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9003C9" w:rsidRPr="0050158B" w:rsidRDefault="009003C9" w:rsidP="009003C9">
      <w:pPr>
        <w:spacing w:line="260" w:lineRule="exact"/>
        <w:jc w:val="both"/>
      </w:pPr>
      <w:bookmarkStart w:id="0" w:name="_GoBack"/>
      <w:bookmarkEnd w:id="0"/>
      <w:r w:rsidRPr="0050158B">
        <w:rPr>
          <w:rFonts w:ascii="Arial" w:hAnsi="Arial" w:cs="Arial"/>
          <w:b/>
          <w:bCs/>
        </w:rPr>
        <w:t xml:space="preserve">ACUERDO DEL COMITÉ DE RADIO Y TELEVISIÓN DEL INSTITUTO NACIONAL ELECTORAL POR EL QUE SE APRUEBAN LAS PAUTAS PARA LA TRANSMISIÓN EN RADIO Y TELEVISIÓN DE LOS MENSAJES DE LOS PARTIDOS POLÍTICOS PARA EL PERIODO DE </w:t>
      </w:r>
      <w:proofErr w:type="spellStart"/>
      <w:r w:rsidRPr="0050158B">
        <w:rPr>
          <w:rFonts w:ascii="Arial" w:hAnsi="Arial" w:cs="Arial"/>
          <w:b/>
          <w:bCs/>
        </w:rPr>
        <w:t>INTERCAMPAÑA</w:t>
      </w:r>
      <w:proofErr w:type="spellEnd"/>
      <w:r w:rsidRPr="0050158B">
        <w:rPr>
          <w:rFonts w:ascii="Arial" w:hAnsi="Arial" w:cs="Arial"/>
          <w:b/>
          <w:bCs/>
        </w:rPr>
        <w:t xml:space="preserve"> DEL PROCESO ELECTORAL LOCAL 2017-2018, COINCIDENTE CON EL PROCESO ELECTORAL FEDERAL 2017-2018, EN EL ESTADO DE GUANAJUATO</w:t>
      </w:r>
    </w:p>
    <w:p w:rsidR="009003C9" w:rsidRPr="0050158B" w:rsidRDefault="009003C9" w:rsidP="00A339E5">
      <w:pPr>
        <w:autoSpaceDE w:val="0"/>
        <w:autoSpaceDN w:val="0"/>
        <w:adjustRightInd w:val="0"/>
        <w:spacing w:line="240" w:lineRule="exact"/>
        <w:jc w:val="center"/>
        <w:rPr>
          <w:rFonts w:ascii="Arial,Bold" w:hAnsi="Arial,Bold" w:cs="Arial,Bold"/>
          <w:b/>
          <w:bCs/>
        </w:rPr>
      </w:pPr>
    </w:p>
    <w:p w:rsidR="009003C9" w:rsidRPr="0050158B" w:rsidRDefault="009003C9" w:rsidP="00A339E5">
      <w:pPr>
        <w:autoSpaceDE w:val="0"/>
        <w:autoSpaceDN w:val="0"/>
        <w:adjustRightInd w:val="0"/>
        <w:spacing w:line="240" w:lineRule="exact"/>
        <w:jc w:val="center"/>
        <w:rPr>
          <w:rFonts w:ascii="Arial,Bold" w:hAnsi="Arial,Bold" w:cs="Arial,Bold"/>
          <w:b/>
          <w:bCs/>
        </w:rPr>
      </w:pPr>
      <w:r w:rsidRPr="0050158B">
        <w:rPr>
          <w:rFonts w:ascii="Arial,Bold" w:hAnsi="Arial,Bold" w:cs="Arial,Bold"/>
          <w:b/>
          <w:bCs/>
        </w:rPr>
        <w:t>A n t e c e d e n t e s</w:t>
      </w:r>
    </w:p>
    <w:p w:rsidR="009003C9" w:rsidRPr="0050158B" w:rsidRDefault="009003C9" w:rsidP="00A339E5">
      <w:pPr>
        <w:autoSpaceDE w:val="0"/>
        <w:autoSpaceDN w:val="0"/>
        <w:adjustRightInd w:val="0"/>
        <w:spacing w:line="240" w:lineRule="exact"/>
        <w:jc w:val="both"/>
        <w:rPr>
          <w:rFonts w:ascii="Arial" w:hAnsi="Arial" w:cs="Arial"/>
        </w:rPr>
      </w:pPr>
    </w:p>
    <w:p w:rsidR="00C84941" w:rsidRPr="0050158B" w:rsidRDefault="00C84941" w:rsidP="009003C9">
      <w:pPr>
        <w:pStyle w:val="Prrafodelista"/>
        <w:numPr>
          <w:ilvl w:val="0"/>
          <w:numId w:val="2"/>
        </w:numPr>
        <w:autoSpaceDE w:val="0"/>
        <w:autoSpaceDN w:val="0"/>
        <w:adjustRightInd w:val="0"/>
        <w:spacing w:after="0" w:line="240" w:lineRule="auto"/>
        <w:jc w:val="both"/>
        <w:rPr>
          <w:rFonts w:ascii="Arial" w:hAnsi="Arial" w:cs="Arial"/>
          <w:sz w:val="24"/>
          <w:szCs w:val="24"/>
        </w:rPr>
      </w:pPr>
      <w:r w:rsidRPr="0050158B">
        <w:rPr>
          <w:rFonts w:ascii="Arial" w:hAnsi="Arial" w:cs="Arial"/>
          <w:b/>
          <w:sz w:val="24"/>
        </w:rPr>
        <w:t xml:space="preserve">Inicio del Proceso Electoral Federal 2017-2018. </w:t>
      </w:r>
      <w:r w:rsidRPr="0050158B">
        <w:rPr>
          <w:rFonts w:ascii="Arial" w:hAnsi="Arial" w:cs="Arial"/>
          <w:sz w:val="24"/>
        </w:rPr>
        <w:t>Mediante sesión extraordinaria del Consejo General del Instituto Nacional Electoral, celebrada el ocho de septiembre de dos mil diecisiete, dio inicio formalmente el Proceso Electoral Federal 2017-2018.</w:t>
      </w:r>
    </w:p>
    <w:p w:rsidR="00C84941" w:rsidRPr="0050158B" w:rsidRDefault="00C84941" w:rsidP="00A339E5">
      <w:pPr>
        <w:pStyle w:val="Prrafodelista"/>
        <w:autoSpaceDE w:val="0"/>
        <w:autoSpaceDN w:val="0"/>
        <w:adjustRightInd w:val="0"/>
        <w:spacing w:after="0" w:line="240" w:lineRule="exact"/>
        <w:jc w:val="both"/>
        <w:rPr>
          <w:rFonts w:ascii="Arial" w:hAnsi="Arial" w:cs="Arial"/>
          <w:sz w:val="24"/>
          <w:szCs w:val="24"/>
        </w:rPr>
      </w:pPr>
    </w:p>
    <w:p w:rsidR="00C84941" w:rsidRPr="0050158B" w:rsidRDefault="00C84941" w:rsidP="009003C9">
      <w:pPr>
        <w:pStyle w:val="Prrafodelista"/>
        <w:numPr>
          <w:ilvl w:val="0"/>
          <w:numId w:val="2"/>
        </w:numPr>
        <w:autoSpaceDE w:val="0"/>
        <w:autoSpaceDN w:val="0"/>
        <w:adjustRightInd w:val="0"/>
        <w:spacing w:after="0" w:line="240" w:lineRule="auto"/>
        <w:jc w:val="both"/>
        <w:rPr>
          <w:rFonts w:ascii="Arial" w:hAnsi="Arial" w:cs="Arial"/>
          <w:sz w:val="24"/>
          <w:szCs w:val="24"/>
        </w:rPr>
      </w:pPr>
      <w:r w:rsidRPr="0050158B">
        <w:rPr>
          <w:rFonts w:ascii="Arial" w:hAnsi="Arial" w:cs="Arial"/>
          <w:b/>
          <w:sz w:val="24"/>
          <w:szCs w:val="24"/>
        </w:rPr>
        <w:t>Aprobación del inicio y conclusión de la precampaña federal.</w:t>
      </w:r>
      <w:r w:rsidRPr="0050158B">
        <w:rPr>
          <w:rFonts w:ascii="Arial" w:hAnsi="Arial" w:cs="Arial"/>
          <w:sz w:val="24"/>
          <w:szCs w:val="24"/>
        </w:rPr>
        <w:t xml:space="preserve"> En sesión extraordinaria, celebrada el ocho de septiembre de dos mil diecisiete, el Consejo General del Instituto Nacional Electoral, aprobó el </w:t>
      </w:r>
      <w:r w:rsidRPr="0050158B">
        <w:rPr>
          <w:rFonts w:ascii="Arial" w:hAnsi="Arial" w:cs="Arial"/>
          <w:i/>
          <w:sz w:val="24"/>
          <w:szCs w:val="24"/>
        </w:rPr>
        <w:t>“Acuerdo […] por el que se establece el periodo de precampañas para el Proceso Electoral Federal 2017-2018, así como diversos criterios y plazos de procedimientos relacionados con las mismas”</w:t>
      </w:r>
      <w:r w:rsidRPr="0050158B">
        <w:rPr>
          <w:rFonts w:ascii="Arial" w:hAnsi="Arial" w:cs="Arial"/>
          <w:sz w:val="24"/>
          <w:szCs w:val="24"/>
        </w:rPr>
        <w:t xml:space="preserve"> identificado con la clave INE/</w:t>
      </w:r>
      <w:proofErr w:type="spellStart"/>
      <w:r w:rsidRPr="0050158B">
        <w:rPr>
          <w:rFonts w:ascii="Arial" w:hAnsi="Arial" w:cs="Arial"/>
          <w:sz w:val="24"/>
          <w:szCs w:val="24"/>
        </w:rPr>
        <w:t>CG427</w:t>
      </w:r>
      <w:proofErr w:type="spellEnd"/>
      <w:r w:rsidRPr="0050158B">
        <w:rPr>
          <w:rFonts w:ascii="Arial" w:hAnsi="Arial" w:cs="Arial"/>
          <w:sz w:val="24"/>
          <w:szCs w:val="24"/>
        </w:rPr>
        <w:t xml:space="preserve">/2017, en cuyo punto de acuerdo SÉPTIMO, establece que: </w:t>
      </w:r>
      <w:r w:rsidR="00530E62" w:rsidRPr="0050158B">
        <w:rPr>
          <w:rFonts w:ascii="Arial" w:hAnsi="Arial" w:cs="Arial"/>
          <w:i/>
          <w:sz w:val="24"/>
          <w:szCs w:val="24"/>
        </w:rPr>
        <w:t>“L</w:t>
      </w:r>
      <w:r w:rsidRPr="0050158B">
        <w:rPr>
          <w:rFonts w:ascii="Arial" w:hAnsi="Arial" w:cs="Arial"/>
          <w:i/>
          <w:sz w:val="24"/>
          <w:szCs w:val="24"/>
        </w:rPr>
        <w:t>as precampañas electorales darán inicio el día 14 de diciembre de 2017 y concluirán a más tardar el día 11 de febrero de 2018.”</w:t>
      </w:r>
      <w:r w:rsidRPr="0050158B">
        <w:rPr>
          <w:rFonts w:ascii="Arial" w:hAnsi="Arial" w:cs="Arial"/>
          <w:sz w:val="24"/>
          <w:szCs w:val="24"/>
        </w:rPr>
        <w:t xml:space="preserve"> </w:t>
      </w:r>
    </w:p>
    <w:p w:rsidR="00C84941" w:rsidRPr="0050158B" w:rsidRDefault="00C84941" w:rsidP="00A339E5">
      <w:pPr>
        <w:pStyle w:val="Prrafodelista"/>
        <w:autoSpaceDE w:val="0"/>
        <w:autoSpaceDN w:val="0"/>
        <w:adjustRightInd w:val="0"/>
        <w:spacing w:after="0" w:line="240" w:lineRule="exact"/>
        <w:jc w:val="both"/>
        <w:rPr>
          <w:rFonts w:ascii="Arial" w:hAnsi="Arial" w:cs="Arial"/>
          <w:sz w:val="24"/>
          <w:szCs w:val="24"/>
        </w:rPr>
      </w:pPr>
    </w:p>
    <w:p w:rsidR="009003C9" w:rsidRPr="0050158B" w:rsidRDefault="00C84941" w:rsidP="009003C9">
      <w:pPr>
        <w:pStyle w:val="Prrafodelista"/>
        <w:numPr>
          <w:ilvl w:val="0"/>
          <w:numId w:val="2"/>
        </w:numPr>
        <w:autoSpaceDE w:val="0"/>
        <w:autoSpaceDN w:val="0"/>
        <w:adjustRightInd w:val="0"/>
        <w:spacing w:after="0" w:line="240" w:lineRule="auto"/>
        <w:jc w:val="both"/>
        <w:rPr>
          <w:rFonts w:ascii="Arial" w:hAnsi="Arial" w:cs="Arial"/>
          <w:sz w:val="24"/>
          <w:szCs w:val="24"/>
        </w:rPr>
      </w:pPr>
      <w:r w:rsidRPr="0050158B">
        <w:rPr>
          <w:rFonts w:ascii="Arial" w:hAnsi="Arial" w:cs="Arial"/>
          <w:b/>
          <w:sz w:val="24"/>
        </w:rPr>
        <w:t>A</w:t>
      </w:r>
      <w:r w:rsidR="009003C9" w:rsidRPr="0050158B">
        <w:rPr>
          <w:rFonts w:ascii="Arial" w:hAnsi="Arial" w:cs="Arial"/>
          <w:b/>
          <w:sz w:val="24"/>
        </w:rPr>
        <w:t xml:space="preserve">probación de propuesta de pautado por parte del </w:t>
      </w:r>
      <w:proofErr w:type="spellStart"/>
      <w:r w:rsidR="009003C9" w:rsidRPr="0050158B">
        <w:rPr>
          <w:rFonts w:ascii="Arial" w:hAnsi="Arial" w:cs="Arial"/>
          <w:b/>
          <w:sz w:val="24"/>
        </w:rPr>
        <w:t>OPLE</w:t>
      </w:r>
      <w:proofErr w:type="spellEnd"/>
      <w:r w:rsidR="009003C9" w:rsidRPr="0050158B">
        <w:rPr>
          <w:rFonts w:ascii="Arial" w:hAnsi="Arial" w:cs="Arial"/>
          <w:b/>
          <w:sz w:val="24"/>
        </w:rPr>
        <w:t xml:space="preserve">. </w:t>
      </w:r>
      <w:r w:rsidR="009003C9" w:rsidRPr="0050158B">
        <w:rPr>
          <w:rFonts w:ascii="Arial" w:hAnsi="Arial" w:cs="Arial"/>
          <w:sz w:val="24"/>
          <w:szCs w:val="24"/>
        </w:rPr>
        <w:t>El once de octubre de dos mil diecisie</w:t>
      </w:r>
      <w:r w:rsidR="007D1AAD" w:rsidRPr="0050158B">
        <w:rPr>
          <w:rFonts w:ascii="Arial" w:hAnsi="Arial" w:cs="Arial"/>
          <w:sz w:val="24"/>
          <w:szCs w:val="24"/>
        </w:rPr>
        <w:t>te, el Instituto Electoral del E</w:t>
      </w:r>
      <w:r w:rsidR="009003C9" w:rsidRPr="0050158B">
        <w:rPr>
          <w:rFonts w:ascii="Arial" w:hAnsi="Arial" w:cs="Arial"/>
          <w:sz w:val="24"/>
          <w:szCs w:val="24"/>
        </w:rPr>
        <w:t>stado de Guanajuato</w:t>
      </w:r>
      <w:r w:rsidR="009003C9" w:rsidRPr="0050158B">
        <w:rPr>
          <w:rFonts w:ascii="Arial" w:hAnsi="Arial" w:cs="Arial"/>
          <w:i/>
          <w:sz w:val="24"/>
          <w:szCs w:val="24"/>
        </w:rPr>
        <w:t xml:space="preserve">, </w:t>
      </w:r>
      <w:r w:rsidR="009003C9" w:rsidRPr="0050158B">
        <w:rPr>
          <w:rFonts w:ascii="Arial" w:hAnsi="Arial" w:cs="Arial"/>
          <w:sz w:val="24"/>
          <w:szCs w:val="24"/>
        </w:rPr>
        <w:t>aprobó el “</w:t>
      </w:r>
      <w:r w:rsidR="009003C9" w:rsidRPr="0050158B">
        <w:rPr>
          <w:rFonts w:ascii="Arial" w:hAnsi="Arial" w:cs="Arial"/>
          <w:i/>
          <w:sz w:val="24"/>
          <w:szCs w:val="24"/>
        </w:rPr>
        <w:t>Acuerdo</w:t>
      </w:r>
      <w:r w:rsidR="009003C9" w:rsidRPr="0050158B">
        <w:rPr>
          <w:rFonts w:ascii="Arial" w:hAnsi="Arial" w:cs="Arial"/>
          <w:sz w:val="24"/>
          <w:szCs w:val="24"/>
        </w:rPr>
        <w:t xml:space="preserve"> </w:t>
      </w:r>
      <w:r w:rsidR="009003C9" w:rsidRPr="0050158B">
        <w:rPr>
          <w:rFonts w:ascii="Arial" w:hAnsi="Arial" w:cs="Arial"/>
          <w:i/>
          <w:sz w:val="24"/>
          <w:szCs w:val="24"/>
        </w:rPr>
        <w:t xml:space="preserve">por el que se aprueban los cuadros de asignación y los modelos de pauta para el Proceso Electoral Local coincidente con el Federal 2017-2018”, </w:t>
      </w:r>
      <w:r w:rsidR="009003C9" w:rsidRPr="0050158B">
        <w:rPr>
          <w:rFonts w:ascii="Arial" w:hAnsi="Arial" w:cs="Arial"/>
          <w:sz w:val="24"/>
          <w:szCs w:val="24"/>
        </w:rPr>
        <w:t xml:space="preserve">identificado como </w:t>
      </w:r>
      <w:proofErr w:type="spellStart"/>
      <w:r w:rsidR="009003C9" w:rsidRPr="0050158B">
        <w:rPr>
          <w:rFonts w:ascii="Arial" w:hAnsi="Arial" w:cs="Arial"/>
          <w:sz w:val="24"/>
          <w:szCs w:val="24"/>
        </w:rPr>
        <w:t>CPFPP</w:t>
      </w:r>
      <w:proofErr w:type="spellEnd"/>
      <w:r w:rsidR="009003C9" w:rsidRPr="0050158B">
        <w:rPr>
          <w:rFonts w:ascii="Arial" w:hAnsi="Arial" w:cs="Arial"/>
          <w:sz w:val="24"/>
          <w:szCs w:val="24"/>
        </w:rPr>
        <w:t>/004/2017.</w:t>
      </w:r>
    </w:p>
    <w:p w:rsidR="00A47048" w:rsidRPr="0050158B" w:rsidRDefault="00A47048" w:rsidP="00A339E5">
      <w:pPr>
        <w:pStyle w:val="Prrafodelista"/>
        <w:autoSpaceDE w:val="0"/>
        <w:autoSpaceDN w:val="0"/>
        <w:adjustRightInd w:val="0"/>
        <w:spacing w:after="0" w:line="240" w:lineRule="exact"/>
        <w:jc w:val="both"/>
        <w:rPr>
          <w:rFonts w:ascii="Arial" w:hAnsi="Arial" w:cs="Arial"/>
          <w:sz w:val="24"/>
          <w:szCs w:val="24"/>
        </w:rPr>
      </w:pPr>
    </w:p>
    <w:p w:rsidR="009003C9" w:rsidRPr="0050158B" w:rsidRDefault="00A47048" w:rsidP="009003C9">
      <w:pPr>
        <w:pStyle w:val="Prrafodelista"/>
        <w:numPr>
          <w:ilvl w:val="0"/>
          <w:numId w:val="2"/>
        </w:numPr>
        <w:autoSpaceDE w:val="0"/>
        <w:autoSpaceDN w:val="0"/>
        <w:adjustRightInd w:val="0"/>
        <w:spacing w:after="0" w:line="240" w:lineRule="auto"/>
        <w:jc w:val="both"/>
        <w:rPr>
          <w:rFonts w:ascii="Arial" w:hAnsi="Arial" w:cs="Arial"/>
          <w:sz w:val="24"/>
          <w:szCs w:val="24"/>
        </w:rPr>
      </w:pPr>
      <w:r w:rsidRPr="0050158B">
        <w:rPr>
          <w:rFonts w:ascii="Arial" w:hAnsi="Arial" w:cs="Arial"/>
          <w:b/>
          <w:sz w:val="24"/>
          <w:szCs w:val="24"/>
        </w:rPr>
        <w:t>Términos y condiciones de la entrega de materiales y elaboración de órdenes de transmisión, 2018</w:t>
      </w:r>
      <w:r w:rsidRPr="0050158B">
        <w:rPr>
          <w:rFonts w:ascii="Arial" w:hAnsi="Arial" w:cs="Arial"/>
          <w:sz w:val="24"/>
          <w:szCs w:val="24"/>
        </w:rPr>
        <w:t xml:space="preserve">. El doce de octubre de dos mil diecisiete en la Novena Sesión Ordinaria del Comité de Radio y Televisión, se aprobó el </w:t>
      </w:r>
      <w:r w:rsidRPr="0050158B">
        <w:rPr>
          <w:rFonts w:ascii="Arial" w:hAnsi="Arial" w:cs="Arial"/>
          <w:i/>
          <w:sz w:val="24"/>
          <w:szCs w:val="24"/>
        </w:rPr>
        <w:t>“Acuerdo […] por el que se establecen los términos y condiciones para la entrega y recepción electrónica de materiales, así como para la elaboración de las órdenes de transmisión en el Proceso Electoral Federal, los Procesos Electorales Locales y el Periodo Ordinario que transcurrirán durante 2017-2018”</w:t>
      </w:r>
      <w:r w:rsidRPr="0050158B">
        <w:rPr>
          <w:rFonts w:ascii="Arial" w:hAnsi="Arial" w:cs="Arial"/>
          <w:sz w:val="24"/>
          <w:szCs w:val="24"/>
        </w:rPr>
        <w:t>, identificado como INE/</w:t>
      </w:r>
      <w:proofErr w:type="spellStart"/>
      <w:r w:rsidRPr="0050158B">
        <w:rPr>
          <w:rFonts w:ascii="Arial" w:hAnsi="Arial" w:cs="Arial"/>
          <w:sz w:val="24"/>
          <w:szCs w:val="24"/>
        </w:rPr>
        <w:t>ACRT</w:t>
      </w:r>
      <w:proofErr w:type="spellEnd"/>
      <w:r w:rsidRPr="0050158B">
        <w:rPr>
          <w:rFonts w:ascii="Arial" w:hAnsi="Arial" w:cs="Arial"/>
          <w:sz w:val="24"/>
          <w:szCs w:val="24"/>
        </w:rPr>
        <w:t>/22/2017.</w:t>
      </w:r>
    </w:p>
    <w:p w:rsidR="00A47048" w:rsidRPr="0050158B" w:rsidRDefault="00A47048" w:rsidP="00A339E5">
      <w:pPr>
        <w:pStyle w:val="Prrafodelista"/>
        <w:autoSpaceDE w:val="0"/>
        <w:autoSpaceDN w:val="0"/>
        <w:adjustRightInd w:val="0"/>
        <w:spacing w:after="0" w:line="240" w:lineRule="exact"/>
        <w:jc w:val="both"/>
        <w:rPr>
          <w:rFonts w:ascii="Arial" w:hAnsi="Arial" w:cs="Arial"/>
          <w:sz w:val="24"/>
          <w:szCs w:val="24"/>
        </w:rPr>
      </w:pPr>
    </w:p>
    <w:p w:rsidR="009003C9" w:rsidRPr="0050158B" w:rsidRDefault="009003C9" w:rsidP="009003C9">
      <w:pPr>
        <w:pStyle w:val="Prrafodelista"/>
        <w:numPr>
          <w:ilvl w:val="0"/>
          <w:numId w:val="2"/>
        </w:numPr>
        <w:autoSpaceDE w:val="0"/>
        <w:autoSpaceDN w:val="0"/>
        <w:adjustRightInd w:val="0"/>
        <w:spacing w:after="0" w:line="240" w:lineRule="auto"/>
        <w:jc w:val="both"/>
        <w:rPr>
          <w:rFonts w:ascii="Arial" w:hAnsi="Arial" w:cs="Arial"/>
          <w:sz w:val="24"/>
          <w:szCs w:val="24"/>
        </w:rPr>
      </w:pPr>
      <w:r w:rsidRPr="0050158B">
        <w:rPr>
          <w:rFonts w:ascii="Arial" w:hAnsi="Arial" w:cs="Arial"/>
          <w:b/>
          <w:sz w:val="24"/>
          <w:szCs w:val="24"/>
        </w:rPr>
        <w:t>Aprobación de pautas de autoridades electorales del Proceso Electoral Federal 2017-2018 y locales coincidentes</w:t>
      </w:r>
      <w:r w:rsidRPr="0050158B">
        <w:rPr>
          <w:rFonts w:ascii="Arial" w:hAnsi="Arial" w:cs="Arial"/>
          <w:sz w:val="24"/>
          <w:szCs w:val="24"/>
        </w:rPr>
        <w:t xml:space="preserve">. El dieciocho de octubre de dos mil diecisiete, en sesión extraordinaria de la Junta General Ejecutiva del Instituto Nacional Electoral, se aprobó el </w:t>
      </w:r>
      <w:r w:rsidRPr="0050158B">
        <w:rPr>
          <w:rFonts w:ascii="Arial" w:hAnsi="Arial" w:cs="Arial"/>
          <w:i/>
          <w:sz w:val="24"/>
          <w:szCs w:val="24"/>
        </w:rPr>
        <w:t>“Acuerdo […] por el que se aprueban los modelos de distribución y las pautas para la transmisión en radio y televisión de los mensajes del Instituto Nacional Electoral, así como de otras autoridades electorales, en el periodo de precampaña del Proceso Electoral Federal 2017-2018, así como de los procesos electorales locales con Jornada Comicial Coincidente con la Federal en 2018”</w:t>
      </w:r>
      <w:r w:rsidRPr="0050158B">
        <w:rPr>
          <w:rFonts w:ascii="Arial" w:hAnsi="Arial" w:cs="Arial"/>
          <w:sz w:val="24"/>
          <w:szCs w:val="24"/>
        </w:rPr>
        <w:t>, identificado como INE/</w:t>
      </w:r>
      <w:proofErr w:type="spellStart"/>
      <w:r w:rsidRPr="0050158B">
        <w:rPr>
          <w:rFonts w:ascii="Arial" w:hAnsi="Arial" w:cs="Arial"/>
          <w:sz w:val="24"/>
          <w:szCs w:val="24"/>
        </w:rPr>
        <w:t>JGE177</w:t>
      </w:r>
      <w:proofErr w:type="spellEnd"/>
      <w:r w:rsidRPr="0050158B">
        <w:rPr>
          <w:rFonts w:ascii="Arial" w:hAnsi="Arial" w:cs="Arial"/>
          <w:sz w:val="24"/>
          <w:szCs w:val="24"/>
        </w:rPr>
        <w:t>/2017.</w:t>
      </w:r>
    </w:p>
    <w:p w:rsidR="009003C9" w:rsidRPr="0050158B" w:rsidRDefault="009003C9" w:rsidP="009003C9">
      <w:pPr>
        <w:autoSpaceDE w:val="0"/>
        <w:autoSpaceDN w:val="0"/>
        <w:adjustRightInd w:val="0"/>
        <w:jc w:val="both"/>
        <w:rPr>
          <w:rFonts w:ascii="Arial" w:hAnsi="Arial" w:cs="Arial"/>
        </w:rPr>
      </w:pPr>
    </w:p>
    <w:p w:rsidR="009003C9" w:rsidRPr="0050158B" w:rsidRDefault="009003C9" w:rsidP="009003C9">
      <w:pPr>
        <w:pStyle w:val="Prrafodelista"/>
        <w:numPr>
          <w:ilvl w:val="0"/>
          <w:numId w:val="2"/>
        </w:numPr>
        <w:autoSpaceDE w:val="0"/>
        <w:autoSpaceDN w:val="0"/>
        <w:adjustRightInd w:val="0"/>
        <w:spacing w:after="0" w:line="240" w:lineRule="auto"/>
        <w:jc w:val="both"/>
        <w:rPr>
          <w:rFonts w:ascii="Arial" w:hAnsi="Arial" w:cs="Arial"/>
          <w:sz w:val="24"/>
          <w:szCs w:val="24"/>
        </w:rPr>
      </w:pPr>
      <w:r w:rsidRPr="0050158B">
        <w:rPr>
          <w:rFonts w:ascii="Arial" w:hAnsi="Arial" w:cs="Arial"/>
          <w:b/>
          <w:sz w:val="24"/>
          <w:szCs w:val="24"/>
        </w:rPr>
        <w:t>Catálogo Nacional de Emisoras.</w:t>
      </w:r>
      <w:r w:rsidRPr="0050158B">
        <w:rPr>
          <w:rFonts w:ascii="Arial" w:hAnsi="Arial" w:cs="Arial"/>
          <w:sz w:val="24"/>
          <w:szCs w:val="24"/>
        </w:rPr>
        <w:t xml:space="preserve"> El veintiséis de octubre de dos mil diecisiete en la Décima Sesión Ordinaria del Comité de Radio y Televisión del Instituto Nacional Electoral, se aprobó el </w:t>
      </w:r>
      <w:r w:rsidRPr="0050158B">
        <w:rPr>
          <w:rFonts w:ascii="Arial" w:hAnsi="Arial" w:cs="Arial"/>
          <w:i/>
          <w:sz w:val="24"/>
          <w:szCs w:val="24"/>
        </w:rPr>
        <w:t xml:space="preserve">“Acuerdo […] por el que se declara la vigencia del Marco Geográfico Electoral relativo a los mapas de cobertura, se aprueba el Catálogo Nacional de estaciones de radio y canales de televisión que participarán en la cobertura del Proceso Electoral Federal 2017-2018, de los Procesos Electorales Locales coincidentes y el Periodo Ordinario durante dos mil dieciocho, para dar cumplimiento al artículo 173, numeral 5 de la Ley General de Instituciones y Procedimientos Electorales y se actualiza el Catálogo de Concesionarios autorizados para transmitir en idiomas distinto al nacional y de aquellos que transmiten en lenguas indígenas que notifiquen el aviso de traducción a dichas lenguas”, </w:t>
      </w:r>
      <w:r w:rsidRPr="0050158B">
        <w:rPr>
          <w:rFonts w:ascii="Arial" w:hAnsi="Arial" w:cs="Arial"/>
          <w:sz w:val="24"/>
          <w:szCs w:val="24"/>
        </w:rPr>
        <w:t>identificado como INE/</w:t>
      </w:r>
      <w:proofErr w:type="spellStart"/>
      <w:r w:rsidRPr="0050158B">
        <w:rPr>
          <w:rFonts w:ascii="Arial" w:hAnsi="Arial" w:cs="Arial"/>
          <w:sz w:val="24"/>
          <w:szCs w:val="24"/>
        </w:rPr>
        <w:t>ACRT</w:t>
      </w:r>
      <w:proofErr w:type="spellEnd"/>
      <w:r w:rsidR="007D1AAD" w:rsidRPr="0050158B">
        <w:rPr>
          <w:rFonts w:ascii="Arial" w:hAnsi="Arial" w:cs="Arial"/>
          <w:sz w:val="24"/>
          <w:szCs w:val="24"/>
        </w:rPr>
        <w:t>/</w:t>
      </w:r>
      <w:r w:rsidRPr="0050158B">
        <w:rPr>
          <w:rFonts w:ascii="Arial" w:hAnsi="Arial" w:cs="Arial"/>
          <w:sz w:val="24"/>
          <w:szCs w:val="24"/>
        </w:rPr>
        <w:t>23/2017.</w:t>
      </w:r>
    </w:p>
    <w:p w:rsidR="009003C9" w:rsidRPr="0050158B" w:rsidRDefault="009003C9" w:rsidP="009003C9">
      <w:pPr>
        <w:pStyle w:val="Prrafodelista"/>
        <w:autoSpaceDE w:val="0"/>
        <w:autoSpaceDN w:val="0"/>
        <w:adjustRightInd w:val="0"/>
        <w:spacing w:after="0" w:line="240" w:lineRule="auto"/>
        <w:jc w:val="both"/>
        <w:rPr>
          <w:rFonts w:ascii="Arial" w:hAnsi="Arial" w:cs="Arial"/>
          <w:sz w:val="24"/>
          <w:szCs w:val="24"/>
        </w:rPr>
      </w:pPr>
    </w:p>
    <w:p w:rsidR="009003C9" w:rsidRPr="0050158B" w:rsidRDefault="009003C9" w:rsidP="009003C9">
      <w:pPr>
        <w:pStyle w:val="Prrafodelista"/>
        <w:numPr>
          <w:ilvl w:val="0"/>
          <w:numId w:val="2"/>
        </w:numPr>
        <w:autoSpaceDE w:val="0"/>
        <w:autoSpaceDN w:val="0"/>
        <w:adjustRightInd w:val="0"/>
        <w:spacing w:after="0" w:line="240" w:lineRule="auto"/>
        <w:jc w:val="both"/>
        <w:rPr>
          <w:rFonts w:ascii="Arial" w:hAnsi="Arial" w:cs="Arial"/>
          <w:sz w:val="24"/>
          <w:szCs w:val="24"/>
        </w:rPr>
      </w:pPr>
      <w:r w:rsidRPr="0050158B">
        <w:rPr>
          <w:rFonts w:ascii="Arial" w:hAnsi="Arial" w:cs="Arial"/>
          <w:b/>
          <w:sz w:val="24"/>
          <w:szCs w:val="24"/>
        </w:rPr>
        <w:t>Aprobación de pautas de partidos políticos del Proceso Electoral Federal 2017-2018</w:t>
      </w:r>
      <w:r w:rsidRPr="0050158B">
        <w:rPr>
          <w:rFonts w:ascii="Arial" w:hAnsi="Arial" w:cs="Arial"/>
          <w:sz w:val="24"/>
          <w:szCs w:val="24"/>
        </w:rPr>
        <w:t xml:space="preserve">. El veintiséis de octubre de dos mil diecisiete, en la Décima Sesión Ordinaria del Comité de Radio y Televisión del Instituto Nacional Electoral, se aprobó el </w:t>
      </w:r>
      <w:r w:rsidRPr="0050158B">
        <w:rPr>
          <w:rFonts w:ascii="Arial" w:hAnsi="Arial" w:cs="Arial"/>
          <w:i/>
          <w:sz w:val="24"/>
          <w:szCs w:val="24"/>
        </w:rPr>
        <w:t>“Acuerdo […] por el que se aprueban las pautas para la transmisión en radio y televisión de los mensajes de los partidos políticos para el periodo de precampaña del Proceso Electoral Federal 2017-2018”</w:t>
      </w:r>
      <w:r w:rsidRPr="0050158B">
        <w:rPr>
          <w:rFonts w:ascii="Arial" w:hAnsi="Arial" w:cs="Arial"/>
          <w:sz w:val="24"/>
          <w:szCs w:val="24"/>
        </w:rPr>
        <w:t>, identificado como INE/</w:t>
      </w:r>
      <w:proofErr w:type="spellStart"/>
      <w:r w:rsidRPr="0050158B">
        <w:rPr>
          <w:rFonts w:ascii="Arial" w:hAnsi="Arial" w:cs="Arial"/>
          <w:sz w:val="24"/>
          <w:szCs w:val="24"/>
        </w:rPr>
        <w:t>ACRT</w:t>
      </w:r>
      <w:proofErr w:type="spellEnd"/>
      <w:r w:rsidR="00530E62" w:rsidRPr="0050158B">
        <w:rPr>
          <w:rFonts w:ascii="Arial" w:hAnsi="Arial" w:cs="Arial"/>
          <w:sz w:val="24"/>
          <w:szCs w:val="24"/>
        </w:rPr>
        <w:t>/</w:t>
      </w:r>
      <w:r w:rsidRPr="0050158B">
        <w:rPr>
          <w:rFonts w:ascii="Arial" w:hAnsi="Arial" w:cs="Arial"/>
          <w:sz w:val="24"/>
          <w:szCs w:val="24"/>
        </w:rPr>
        <w:t>24/2017.</w:t>
      </w:r>
    </w:p>
    <w:p w:rsidR="000140CB" w:rsidRPr="0050158B" w:rsidRDefault="000140CB" w:rsidP="000140CB">
      <w:pPr>
        <w:pStyle w:val="Prrafodelista"/>
        <w:autoSpaceDE w:val="0"/>
        <w:autoSpaceDN w:val="0"/>
        <w:adjustRightInd w:val="0"/>
        <w:spacing w:after="0" w:line="240" w:lineRule="auto"/>
        <w:jc w:val="both"/>
        <w:rPr>
          <w:rFonts w:ascii="Arial" w:hAnsi="Arial" w:cs="Arial"/>
          <w:sz w:val="24"/>
          <w:szCs w:val="24"/>
        </w:rPr>
      </w:pPr>
    </w:p>
    <w:p w:rsidR="009003C9" w:rsidRPr="0050158B" w:rsidRDefault="009003C9" w:rsidP="000140CB">
      <w:pPr>
        <w:pStyle w:val="Prrafodelista"/>
        <w:numPr>
          <w:ilvl w:val="0"/>
          <w:numId w:val="2"/>
        </w:numPr>
        <w:autoSpaceDE w:val="0"/>
        <w:autoSpaceDN w:val="0"/>
        <w:adjustRightInd w:val="0"/>
        <w:spacing w:after="0" w:line="240" w:lineRule="auto"/>
        <w:jc w:val="both"/>
        <w:rPr>
          <w:rFonts w:ascii="Arial" w:hAnsi="Arial" w:cs="Arial"/>
          <w:sz w:val="24"/>
          <w:szCs w:val="24"/>
        </w:rPr>
      </w:pPr>
      <w:r w:rsidRPr="0050158B">
        <w:rPr>
          <w:rFonts w:ascii="Arial" w:hAnsi="Arial" w:cs="Arial"/>
          <w:b/>
          <w:sz w:val="24"/>
          <w:szCs w:val="24"/>
        </w:rPr>
        <w:t>Ap</w:t>
      </w:r>
      <w:r w:rsidR="00C84941" w:rsidRPr="0050158B">
        <w:rPr>
          <w:rFonts w:ascii="Arial" w:hAnsi="Arial" w:cs="Arial"/>
          <w:b/>
          <w:sz w:val="24"/>
          <w:szCs w:val="24"/>
        </w:rPr>
        <w:t xml:space="preserve">robación de pautas </w:t>
      </w:r>
      <w:r w:rsidR="000140CB" w:rsidRPr="0050158B">
        <w:rPr>
          <w:rFonts w:ascii="Arial" w:hAnsi="Arial" w:cs="Arial"/>
          <w:b/>
          <w:sz w:val="24"/>
          <w:szCs w:val="24"/>
        </w:rPr>
        <w:t>de partidos políticos para el Proceso Electoral Local Coincidente con el Federal, en el estado de Guanajuato</w:t>
      </w:r>
      <w:r w:rsidR="000140CB" w:rsidRPr="0050158B">
        <w:rPr>
          <w:rFonts w:ascii="Arial" w:hAnsi="Arial" w:cs="Arial"/>
          <w:sz w:val="24"/>
          <w:szCs w:val="24"/>
        </w:rPr>
        <w:t xml:space="preserve">. El veintiséis de octubre de dos mil diecisiete en la Décima Sesión Ordinaria del Comité de Radio y Televisión del Instituto Nacional Electoral, se aprobó el </w:t>
      </w:r>
      <w:r w:rsidR="000140CB" w:rsidRPr="0050158B">
        <w:rPr>
          <w:rFonts w:ascii="Arial" w:hAnsi="Arial" w:cs="Arial"/>
          <w:i/>
          <w:sz w:val="24"/>
          <w:szCs w:val="24"/>
        </w:rPr>
        <w:t>“Acuerdo […] por el que se aprueban las pautas para la transmisión en radio y televisión de los mensajes de los partidos políticos para el periodo de precampaña del Proceso Electoral Local 2017-2018, coincidente con el Proceso Electoral Federal 2017-2018, en el estado de Guanajuato”,</w:t>
      </w:r>
      <w:r w:rsidR="000140CB" w:rsidRPr="0050158B">
        <w:rPr>
          <w:rFonts w:ascii="Arial" w:hAnsi="Arial" w:cs="Arial"/>
          <w:sz w:val="24"/>
          <w:szCs w:val="24"/>
        </w:rPr>
        <w:t xml:space="preserve"> identificado como INE/</w:t>
      </w:r>
      <w:proofErr w:type="spellStart"/>
      <w:r w:rsidR="000140CB" w:rsidRPr="0050158B">
        <w:rPr>
          <w:rFonts w:ascii="Arial" w:hAnsi="Arial" w:cs="Arial"/>
          <w:sz w:val="24"/>
          <w:szCs w:val="24"/>
        </w:rPr>
        <w:t>ACRT</w:t>
      </w:r>
      <w:proofErr w:type="spellEnd"/>
      <w:r w:rsidR="000140CB" w:rsidRPr="0050158B">
        <w:rPr>
          <w:rFonts w:ascii="Arial" w:hAnsi="Arial" w:cs="Arial"/>
          <w:sz w:val="24"/>
          <w:szCs w:val="24"/>
        </w:rPr>
        <w:t>/27/2017.</w:t>
      </w:r>
    </w:p>
    <w:p w:rsidR="007D1AAD" w:rsidRPr="0050158B" w:rsidRDefault="007D1AAD" w:rsidP="007D1AAD">
      <w:pPr>
        <w:pStyle w:val="Prrafodelista"/>
        <w:autoSpaceDE w:val="0"/>
        <w:autoSpaceDN w:val="0"/>
        <w:adjustRightInd w:val="0"/>
        <w:spacing w:after="0" w:line="240" w:lineRule="auto"/>
        <w:jc w:val="both"/>
        <w:rPr>
          <w:rFonts w:ascii="Arial" w:hAnsi="Arial" w:cs="Arial"/>
          <w:sz w:val="28"/>
          <w:szCs w:val="24"/>
        </w:rPr>
      </w:pPr>
    </w:p>
    <w:p w:rsidR="007D1AAD" w:rsidRPr="0050158B" w:rsidRDefault="007D1AAD" w:rsidP="009003C9">
      <w:pPr>
        <w:pStyle w:val="Prrafodelista"/>
        <w:numPr>
          <w:ilvl w:val="0"/>
          <w:numId w:val="2"/>
        </w:numPr>
        <w:autoSpaceDE w:val="0"/>
        <w:autoSpaceDN w:val="0"/>
        <w:adjustRightInd w:val="0"/>
        <w:spacing w:after="0" w:line="240" w:lineRule="auto"/>
        <w:jc w:val="both"/>
        <w:rPr>
          <w:rFonts w:ascii="Arial" w:hAnsi="Arial" w:cs="Arial"/>
          <w:sz w:val="24"/>
          <w:szCs w:val="24"/>
        </w:rPr>
      </w:pPr>
      <w:r w:rsidRPr="0050158B">
        <w:rPr>
          <w:rFonts w:ascii="Arial" w:hAnsi="Arial" w:cs="Arial"/>
          <w:b/>
          <w:sz w:val="24"/>
          <w:szCs w:val="24"/>
        </w:rPr>
        <w:t>Aprobación de pautas de autoridades electorales del Proceso Electoral Federal 2017-2018 y locales coincidentes</w:t>
      </w:r>
      <w:r w:rsidRPr="0050158B">
        <w:rPr>
          <w:rFonts w:ascii="Arial" w:hAnsi="Arial" w:cs="Arial"/>
          <w:sz w:val="24"/>
          <w:szCs w:val="24"/>
        </w:rPr>
        <w:t xml:space="preserve">. </w:t>
      </w:r>
      <w:r w:rsidR="00615B2D" w:rsidRPr="0050158B">
        <w:rPr>
          <w:rFonts w:ascii="Arial" w:hAnsi="Arial" w:cs="Arial"/>
          <w:sz w:val="24"/>
          <w:szCs w:val="24"/>
        </w:rPr>
        <w:t xml:space="preserve">El once de diciembre dos mil diecisiete, en sesión ordinaria de la Junta General Ejecutiva del Instituto Nacional Electoral, se aprobó el </w:t>
      </w:r>
      <w:r w:rsidR="00615B2D" w:rsidRPr="0050158B">
        <w:rPr>
          <w:rFonts w:ascii="Arial" w:hAnsi="Arial" w:cs="Arial"/>
          <w:i/>
          <w:sz w:val="24"/>
          <w:szCs w:val="24"/>
        </w:rPr>
        <w:t xml:space="preserve">“Acuerdo […] por el que se aprueban los modelos de distribución y las pautas para la transmisión en radio y </w:t>
      </w:r>
      <w:r w:rsidR="00530E62" w:rsidRPr="0050158B">
        <w:rPr>
          <w:rFonts w:ascii="Arial" w:hAnsi="Arial" w:cs="Arial"/>
          <w:i/>
          <w:sz w:val="24"/>
          <w:szCs w:val="24"/>
        </w:rPr>
        <w:t>televisión de los mensajes del I</w:t>
      </w:r>
      <w:r w:rsidR="00615B2D" w:rsidRPr="0050158B">
        <w:rPr>
          <w:rFonts w:ascii="Arial" w:hAnsi="Arial" w:cs="Arial"/>
          <w:i/>
          <w:sz w:val="24"/>
          <w:szCs w:val="24"/>
        </w:rPr>
        <w:t xml:space="preserve">nstituto Nacional Electoral, así como de otras autoridades electorales, en los periodos de </w:t>
      </w:r>
      <w:proofErr w:type="spellStart"/>
      <w:r w:rsidR="00615B2D" w:rsidRPr="0050158B">
        <w:rPr>
          <w:rFonts w:ascii="Arial" w:hAnsi="Arial" w:cs="Arial"/>
          <w:i/>
          <w:sz w:val="24"/>
          <w:szCs w:val="24"/>
        </w:rPr>
        <w:t>intercampaña</w:t>
      </w:r>
      <w:proofErr w:type="spellEnd"/>
      <w:r w:rsidR="00615B2D" w:rsidRPr="0050158B">
        <w:rPr>
          <w:rFonts w:ascii="Arial" w:hAnsi="Arial" w:cs="Arial"/>
          <w:i/>
          <w:sz w:val="24"/>
          <w:szCs w:val="24"/>
        </w:rPr>
        <w:t>, campaña, reflexión y jornada electoral del Proceso Electoral Federal 2017-2018, así como de los Procesos Electorales Locales con jornada comicial coincidente con la federal”</w:t>
      </w:r>
      <w:r w:rsidR="00615B2D" w:rsidRPr="0050158B">
        <w:rPr>
          <w:rFonts w:ascii="Arial" w:hAnsi="Arial" w:cs="Arial"/>
          <w:sz w:val="24"/>
          <w:szCs w:val="24"/>
        </w:rPr>
        <w:t>, identificado como INE/</w:t>
      </w:r>
      <w:proofErr w:type="spellStart"/>
      <w:r w:rsidR="00615B2D" w:rsidRPr="0050158B">
        <w:rPr>
          <w:rFonts w:ascii="Arial" w:hAnsi="Arial" w:cs="Arial"/>
          <w:sz w:val="24"/>
          <w:szCs w:val="24"/>
        </w:rPr>
        <w:t>JGE231</w:t>
      </w:r>
      <w:proofErr w:type="spellEnd"/>
      <w:r w:rsidR="00615B2D" w:rsidRPr="0050158B">
        <w:rPr>
          <w:rFonts w:ascii="Arial" w:hAnsi="Arial" w:cs="Arial"/>
          <w:sz w:val="24"/>
          <w:szCs w:val="24"/>
        </w:rPr>
        <w:t>/2017.</w:t>
      </w:r>
    </w:p>
    <w:p w:rsidR="009003C9" w:rsidRPr="0050158B" w:rsidRDefault="009003C9" w:rsidP="009003C9">
      <w:pPr>
        <w:pStyle w:val="Prrafodelista"/>
        <w:autoSpaceDE w:val="0"/>
        <w:autoSpaceDN w:val="0"/>
        <w:adjustRightInd w:val="0"/>
        <w:spacing w:after="0" w:line="240" w:lineRule="auto"/>
        <w:jc w:val="both"/>
        <w:rPr>
          <w:rFonts w:ascii="Arial" w:hAnsi="Arial" w:cs="Arial"/>
          <w:sz w:val="28"/>
          <w:szCs w:val="24"/>
        </w:rPr>
      </w:pPr>
    </w:p>
    <w:p w:rsidR="009003C9" w:rsidRPr="0050158B" w:rsidRDefault="009003C9" w:rsidP="009003C9">
      <w:pPr>
        <w:pStyle w:val="Prrafodelista"/>
        <w:numPr>
          <w:ilvl w:val="0"/>
          <w:numId w:val="2"/>
        </w:numPr>
        <w:autoSpaceDE w:val="0"/>
        <w:autoSpaceDN w:val="0"/>
        <w:adjustRightInd w:val="0"/>
        <w:spacing w:after="0" w:line="240" w:lineRule="auto"/>
        <w:jc w:val="both"/>
        <w:rPr>
          <w:rFonts w:ascii="Arial" w:hAnsi="Arial" w:cs="Arial"/>
          <w:sz w:val="24"/>
          <w:szCs w:val="24"/>
        </w:rPr>
      </w:pPr>
      <w:r w:rsidRPr="0050158B">
        <w:rPr>
          <w:rFonts w:ascii="Arial" w:hAnsi="Arial" w:cs="Arial"/>
          <w:b/>
          <w:sz w:val="24"/>
          <w:szCs w:val="24"/>
        </w:rPr>
        <w:t>Aprobación del orden de distribución de promocionales</w:t>
      </w:r>
      <w:r w:rsidRPr="0050158B">
        <w:rPr>
          <w:rFonts w:ascii="Arial" w:hAnsi="Arial" w:cs="Arial"/>
          <w:sz w:val="24"/>
          <w:szCs w:val="24"/>
        </w:rPr>
        <w:t>. El veinte de diciembre de dos mil diecisiete, en la D</w:t>
      </w:r>
      <w:r w:rsidR="007D1AAD" w:rsidRPr="0050158B">
        <w:rPr>
          <w:rFonts w:ascii="Arial" w:hAnsi="Arial" w:cs="Arial"/>
          <w:sz w:val="24"/>
          <w:szCs w:val="24"/>
        </w:rPr>
        <w:t>écima Segunda S</w:t>
      </w:r>
      <w:r w:rsidRPr="0050158B">
        <w:rPr>
          <w:rFonts w:ascii="Arial" w:hAnsi="Arial" w:cs="Arial"/>
          <w:sz w:val="24"/>
          <w:szCs w:val="24"/>
        </w:rPr>
        <w:t xml:space="preserve">esión Ordinaria del Comité de Radio y Televisión del Instituto Nacional Electoral, se aprobó el </w:t>
      </w:r>
      <w:r w:rsidRPr="0050158B">
        <w:rPr>
          <w:rFonts w:ascii="Arial" w:hAnsi="Arial" w:cs="Arial"/>
          <w:i/>
          <w:sz w:val="24"/>
          <w:szCs w:val="24"/>
        </w:rPr>
        <w:t>“</w:t>
      </w:r>
      <w:r w:rsidR="007D1AAD" w:rsidRPr="0050158B">
        <w:rPr>
          <w:rFonts w:ascii="Arial" w:hAnsi="Arial" w:cs="Arial"/>
          <w:i/>
          <w:sz w:val="24"/>
          <w:szCs w:val="24"/>
        </w:rPr>
        <w:t xml:space="preserve">Acuerdo […] por el que se </w:t>
      </w:r>
      <w:r w:rsidR="007D1AAD" w:rsidRPr="0050158B">
        <w:rPr>
          <w:rFonts w:ascii="Arial" w:hAnsi="Arial" w:cs="Arial"/>
          <w:i/>
          <w:sz w:val="24"/>
          <w:szCs w:val="24"/>
        </w:rPr>
        <w:lastRenderedPageBreak/>
        <w:t xml:space="preserve">determina el orden de distribución de los promocionales de partidos políticos y autoridades electorales en los periodos electorales federal y locales con jornada comicial en 2018 durante las etapas de </w:t>
      </w:r>
      <w:proofErr w:type="spellStart"/>
      <w:r w:rsidR="007D1AAD" w:rsidRPr="0050158B">
        <w:rPr>
          <w:rFonts w:ascii="Arial" w:hAnsi="Arial" w:cs="Arial"/>
          <w:i/>
          <w:sz w:val="24"/>
          <w:szCs w:val="24"/>
        </w:rPr>
        <w:t>intercampaña</w:t>
      </w:r>
      <w:proofErr w:type="spellEnd"/>
      <w:r w:rsidR="007D1AAD" w:rsidRPr="0050158B">
        <w:rPr>
          <w:rFonts w:ascii="Arial" w:hAnsi="Arial" w:cs="Arial"/>
          <w:i/>
          <w:sz w:val="24"/>
          <w:szCs w:val="24"/>
        </w:rPr>
        <w:t xml:space="preserve"> y campaña”</w:t>
      </w:r>
      <w:r w:rsidR="007D1AAD" w:rsidRPr="0050158B">
        <w:rPr>
          <w:rFonts w:ascii="Arial" w:hAnsi="Arial" w:cs="Arial"/>
          <w:sz w:val="24"/>
          <w:szCs w:val="24"/>
        </w:rPr>
        <w:t>, identificado como INE/</w:t>
      </w:r>
      <w:proofErr w:type="spellStart"/>
      <w:r w:rsidR="007D1AAD" w:rsidRPr="0050158B">
        <w:rPr>
          <w:rFonts w:ascii="Arial" w:hAnsi="Arial" w:cs="Arial"/>
          <w:sz w:val="24"/>
          <w:szCs w:val="24"/>
        </w:rPr>
        <w:t>ACRT</w:t>
      </w:r>
      <w:proofErr w:type="spellEnd"/>
      <w:r w:rsidR="007D1AAD" w:rsidRPr="0050158B">
        <w:rPr>
          <w:rFonts w:ascii="Arial" w:hAnsi="Arial" w:cs="Arial"/>
          <w:sz w:val="24"/>
          <w:szCs w:val="24"/>
        </w:rPr>
        <w:t>/62/2017.</w:t>
      </w:r>
    </w:p>
    <w:p w:rsidR="006064ED" w:rsidRPr="0050158B" w:rsidRDefault="006064ED" w:rsidP="006064ED">
      <w:pPr>
        <w:pStyle w:val="Prrafodelista"/>
        <w:autoSpaceDE w:val="0"/>
        <w:autoSpaceDN w:val="0"/>
        <w:adjustRightInd w:val="0"/>
        <w:spacing w:after="0" w:line="240" w:lineRule="auto"/>
        <w:jc w:val="both"/>
        <w:rPr>
          <w:rFonts w:ascii="Arial" w:hAnsi="Arial" w:cs="Arial"/>
          <w:sz w:val="24"/>
          <w:szCs w:val="24"/>
        </w:rPr>
      </w:pPr>
    </w:p>
    <w:p w:rsidR="006064ED" w:rsidRPr="0050158B" w:rsidRDefault="006064ED" w:rsidP="006064ED">
      <w:pPr>
        <w:pStyle w:val="Prrafodelista"/>
        <w:numPr>
          <w:ilvl w:val="0"/>
          <w:numId w:val="2"/>
        </w:numPr>
        <w:autoSpaceDE w:val="0"/>
        <w:autoSpaceDN w:val="0"/>
        <w:adjustRightInd w:val="0"/>
        <w:spacing w:after="0" w:line="240" w:lineRule="auto"/>
        <w:jc w:val="both"/>
        <w:rPr>
          <w:rFonts w:ascii="Arial" w:hAnsi="Arial" w:cs="Arial"/>
          <w:sz w:val="24"/>
          <w:szCs w:val="24"/>
        </w:rPr>
      </w:pPr>
      <w:r w:rsidRPr="0050158B">
        <w:rPr>
          <w:rFonts w:ascii="Arial" w:hAnsi="Arial" w:cs="Arial"/>
          <w:b/>
          <w:sz w:val="24"/>
          <w:szCs w:val="24"/>
        </w:rPr>
        <w:t>Aprobación de pautas de</w:t>
      </w:r>
      <w:r w:rsidRPr="0050158B">
        <w:rPr>
          <w:rFonts w:ascii="Arial" w:hAnsi="Arial" w:cs="Arial"/>
          <w:sz w:val="24"/>
          <w:szCs w:val="24"/>
        </w:rPr>
        <w:t xml:space="preserve"> </w:t>
      </w:r>
      <w:r w:rsidRPr="0050158B">
        <w:rPr>
          <w:rFonts w:ascii="Arial" w:hAnsi="Arial" w:cs="Arial"/>
          <w:b/>
          <w:sz w:val="24"/>
          <w:szCs w:val="24"/>
        </w:rPr>
        <w:t>partidos políticos del Proceso Electoral Federal 2017-2018</w:t>
      </w:r>
      <w:r w:rsidRPr="0050158B">
        <w:rPr>
          <w:rFonts w:ascii="Arial" w:hAnsi="Arial" w:cs="Arial"/>
          <w:sz w:val="24"/>
          <w:szCs w:val="24"/>
        </w:rPr>
        <w:t xml:space="preserve">. El once de enero de dos mil dieciocho, </w:t>
      </w:r>
      <w:r w:rsidR="00530E62" w:rsidRPr="0050158B">
        <w:rPr>
          <w:rFonts w:ascii="Arial" w:hAnsi="Arial" w:cs="Arial"/>
          <w:sz w:val="24"/>
          <w:szCs w:val="24"/>
        </w:rPr>
        <w:t xml:space="preserve">en la </w:t>
      </w:r>
      <w:r w:rsidR="00A47048" w:rsidRPr="0050158B">
        <w:rPr>
          <w:rFonts w:ascii="Arial" w:hAnsi="Arial" w:cs="Arial"/>
          <w:sz w:val="24"/>
          <w:szCs w:val="24"/>
        </w:rPr>
        <w:t>Primera Sesión Especial</w:t>
      </w:r>
      <w:r w:rsidRPr="0050158B">
        <w:rPr>
          <w:rFonts w:ascii="Arial" w:hAnsi="Arial" w:cs="Arial"/>
          <w:sz w:val="24"/>
          <w:szCs w:val="24"/>
        </w:rPr>
        <w:t xml:space="preserve"> del Comité de Radio y Televisión del Instituto Nacional Electoral, se aprobó el </w:t>
      </w:r>
      <w:r w:rsidRPr="0050158B">
        <w:rPr>
          <w:rFonts w:ascii="Arial" w:hAnsi="Arial" w:cs="Arial"/>
          <w:i/>
          <w:sz w:val="24"/>
          <w:szCs w:val="24"/>
        </w:rPr>
        <w:t xml:space="preserve">“Acuerdo […] por el que se aprueban las pautas para la transmisión en radio y televisión de los mensajes de los partidos políticos para el periodo de </w:t>
      </w:r>
      <w:proofErr w:type="spellStart"/>
      <w:r w:rsidRPr="0050158B">
        <w:rPr>
          <w:rFonts w:ascii="Arial" w:hAnsi="Arial" w:cs="Arial"/>
          <w:i/>
          <w:sz w:val="24"/>
          <w:szCs w:val="24"/>
        </w:rPr>
        <w:t>intercampaña</w:t>
      </w:r>
      <w:proofErr w:type="spellEnd"/>
      <w:r w:rsidRPr="0050158B">
        <w:rPr>
          <w:rFonts w:ascii="Arial" w:hAnsi="Arial" w:cs="Arial"/>
          <w:i/>
          <w:sz w:val="24"/>
          <w:szCs w:val="24"/>
        </w:rPr>
        <w:t xml:space="preserve"> del Proceso Electoral Federal 2017-2018”</w:t>
      </w:r>
      <w:r w:rsidRPr="0050158B">
        <w:rPr>
          <w:rFonts w:ascii="Arial" w:hAnsi="Arial" w:cs="Arial"/>
          <w:sz w:val="24"/>
          <w:szCs w:val="24"/>
        </w:rPr>
        <w:t>.</w:t>
      </w:r>
    </w:p>
    <w:p w:rsidR="006064ED" w:rsidRPr="0050158B" w:rsidRDefault="006064ED" w:rsidP="006064ED">
      <w:pPr>
        <w:pStyle w:val="Prrafodelista"/>
        <w:autoSpaceDE w:val="0"/>
        <w:autoSpaceDN w:val="0"/>
        <w:adjustRightInd w:val="0"/>
        <w:spacing w:after="0" w:line="240" w:lineRule="auto"/>
        <w:jc w:val="both"/>
        <w:rPr>
          <w:rFonts w:ascii="Arial" w:hAnsi="Arial" w:cs="Arial"/>
          <w:sz w:val="24"/>
          <w:szCs w:val="24"/>
        </w:rPr>
      </w:pPr>
    </w:p>
    <w:p w:rsidR="009003C9" w:rsidRPr="0050158B" w:rsidRDefault="009003C9" w:rsidP="008654C3">
      <w:pPr>
        <w:autoSpaceDE w:val="0"/>
        <w:autoSpaceDN w:val="0"/>
        <w:adjustRightInd w:val="0"/>
        <w:spacing w:line="260" w:lineRule="exact"/>
        <w:jc w:val="both"/>
        <w:rPr>
          <w:rFonts w:ascii="Arial" w:eastAsiaTheme="minorHAnsi" w:hAnsi="Arial" w:cs="Arial"/>
          <w:sz w:val="28"/>
          <w:lang w:val="es-MX" w:eastAsia="en-US"/>
        </w:rPr>
      </w:pPr>
    </w:p>
    <w:p w:rsidR="008654C3" w:rsidRPr="0050158B" w:rsidRDefault="008654C3" w:rsidP="008654C3">
      <w:pPr>
        <w:autoSpaceDE w:val="0"/>
        <w:autoSpaceDN w:val="0"/>
        <w:adjustRightInd w:val="0"/>
        <w:spacing w:line="260" w:lineRule="exact"/>
        <w:jc w:val="both"/>
        <w:rPr>
          <w:rFonts w:ascii="Arial" w:hAnsi="Arial" w:cs="Arial"/>
          <w:spacing w:val="20"/>
        </w:rPr>
      </w:pPr>
    </w:p>
    <w:p w:rsidR="009003C9" w:rsidRPr="0050158B" w:rsidRDefault="009003C9" w:rsidP="009003C9">
      <w:pPr>
        <w:tabs>
          <w:tab w:val="left" w:pos="1134"/>
        </w:tabs>
        <w:autoSpaceDE w:val="0"/>
        <w:autoSpaceDN w:val="0"/>
        <w:adjustRightInd w:val="0"/>
        <w:spacing w:line="260" w:lineRule="exact"/>
        <w:ind w:right="474"/>
        <w:jc w:val="center"/>
        <w:rPr>
          <w:rFonts w:ascii="Arial" w:hAnsi="Arial" w:cs="Arial"/>
          <w:b/>
        </w:rPr>
      </w:pPr>
      <w:r w:rsidRPr="0050158B">
        <w:rPr>
          <w:rFonts w:ascii="Arial" w:hAnsi="Arial" w:cs="Arial"/>
          <w:b/>
        </w:rPr>
        <w:t xml:space="preserve">C o n s i </w:t>
      </w:r>
      <w:proofErr w:type="spellStart"/>
      <w:r w:rsidRPr="0050158B">
        <w:rPr>
          <w:rFonts w:ascii="Arial" w:hAnsi="Arial" w:cs="Arial"/>
          <w:b/>
        </w:rPr>
        <w:t>d e</w:t>
      </w:r>
      <w:proofErr w:type="spellEnd"/>
      <w:r w:rsidRPr="0050158B">
        <w:rPr>
          <w:rFonts w:ascii="Arial" w:hAnsi="Arial" w:cs="Arial"/>
          <w:b/>
        </w:rPr>
        <w:t xml:space="preserve"> r a c i o n e s</w:t>
      </w:r>
    </w:p>
    <w:p w:rsidR="009003C9" w:rsidRPr="0050158B" w:rsidRDefault="009003C9" w:rsidP="009003C9">
      <w:pPr>
        <w:tabs>
          <w:tab w:val="left" w:pos="1134"/>
        </w:tabs>
        <w:autoSpaceDE w:val="0"/>
        <w:autoSpaceDN w:val="0"/>
        <w:adjustRightInd w:val="0"/>
        <w:spacing w:line="260" w:lineRule="exact"/>
        <w:ind w:right="474"/>
        <w:jc w:val="center"/>
        <w:rPr>
          <w:rFonts w:ascii="Arial" w:hAnsi="Arial" w:cs="Arial"/>
          <w:b/>
        </w:rPr>
      </w:pPr>
    </w:p>
    <w:p w:rsidR="009003C9" w:rsidRPr="0050158B" w:rsidRDefault="009003C9" w:rsidP="009003C9">
      <w:pPr>
        <w:tabs>
          <w:tab w:val="left" w:pos="1134"/>
        </w:tabs>
        <w:autoSpaceDE w:val="0"/>
        <w:autoSpaceDN w:val="0"/>
        <w:adjustRightInd w:val="0"/>
        <w:spacing w:line="260" w:lineRule="exact"/>
        <w:ind w:right="474"/>
        <w:jc w:val="both"/>
        <w:rPr>
          <w:rFonts w:ascii="Arial" w:hAnsi="Arial" w:cs="Arial"/>
          <w:b/>
        </w:rPr>
      </w:pPr>
      <w:r w:rsidRPr="0050158B">
        <w:rPr>
          <w:rFonts w:ascii="Arial" w:hAnsi="Arial" w:cs="Arial"/>
          <w:b/>
        </w:rPr>
        <w:t>Competencia en materia de administración de tiempos de radio y televisión</w:t>
      </w:r>
    </w:p>
    <w:p w:rsidR="009003C9" w:rsidRPr="0050158B" w:rsidRDefault="009003C9" w:rsidP="009003C9">
      <w:pPr>
        <w:tabs>
          <w:tab w:val="left" w:pos="1134"/>
        </w:tabs>
        <w:autoSpaceDE w:val="0"/>
        <w:autoSpaceDN w:val="0"/>
        <w:adjustRightInd w:val="0"/>
        <w:spacing w:line="260" w:lineRule="exact"/>
        <w:ind w:right="474"/>
        <w:jc w:val="both"/>
        <w:rPr>
          <w:rFonts w:ascii="Arial" w:hAnsi="Arial" w:cs="Arial"/>
        </w:rPr>
      </w:pPr>
    </w:p>
    <w:p w:rsidR="009003C9" w:rsidRPr="0050158B" w:rsidRDefault="009003C9" w:rsidP="009003C9">
      <w:pPr>
        <w:numPr>
          <w:ilvl w:val="0"/>
          <w:numId w:val="1"/>
        </w:numPr>
        <w:spacing w:line="260" w:lineRule="exact"/>
        <w:ind w:left="567" w:hanging="567"/>
        <w:jc w:val="both"/>
        <w:rPr>
          <w:rFonts w:ascii="Arial" w:hAnsi="Arial" w:cs="Arial"/>
          <w:color w:val="000000"/>
          <w:spacing w:val="-2"/>
        </w:rPr>
      </w:pPr>
      <w:r w:rsidRPr="0050158B">
        <w:rPr>
          <w:rFonts w:ascii="Arial" w:hAnsi="Arial" w:cs="Arial"/>
          <w:color w:val="000000"/>
          <w:spacing w:val="-2"/>
        </w:rPr>
        <w:t>De conformidad con lo dispuesto por los artículos 41, base III, apartados A y B de la Constitución Política de los Estados Unidos Mexicanos; y 30, numeral 1, inciso h); 159, numeral 2, 160, numeral 1 de la Ley General de Instituciones y Procedimientos Electorales, el Instituto Nacional Electoral es la autoridad única encargada de la administración de los tiempos del estado en radio y televisión correspondientes a la prerrogativa de los partidos políticos y candidatos/as independientes, así como la asignación de tiempos para las demás autoridades electorales.</w:t>
      </w:r>
    </w:p>
    <w:p w:rsidR="009003C9" w:rsidRPr="0050158B" w:rsidRDefault="009003C9" w:rsidP="009003C9">
      <w:pPr>
        <w:spacing w:line="160" w:lineRule="exact"/>
        <w:ind w:left="567"/>
        <w:jc w:val="both"/>
        <w:rPr>
          <w:rFonts w:ascii="Arial" w:hAnsi="Arial" w:cs="Arial"/>
          <w:color w:val="000000"/>
          <w:spacing w:val="-2"/>
        </w:rPr>
      </w:pPr>
    </w:p>
    <w:p w:rsidR="009003C9" w:rsidRPr="0050158B" w:rsidRDefault="009003C9" w:rsidP="009003C9">
      <w:pPr>
        <w:numPr>
          <w:ilvl w:val="0"/>
          <w:numId w:val="1"/>
        </w:numPr>
        <w:spacing w:line="260" w:lineRule="exact"/>
        <w:ind w:left="567" w:hanging="567"/>
        <w:jc w:val="both"/>
        <w:rPr>
          <w:rFonts w:ascii="Arial" w:hAnsi="Arial" w:cs="Arial"/>
          <w:color w:val="000000"/>
          <w:spacing w:val="-4"/>
        </w:rPr>
      </w:pPr>
      <w:r w:rsidRPr="0050158B">
        <w:rPr>
          <w:rFonts w:ascii="Arial" w:hAnsi="Arial" w:cs="Arial"/>
          <w:color w:val="000000"/>
          <w:spacing w:val="-4"/>
        </w:rPr>
        <w:t xml:space="preserve">Los artículos 160, numeral 2 de la Ley General de Instituciones y Procedimientos Electorales, 23, numeral 1, inciso d); 26, numeral 1, inciso a) y 49 de la Ley General de Partidos Políticos, señalan que el Instituto garantizará a los partidos políticos el uso de sus prerrogativas constitucionales en materia de radio y televisión y establecerá las pautas para la asignación de los mensajes que tengan derecho a difundir durante los periodos que comprendan los procesos electorales y fuera de ellos. </w:t>
      </w:r>
    </w:p>
    <w:p w:rsidR="009003C9" w:rsidRPr="0050158B" w:rsidRDefault="009003C9" w:rsidP="009003C9">
      <w:pPr>
        <w:spacing w:line="160" w:lineRule="exact"/>
        <w:ind w:left="567"/>
        <w:jc w:val="both"/>
        <w:rPr>
          <w:rFonts w:ascii="Arial" w:hAnsi="Arial" w:cs="Arial"/>
          <w:color w:val="000000"/>
        </w:rPr>
      </w:pPr>
    </w:p>
    <w:p w:rsidR="009003C9" w:rsidRPr="0050158B" w:rsidRDefault="009003C9" w:rsidP="009003C9">
      <w:pPr>
        <w:numPr>
          <w:ilvl w:val="0"/>
          <w:numId w:val="1"/>
        </w:numPr>
        <w:spacing w:line="260" w:lineRule="exact"/>
        <w:ind w:left="567" w:hanging="567"/>
        <w:jc w:val="both"/>
        <w:rPr>
          <w:rFonts w:ascii="Arial" w:hAnsi="Arial" w:cs="Arial"/>
          <w:color w:val="000000"/>
        </w:rPr>
      </w:pPr>
      <w:r w:rsidRPr="0050158B">
        <w:rPr>
          <w:rFonts w:ascii="Arial" w:hAnsi="Arial" w:cs="Arial"/>
          <w:color w:val="000000"/>
        </w:rPr>
        <w:t>Como lo señala el artículo 1, numeral 1 del Reglamento de Radio y Televisión en Materia Electoral, dicho ordenamiento tiene por objeto establecer las normas conforme a las cuales se instrumentarán las disposiciones de la Ley General de Instituciones y Procedimientos Electorales, relativas al ejercicio de las prerrogativas que la Constitución Política de los Estados Unidos Mexicanos y que la propia Ley otorgan a los partidos políticos y a los/las candidatos/as independientes en materia de acceso a la radio y a la televisión, la administración de los tiempos destinados en dichos medios a los fines propios del Instituto Nacional Electoral y los de otras autoridades electorales; así como a las prohibiciones que en dichos ordenamientos se establecen en materia de radio y televisión.</w:t>
      </w:r>
    </w:p>
    <w:p w:rsidR="009003C9" w:rsidRPr="0050158B" w:rsidRDefault="009003C9" w:rsidP="009003C9">
      <w:pPr>
        <w:spacing w:line="260" w:lineRule="exact"/>
        <w:ind w:left="567"/>
        <w:jc w:val="both"/>
        <w:rPr>
          <w:rFonts w:ascii="Arial" w:hAnsi="Arial" w:cs="Arial"/>
          <w:color w:val="000000"/>
        </w:rPr>
      </w:pPr>
    </w:p>
    <w:p w:rsidR="009003C9" w:rsidRPr="0050158B" w:rsidRDefault="009003C9" w:rsidP="009003C9">
      <w:pPr>
        <w:numPr>
          <w:ilvl w:val="0"/>
          <w:numId w:val="1"/>
        </w:numPr>
        <w:ind w:left="567" w:hanging="567"/>
        <w:jc w:val="both"/>
        <w:rPr>
          <w:rFonts w:ascii="Arial" w:hAnsi="Arial" w:cs="Arial"/>
          <w:color w:val="000000"/>
        </w:rPr>
      </w:pPr>
      <w:r w:rsidRPr="0050158B">
        <w:rPr>
          <w:rFonts w:ascii="Arial" w:hAnsi="Arial" w:cs="Arial"/>
          <w:color w:val="000000"/>
        </w:rPr>
        <w:lastRenderedPageBreak/>
        <w:t>En los procesos electorales federales, el Instituto administrará los tiempos que correspondan al Estado en cada estación de radio y canal de televisión en la entidad de que se trate. Los cuarenta y ocho minutos de que dispondrá el Instituto se utilizarán desde el inicio de la precampaña y hasta el término de la jornada electoral, de conformidad con lo establecido en el artículo 165 numeral 1 de la Ley General de Instituciones y Procedimientos Electorales.</w:t>
      </w:r>
    </w:p>
    <w:p w:rsidR="009003C9" w:rsidRPr="0050158B" w:rsidRDefault="009003C9" w:rsidP="009003C9">
      <w:pPr>
        <w:jc w:val="both"/>
        <w:rPr>
          <w:rFonts w:ascii="Arial" w:hAnsi="Arial" w:cs="Arial"/>
          <w:color w:val="000000"/>
        </w:rPr>
      </w:pPr>
    </w:p>
    <w:p w:rsidR="009003C9" w:rsidRPr="0050158B" w:rsidRDefault="009003C9" w:rsidP="009003C9">
      <w:pPr>
        <w:jc w:val="both"/>
        <w:rPr>
          <w:rFonts w:ascii="Arial" w:hAnsi="Arial" w:cs="Arial"/>
          <w:color w:val="000000"/>
        </w:rPr>
      </w:pPr>
    </w:p>
    <w:p w:rsidR="009003C9" w:rsidRPr="0050158B" w:rsidRDefault="009003C9" w:rsidP="009003C9">
      <w:pPr>
        <w:jc w:val="both"/>
        <w:rPr>
          <w:rFonts w:ascii="Arial" w:hAnsi="Arial" w:cs="Arial"/>
          <w:b/>
          <w:bCs/>
          <w:color w:val="000000"/>
        </w:rPr>
      </w:pPr>
      <w:r w:rsidRPr="0050158B">
        <w:rPr>
          <w:rFonts w:ascii="Arial" w:hAnsi="Arial" w:cs="Arial"/>
          <w:b/>
          <w:bCs/>
          <w:color w:val="000000"/>
        </w:rPr>
        <w:t xml:space="preserve">Competencia específica </w:t>
      </w:r>
      <w:r w:rsidRPr="0050158B">
        <w:rPr>
          <w:rFonts w:ascii="Arial" w:hAnsi="Arial" w:cs="Arial"/>
          <w:b/>
          <w:color w:val="000000"/>
        </w:rPr>
        <w:t>del Comité de Radio y Televisión</w:t>
      </w:r>
    </w:p>
    <w:p w:rsidR="009003C9" w:rsidRPr="0050158B" w:rsidRDefault="009003C9" w:rsidP="009003C9">
      <w:pPr>
        <w:jc w:val="both"/>
        <w:rPr>
          <w:rFonts w:ascii="Arial" w:hAnsi="Arial" w:cs="Arial"/>
          <w:b/>
          <w:bCs/>
          <w:color w:val="000000"/>
        </w:rPr>
      </w:pPr>
    </w:p>
    <w:p w:rsidR="009003C9" w:rsidRPr="0050158B" w:rsidRDefault="009003C9" w:rsidP="009003C9">
      <w:pPr>
        <w:numPr>
          <w:ilvl w:val="0"/>
          <w:numId w:val="1"/>
        </w:numPr>
        <w:ind w:left="567" w:hanging="567"/>
        <w:jc w:val="both"/>
        <w:rPr>
          <w:rFonts w:ascii="Arial" w:hAnsi="Arial" w:cs="Arial"/>
          <w:color w:val="000000"/>
        </w:rPr>
      </w:pPr>
      <w:r w:rsidRPr="0050158B">
        <w:rPr>
          <w:rFonts w:ascii="Arial" w:hAnsi="Arial" w:cs="Arial"/>
          <w:color w:val="000000"/>
        </w:rPr>
        <w:t>Los artículos 162, de la Ley General de Instituciones y Procedimientos Electorales; y 4, numeral 2 del Reglamento de Radio y Televisión en Materia Electoral disponen que el Instituto ejercerá sus facultades en materia de radio y televisión a través del Consejo General; de la Junta General Ejecutiva; de la Dirección Ejecutiva de Prerrogativas y Partidos Políticos; del Comité de Radio y Televisión; de la Comisión de Quejas y Denuncias; y de los vocales ejecutivos y juntas ejecutivas en los órganos desconcentrados, locales y distritales.</w:t>
      </w:r>
    </w:p>
    <w:p w:rsidR="009003C9" w:rsidRPr="0050158B" w:rsidRDefault="009003C9" w:rsidP="009003C9">
      <w:pPr>
        <w:jc w:val="both"/>
        <w:rPr>
          <w:rFonts w:ascii="Arial" w:hAnsi="Arial" w:cs="Arial"/>
          <w:color w:val="000000"/>
        </w:rPr>
      </w:pPr>
    </w:p>
    <w:p w:rsidR="009003C9" w:rsidRPr="0050158B" w:rsidRDefault="009003C9" w:rsidP="009003C9">
      <w:pPr>
        <w:numPr>
          <w:ilvl w:val="0"/>
          <w:numId w:val="1"/>
        </w:numPr>
        <w:ind w:left="567" w:hanging="567"/>
        <w:jc w:val="both"/>
        <w:rPr>
          <w:rFonts w:ascii="Arial" w:hAnsi="Arial" w:cs="Arial"/>
          <w:color w:val="000000"/>
        </w:rPr>
      </w:pPr>
      <w:r w:rsidRPr="0050158B">
        <w:rPr>
          <w:rFonts w:ascii="Arial" w:hAnsi="Arial" w:cs="Arial"/>
          <w:color w:val="000000"/>
        </w:rPr>
        <w:t xml:space="preserve">De conformidad con los artículos 162, numeral 1, inciso d); 184, numeral 1, inciso a) de la Ley en la materia; y 4, numeral 2, inciso d) del Reglamento de Radio y Televisión en Materia Electoral, el Instituto ejercerá sus atribuciones en materia de radio y televisión a través del Comité de Radio y Televisión, el cual será responsable de asegurar a los partidos políticos y a los candidatos independientes su debida participación, por lo que deberá conocer los asuntos que en la materia conciernan en forma directa a los propios partidos. </w:t>
      </w:r>
    </w:p>
    <w:p w:rsidR="009003C9" w:rsidRPr="0050158B" w:rsidRDefault="009003C9" w:rsidP="009003C9">
      <w:pPr>
        <w:ind w:left="567"/>
        <w:jc w:val="both"/>
        <w:rPr>
          <w:rFonts w:ascii="Arial" w:hAnsi="Arial" w:cs="Arial"/>
          <w:color w:val="000000"/>
        </w:rPr>
      </w:pPr>
    </w:p>
    <w:p w:rsidR="009003C9" w:rsidRPr="0050158B" w:rsidRDefault="009003C9" w:rsidP="005532C0">
      <w:pPr>
        <w:ind w:left="567"/>
        <w:jc w:val="both"/>
        <w:rPr>
          <w:rFonts w:ascii="Arial" w:hAnsi="Arial" w:cs="Arial"/>
          <w:color w:val="000000"/>
        </w:rPr>
      </w:pPr>
      <w:r w:rsidRPr="0050158B">
        <w:rPr>
          <w:rFonts w:ascii="Arial" w:hAnsi="Arial" w:cs="Arial"/>
          <w:color w:val="000000"/>
        </w:rPr>
        <w:t>Para efectos de lo anterior, este Comité de Radio y Televisión aprobará las pautas que la Dirección Ejecutiva de Prerrogativas y Partidos Políticos, elabore a propuesta del Organismo Público Local Electoral, ello de conformidad con los artículos 55, numeral 1, inciso h) de la Ley General de Instituciones y Procedimientos Electorales; 6, numerales 2, inciso a) y 4, inciso a); 25, numerales 1 y 2; así como 34, numerales 1, inciso c) y 3 del Reglamento de la materia.</w:t>
      </w:r>
    </w:p>
    <w:p w:rsidR="009003C9" w:rsidRPr="0050158B" w:rsidRDefault="009003C9" w:rsidP="009003C9">
      <w:pPr>
        <w:jc w:val="both"/>
        <w:rPr>
          <w:rFonts w:ascii="Arial" w:hAnsi="Arial" w:cs="Arial"/>
          <w:b/>
        </w:rPr>
      </w:pPr>
    </w:p>
    <w:p w:rsidR="009003C9" w:rsidRPr="0050158B" w:rsidRDefault="006064ED" w:rsidP="009003C9">
      <w:pPr>
        <w:jc w:val="both"/>
        <w:rPr>
          <w:rFonts w:ascii="Arial" w:hAnsi="Arial" w:cs="Arial"/>
          <w:b/>
          <w:bCs/>
        </w:rPr>
      </w:pPr>
      <w:r w:rsidRPr="0050158B">
        <w:rPr>
          <w:rFonts w:ascii="Arial" w:hAnsi="Arial" w:cs="Arial"/>
          <w:b/>
          <w:bCs/>
        </w:rPr>
        <w:t xml:space="preserve">Inicio de la etapa de </w:t>
      </w:r>
      <w:proofErr w:type="spellStart"/>
      <w:r w:rsidRPr="0050158B">
        <w:rPr>
          <w:rFonts w:ascii="Arial" w:hAnsi="Arial" w:cs="Arial"/>
          <w:b/>
          <w:bCs/>
        </w:rPr>
        <w:t>intercampaña</w:t>
      </w:r>
      <w:proofErr w:type="spellEnd"/>
      <w:r w:rsidRPr="0050158B">
        <w:rPr>
          <w:rFonts w:ascii="Arial" w:hAnsi="Arial" w:cs="Arial"/>
          <w:b/>
          <w:bCs/>
        </w:rPr>
        <w:t xml:space="preserve"> del Proceso Electoral Federal 2017-2018, así como </w:t>
      </w:r>
      <w:r w:rsidR="009003C9" w:rsidRPr="0050158B">
        <w:rPr>
          <w:rFonts w:ascii="Arial" w:hAnsi="Arial" w:cs="Arial"/>
          <w:b/>
          <w:bCs/>
        </w:rPr>
        <w:t xml:space="preserve">del Proceso Electoral Local 2017-2018 </w:t>
      </w:r>
      <w:r w:rsidRPr="0050158B">
        <w:rPr>
          <w:rFonts w:ascii="Arial" w:hAnsi="Arial" w:cs="Arial"/>
          <w:b/>
          <w:bCs/>
        </w:rPr>
        <w:t xml:space="preserve">con jornada comicial </w:t>
      </w:r>
      <w:r w:rsidR="009003C9" w:rsidRPr="0050158B">
        <w:rPr>
          <w:rFonts w:ascii="Arial" w:hAnsi="Arial" w:cs="Arial"/>
          <w:b/>
          <w:bCs/>
        </w:rPr>
        <w:t>coincidente con el Federal, en el estado de Guanajuato</w:t>
      </w:r>
    </w:p>
    <w:p w:rsidR="009003C9" w:rsidRPr="0050158B" w:rsidRDefault="009003C9" w:rsidP="009003C9">
      <w:pPr>
        <w:jc w:val="both"/>
        <w:rPr>
          <w:rFonts w:ascii="Arial" w:hAnsi="Arial" w:cs="Arial"/>
          <w:b/>
          <w:bCs/>
        </w:rPr>
      </w:pPr>
    </w:p>
    <w:p w:rsidR="009003C9" w:rsidRPr="0050158B" w:rsidRDefault="009003C9" w:rsidP="009003C9">
      <w:pPr>
        <w:numPr>
          <w:ilvl w:val="0"/>
          <w:numId w:val="1"/>
        </w:numPr>
        <w:ind w:left="567" w:hanging="567"/>
        <w:jc w:val="both"/>
        <w:rPr>
          <w:rFonts w:ascii="Arial" w:hAnsi="Arial" w:cs="Arial"/>
          <w:color w:val="000000"/>
        </w:rPr>
      </w:pPr>
      <w:r w:rsidRPr="0050158B">
        <w:rPr>
          <w:rFonts w:ascii="Arial" w:hAnsi="Arial" w:cs="Arial"/>
          <w:color w:val="000000"/>
        </w:rPr>
        <w:t xml:space="preserve">De </w:t>
      </w:r>
      <w:r w:rsidRPr="0050158B">
        <w:rPr>
          <w:rFonts w:ascii="Arial" w:eastAsia="Arial" w:hAnsi="Arial" w:cs="Arial"/>
        </w:rPr>
        <w:t>conformidad con lo dispuesto en el artículo Décimo Primero transitorio de la Ley General de Instituciones y Procedimientos Electorales, las elecciones ordinarias federales y locales que se verifiquen en el año 2018 se llevarán a cabo el primer domingo de julio.</w:t>
      </w:r>
    </w:p>
    <w:p w:rsidR="009003C9" w:rsidRPr="0050158B" w:rsidRDefault="009003C9" w:rsidP="009003C9">
      <w:pPr>
        <w:jc w:val="both"/>
        <w:rPr>
          <w:rFonts w:ascii="Arial" w:hAnsi="Arial" w:cs="Arial"/>
          <w:color w:val="000000"/>
        </w:rPr>
      </w:pPr>
    </w:p>
    <w:p w:rsidR="009003C9" w:rsidRPr="0050158B" w:rsidRDefault="009003C9" w:rsidP="009003C9">
      <w:pPr>
        <w:numPr>
          <w:ilvl w:val="0"/>
          <w:numId w:val="1"/>
        </w:numPr>
        <w:ind w:left="567" w:hanging="567"/>
        <w:jc w:val="both"/>
        <w:rPr>
          <w:rFonts w:ascii="Arial" w:hAnsi="Arial" w:cs="Arial"/>
          <w:color w:val="000000"/>
        </w:rPr>
      </w:pPr>
      <w:r w:rsidRPr="0050158B">
        <w:rPr>
          <w:rFonts w:ascii="Arial" w:hAnsi="Arial" w:cs="Arial"/>
          <w:color w:val="000000"/>
        </w:rPr>
        <w:lastRenderedPageBreak/>
        <w:t xml:space="preserve">En este sentido, el artículo 41, base III, apartado B, inciso a) de la Constitución Política de los Estados Unidos Mexicanos; y 170, numeral 3 de la Ley General de Instituciones y Procedimientos Electorales, señalan que existirá coincidencia de procesos electorales cuando la jornada comicial se desarrolle en el mismo mes o año. Por tanto, toda vez que la jornada correspondiente tanto al Proceso Electoral Federal como al local se llevará a cabo el primer domingo de julio de dos mil dieciocho, se colige que el Proceso Electoral Local de Guanajuato es coincidente, por lo que le resultan aplicables las reglas establecidas para tal supuesto en los ordenamientos citados. </w:t>
      </w:r>
    </w:p>
    <w:p w:rsidR="009003C9" w:rsidRPr="0050158B" w:rsidRDefault="009003C9" w:rsidP="009003C9">
      <w:pPr>
        <w:ind w:left="567"/>
        <w:jc w:val="both"/>
        <w:rPr>
          <w:rFonts w:ascii="Arial" w:hAnsi="Arial" w:cs="Arial"/>
          <w:color w:val="000000"/>
        </w:rPr>
      </w:pPr>
    </w:p>
    <w:p w:rsidR="009003C9" w:rsidRPr="0050158B" w:rsidRDefault="009003C9" w:rsidP="009003C9">
      <w:pPr>
        <w:numPr>
          <w:ilvl w:val="0"/>
          <w:numId w:val="1"/>
        </w:numPr>
        <w:ind w:left="567" w:hanging="567"/>
        <w:jc w:val="both"/>
        <w:rPr>
          <w:rFonts w:ascii="Arial" w:hAnsi="Arial" w:cs="Arial"/>
          <w:color w:val="000000"/>
        </w:rPr>
      </w:pPr>
      <w:r w:rsidRPr="0050158B">
        <w:rPr>
          <w:rFonts w:ascii="Arial" w:hAnsi="Arial" w:cs="Arial"/>
          <w:color w:val="000000"/>
        </w:rPr>
        <w:t>Con base en el Acuerdo señalado en los antecedentes del presente instrumen</w:t>
      </w:r>
      <w:r w:rsidR="00E815D8" w:rsidRPr="0050158B">
        <w:rPr>
          <w:rFonts w:ascii="Arial" w:hAnsi="Arial" w:cs="Arial"/>
          <w:color w:val="000000"/>
        </w:rPr>
        <w:t>to, el Instituto Electoral del E</w:t>
      </w:r>
      <w:r w:rsidRPr="0050158B">
        <w:rPr>
          <w:rFonts w:ascii="Arial" w:hAnsi="Arial" w:cs="Arial"/>
          <w:color w:val="000000"/>
        </w:rPr>
        <w:t>stado de Guanajuato informó al Instituto Nacional Electoral que aprobó un periodo de acceso conjunto a radio y televisión para los cargos a contenderse durante el proceso electoral local coincidente con el federal, que se llevará a cabo en dicha entidad.</w:t>
      </w:r>
    </w:p>
    <w:p w:rsidR="009003C9" w:rsidRPr="0050158B" w:rsidRDefault="009003C9" w:rsidP="009003C9">
      <w:pPr>
        <w:ind w:left="567"/>
        <w:jc w:val="both"/>
        <w:rPr>
          <w:rFonts w:ascii="Arial" w:hAnsi="Arial" w:cs="Arial"/>
          <w:color w:val="000000"/>
        </w:rPr>
      </w:pPr>
    </w:p>
    <w:p w:rsidR="009003C9" w:rsidRPr="0050158B" w:rsidRDefault="009003C9" w:rsidP="009003C9">
      <w:pPr>
        <w:ind w:left="567"/>
        <w:jc w:val="both"/>
        <w:rPr>
          <w:rFonts w:ascii="Arial" w:hAnsi="Arial" w:cs="Arial"/>
          <w:color w:val="000000"/>
        </w:rPr>
      </w:pPr>
      <w:r w:rsidRPr="0050158B">
        <w:rPr>
          <w:rFonts w:ascii="Arial" w:hAnsi="Arial" w:cs="Arial"/>
          <w:color w:val="000000"/>
        </w:rPr>
        <w:t xml:space="preserve">A continuación se indica la duración </w:t>
      </w:r>
      <w:r w:rsidR="00E815D8" w:rsidRPr="0050158B">
        <w:rPr>
          <w:rFonts w:ascii="Arial" w:hAnsi="Arial" w:cs="Arial"/>
          <w:color w:val="000000"/>
        </w:rPr>
        <w:t xml:space="preserve">de las etapas de </w:t>
      </w:r>
      <w:proofErr w:type="spellStart"/>
      <w:r w:rsidR="00E815D8" w:rsidRPr="0050158B">
        <w:rPr>
          <w:rFonts w:ascii="Arial" w:hAnsi="Arial" w:cs="Arial"/>
          <w:color w:val="000000"/>
        </w:rPr>
        <w:t>intercampaña</w:t>
      </w:r>
      <w:proofErr w:type="spellEnd"/>
      <w:r w:rsidR="00E815D8" w:rsidRPr="0050158B">
        <w:rPr>
          <w:rFonts w:ascii="Arial" w:hAnsi="Arial" w:cs="Arial"/>
          <w:color w:val="000000"/>
        </w:rPr>
        <w:t xml:space="preserve"> federal y local</w:t>
      </w:r>
      <w:r w:rsidRPr="0050158B">
        <w:rPr>
          <w:rFonts w:ascii="Arial" w:hAnsi="Arial" w:cs="Arial"/>
          <w:color w:val="000000"/>
        </w:rPr>
        <w:t>:</w:t>
      </w:r>
    </w:p>
    <w:p w:rsidR="009003C9" w:rsidRPr="0050158B" w:rsidRDefault="009003C9" w:rsidP="009003C9">
      <w:pPr>
        <w:jc w:val="both"/>
        <w:rPr>
          <w:rFonts w:ascii="Arial" w:hAnsi="Arial" w:cs="Arial"/>
        </w:rPr>
      </w:pPr>
    </w:p>
    <w:tbl>
      <w:tblPr>
        <w:tblW w:w="9100" w:type="dxa"/>
        <w:jc w:val="center"/>
        <w:tblCellMar>
          <w:left w:w="70" w:type="dxa"/>
          <w:right w:w="70" w:type="dxa"/>
        </w:tblCellMar>
        <w:tblLook w:val="04A0" w:firstRow="1" w:lastRow="0" w:firstColumn="1" w:lastColumn="0" w:noHBand="0" w:noVBand="1"/>
      </w:tblPr>
      <w:tblGrid>
        <w:gridCol w:w="2380"/>
        <w:gridCol w:w="2380"/>
        <w:gridCol w:w="2380"/>
        <w:gridCol w:w="1960"/>
      </w:tblGrid>
      <w:tr w:rsidR="009003C9" w:rsidRPr="0050158B" w:rsidTr="006064ED">
        <w:trPr>
          <w:trHeight w:val="330"/>
          <w:jc w:val="center"/>
        </w:trPr>
        <w:tc>
          <w:tcPr>
            <w:tcW w:w="2380" w:type="dxa"/>
            <w:tcBorders>
              <w:top w:val="nil"/>
              <w:left w:val="nil"/>
              <w:bottom w:val="nil"/>
              <w:right w:val="nil"/>
            </w:tcBorders>
            <w:shd w:val="clear" w:color="000000" w:fill="C00000"/>
            <w:vAlign w:val="center"/>
            <w:hideMark/>
          </w:tcPr>
          <w:p w:rsidR="009003C9" w:rsidRPr="0050158B" w:rsidRDefault="009003C9" w:rsidP="006064ED">
            <w:pPr>
              <w:jc w:val="center"/>
              <w:rPr>
                <w:rFonts w:ascii="Arial" w:hAnsi="Arial" w:cs="Arial"/>
                <w:b/>
                <w:bCs/>
                <w:color w:val="FFFFFF"/>
                <w:sz w:val="20"/>
                <w:szCs w:val="20"/>
                <w:lang w:val="es-MX" w:eastAsia="es-MX"/>
              </w:rPr>
            </w:pPr>
            <w:r w:rsidRPr="0050158B">
              <w:rPr>
                <w:rFonts w:ascii="Arial" w:hAnsi="Arial" w:cs="Arial"/>
                <w:b/>
                <w:bCs/>
                <w:color w:val="FFFFFF"/>
                <w:sz w:val="20"/>
                <w:szCs w:val="20"/>
                <w:lang w:val="es-MX" w:eastAsia="es-MX"/>
              </w:rPr>
              <w:t>ETAPA</w:t>
            </w:r>
          </w:p>
        </w:tc>
        <w:tc>
          <w:tcPr>
            <w:tcW w:w="2380" w:type="dxa"/>
            <w:tcBorders>
              <w:top w:val="nil"/>
              <w:left w:val="nil"/>
              <w:bottom w:val="nil"/>
              <w:right w:val="nil"/>
            </w:tcBorders>
            <w:shd w:val="clear" w:color="000000" w:fill="C00000"/>
            <w:vAlign w:val="center"/>
            <w:hideMark/>
          </w:tcPr>
          <w:p w:rsidR="009003C9" w:rsidRPr="0050158B" w:rsidRDefault="009003C9" w:rsidP="006064ED">
            <w:pPr>
              <w:jc w:val="center"/>
              <w:rPr>
                <w:rFonts w:ascii="Arial" w:hAnsi="Arial" w:cs="Arial"/>
                <w:b/>
                <w:bCs/>
                <w:color w:val="FFFFFF"/>
                <w:sz w:val="20"/>
                <w:szCs w:val="20"/>
                <w:lang w:val="es-MX" w:eastAsia="es-MX"/>
              </w:rPr>
            </w:pPr>
            <w:r w:rsidRPr="0050158B">
              <w:rPr>
                <w:rFonts w:ascii="Arial" w:hAnsi="Arial" w:cs="Arial"/>
                <w:b/>
                <w:bCs/>
                <w:color w:val="FFFFFF"/>
                <w:sz w:val="20"/>
                <w:szCs w:val="20"/>
                <w:lang w:val="es-MX" w:eastAsia="es-MX"/>
              </w:rPr>
              <w:t>INICIO</w:t>
            </w:r>
          </w:p>
        </w:tc>
        <w:tc>
          <w:tcPr>
            <w:tcW w:w="2380" w:type="dxa"/>
            <w:tcBorders>
              <w:top w:val="nil"/>
              <w:left w:val="nil"/>
              <w:bottom w:val="nil"/>
              <w:right w:val="nil"/>
            </w:tcBorders>
            <w:shd w:val="clear" w:color="000000" w:fill="C00000"/>
            <w:vAlign w:val="center"/>
            <w:hideMark/>
          </w:tcPr>
          <w:p w:rsidR="009003C9" w:rsidRPr="0050158B" w:rsidRDefault="009003C9" w:rsidP="006064ED">
            <w:pPr>
              <w:jc w:val="center"/>
              <w:rPr>
                <w:rFonts w:ascii="Arial" w:hAnsi="Arial" w:cs="Arial"/>
                <w:b/>
                <w:bCs/>
                <w:color w:val="FFFFFF"/>
                <w:sz w:val="20"/>
                <w:szCs w:val="20"/>
                <w:lang w:val="es-MX" w:eastAsia="es-MX"/>
              </w:rPr>
            </w:pPr>
            <w:r w:rsidRPr="0050158B">
              <w:rPr>
                <w:rFonts w:ascii="Arial" w:hAnsi="Arial" w:cs="Arial"/>
                <w:b/>
                <w:bCs/>
                <w:color w:val="FFFFFF"/>
                <w:sz w:val="20"/>
                <w:szCs w:val="20"/>
                <w:lang w:val="es-MX" w:eastAsia="es-MX"/>
              </w:rPr>
              <w:t>CONCLUSIÓN</w:t>
            </w:r>
          </w:p>
        </w:tc>
        <w:tc>
          <w:tcPr>
            <w:tcW w:w="1960" w:type="dxa"/>
            <w:tcBorders>
              <w:top w:val="nil"/>
              <w:left w:val="nil"/>
              <w:bottom w:val="nil"/>
              <w:right w:val="nil"/>
            </w:tcBorders>
            <w:shd w:val="clear" w:color="000000" w:fill="C00000"/>
            <w:vAlign w:val="center"/>
            <w:hideMark/>
          </w:tcPr>
          <w:p w:rsidR="009003C9" w:rsidRPr="0050158B" w:rsidRDefault="009003C9" w:rsidP="006064ED">
            <w:pPr>
              <w:jc w:val="center"/>
              <w:rPr>
                <w:rFonts w:ascii="Arial" w:hAnsi="Arial" w:cs="Arial"/>
                <w:b/>
                <w:bCs/>
                <w:color w:val="FFFFFF"/>
                <w:sz w:val="20"/>
                <w:szCs w:val="20"/>
                <w:lang w:val="es-MX" w:eastAsia="es-MX"/>
              </w:rPr>
            </w:pPr>
            <w:r w:rsidRPr="0050158B">
              <w:rPr>
                <w:rFonts w:ascii="Arial" w:hAnsi="Arial" w:cs="Arial"/>
                <w:b/>
                <w:bCs/>
                <w:color w:val="FFFFFF"/>
                <w:sz w:val="20"/>
                <w:szCs w:val="20"/>
                <w:lang w:val="es-MX" w:eastAsia="es-MX"/>
              </w:rPr>
              <w:t>DURACIÓN</w:t>
            </w:r>
          </w:p>
        </w:tc>
      </w:tr>
      <w:tr w:rsidR="00E815D8" w:rsidRPr="0050158B" w:rsidTr="006064ED">
        <w:trPr>
          <w:trHeight w:val="330"/>
          <w:jc w:val="center"/>
        </w:trPr>
        <w:tc>
          <w:tcPr>
            <w:tcW w:w="2380" w:type="dxa"/>
            <w:tcBorders>
              <w:top w:val="nil"/>
              <w:left w:val="nil"/>
              <w:bottom w:val="nil"/>
              <w:right w:val="nil"/>
            </w:tcBorders>
            <w:shd w:val="clear" w:color="000000" w:fill="F2F2F2"/>
            <w:noWrap/>
            <w:vAlign w:val="center"/>
            <w:hideMark/>
          </w:tcPr>
          <w:p w:rsidR="00E815D8" w:rsidRPr="0050158B" w:rsidRDefault="00E815D8" w:rsidP="00E815D8">
            <w:pPr>
              <w:jc w:val="center"/>
              <w:rPr>
                <w:rFonts w:ascii="Calibri" w:hAnsi="Calibri"/>
                <w:b/>
                <w:bCs/>
                <w:color w:val="000000"/>
                <w:sz w:val="22"/>
                <w:szCs w:val="22"/>
                <w:lang w:val="es-MX" w:eastAsia="es-MX"/>
              </w:rPr>
            </w:pPr>
            <w:proofErr w:type="spellStart"/>
            <w:r w:rsidRPr="0050158B">
              <w:rPr>
                <w:rFonts w:ascii="Calibri" w:hAnsi="Calibri"/>
                <w:b/>
                <w:bCs/>
                <w:color w:val="000000"/>
                <w:sz w:val="22"/>
                <w:szCs w:val="22"/>
                <w:lang w:val="es-MX" w:eastAsia="es-MX"/>
              </w:rPr>
              <w:t>Intercampaña</w:t>
            </w:r>
            <w:proofErr w:type="spellEnd"/>
            <w:r w:rsidRPr="0050158B">
              <w:rPr>
                <w:rFonts w:ascii="Calibri" w:hAnsi="Calibri"/>
                <w:b/>
                <w:bCs/>
                <w:color w:val="000000"/>
                <w:sz w:val="22"/>
                <w:szCs w:val="22"/>
                <w:lang w:val="es-MX" w:eastAsia="es-MX"/>
              </w:rPr>
              <w:t xml:space="preserve"> </w:t>
            </w:r>
          </w:p>
          <w:p w:rsidR="00E815D8" w:rsidRPr="0050158B" w:rsidRDefault="00E815D8" w:rsidP="00E815D8">
            <w:pPr>
              <w:jc w:val="center"/>
              <w:rPr>
                <w:rFonts w:ascii="Calibri" w:hAnsi="Calibri"/>
                <w:b/>
                <w:bCs/>
                <w:color w:val="000000"/>
                <w:sz w:val="22"/>
                <w:szCs w:val="22"/>
                <w:lang w:val="es-MX" w:eastAsia="es-MX"/>
              </w:rPr>
            </w:pPr>
            <w:r w:rsidRPr="0050158B">
              <w:rPr>
                <w:rFonts w:ascii="Calibri" w:hAnsi="Calibri"/>
                <w:b/>
                <w:bCs/>
                <w:color w:val="000000"/>
                <w:sz w:val="22"/>
                <w:szCs w:val="22"/>
                <w:lang w:val="es-MX" w:eastAsia="es-MX"/>
              </w:rPr>
              <w:t>Federal y local</w:t>
            </w:r>
          </w:p>
        </w:tc>
        <w:tc>
          <w:tcPr>
            <w:tcW w:w="2380" w:type="dxa"/>
            <w:tcBorders>
              <w:top w:val="nil"/>
              <w:left w:val="nil"/>
              <w:bottom w:val="nil"/>
              <w:right w:val="nil"/>
            </w:tcBorders>
            <w:shd w:val="clear" w:color="000000" w:fill="F2F2F2"/>
            <w:noWrap/>
            <w:vAlign w:val="center"/>
            <w:hideMark/>
          </w:tcPr>
          <w:p w:rsidR="00E815D8" w:rsidRPr="0050158B" w:rsidRDefault="00E815D8" w:rsidP="00E815D8">
            <w:pPr>
              <w:jc w:val="center"/>
              <w:rPr>
                <w:rFonts w:ascii="Calibri" w:hAnsi="Calibri"/>
                <w:color w:val="000000"/>
                <w:sz w:val="22"/>
                <w:szCs w:val="22"/>
                <w:lang w:val="es-MX" w:eastAsia="es-MX"/>
              </w:rPr>
            </w:pPr>
            <w:r w:rsidRPr="0050158B">
              <w:rPr>
                <w:rFonts w:ascii="Calibri" w:hAnsi="Calibri"/>
                <w:color w:val="000000"/>
                <w:sz w:val="22"/>
                <w:szCs w:val="22"/>
                <w:lang w:val="es-MX" w:eastAsia="es-MX"/>
              </w:rPr>
              <w:t>12 de febrero de 2018</w:t>
            </w:r>
          </w:p>
        </w:tc>
        <w:tc>
          <w:tcPr>
            <w:tcW w:w="2380" w:type="dxa"/>
            <w:tcBorders>
              <w:top w:val="nil"/>
              <w:left w:val="nil"/>
              <w:bottom w:val="nil"/>
              <w:right w:val="nil"/>
            </w:tcBorders>
            <w:shd w:val="clear" w:color="000000" w:fill="F2F2F2"/>
            <w:noWrap/>
            <w:vAlign w:val="center"/>
            <w:hideMark/>
          </w:tcPr>
          <w:p w:rsidR="00E815D8" w:rsidRPr="0050158B" w:rsidRDefault="00E815D8" w:rsidP="00E815D8">
            <w:pPr>
              <w:jc w:val="center"/>
              <w:rPr>
                <w:rFonts w:ascii="Calibri" w:hAnsi="Calibri"/>
                <w:color w:val="000000"/>
                <w:sz w:val="22"/>
                <w:szCs w:val="22"/>
                <w:lang w:val="es-MX" w:eastAsia="es-MX"/>
              </w:rPr>
            </w:pPr>
            <w:r w:rsidRPr="0050158B">
              <w:rPr>
                <w:rFonts w:ascii="Calibri" w:hAnsi="Calibri"/>
                <w:color w:val="000000"/>
                <w:sz w:val="22"/>
                <w:szCs w:val="22"/>
                <w:lang w:val="es-MX" w:eastAsia="es-MX"/>
              </w:rPr>
              <w:t>29 de marzo de 2018</w:t>
            </w:r>
          </w:p>
        </w:tc>
        <w:tc>
          <w:tcPr>
            <w:tcW w:w="1960" w:type="dxa"/>
            <w:tcBorders>
              <w:top w:val="nil"/>
              <w:left w:val="nil"/>
              <w:bottom w:val="nil"/>
              <w:right w:val="nil"/>
            </w:tcBorders>
            <w:shd w:val="clear" w:color="000000" w:fill="F2F2F2"/>
            <w:noWrap/>
            <w:vAlign w:val="center"/>
            <w:hideMark/>
          </w:tcPr>
          <w:p w:rsidR="00E815D8" w:rsidRPr="0050158B" w:rsidRDefault="00E815D8" w:rsidP="00E815D8">
            <w:pPr>
              <w:jc w:val="center"/>
              <w:rPr>
                <w:rFonts w:ascii="Calibri" w:hAnsi="Calibri"/>
                <w:color w:val="000000"/>
                <w:sz w:val="22"/>
                <w:szCs w:val="22"/>
                <w:lang w:val="es-MX" w:eastAsia="es-MX"/>
              </w:rPr>
            </w:pPr>
            <w:r w:rsidRPr="0050158B">
              <w:rPr>
                <w:rFonts w:ascii="Calibri" w:hAnsi="Calibri"/>
                <w:color w:val="000000"/>
                <w:sz w:val="22"/>
                <w:szCs w:val="22"/>
                <w:lang w:val="es-MX" w:eastAsia="es-MX"/>
              </w:rPr>
              <w:t>46 días</w:t>
            </w:r>
          </w:p>
        </w:tc>
      </w:tr>
    </w:tbl>
    <w:p w:rsidR="009003C9" w:rsidRPr="0050158B" w:rsidRDefault="009003C9" w:rsidP="009003C9">
      <w:pPr>
        <w:jc w:val="both"/>
        <w:rPr>
          <w:rFonts w:ascii="Arial" w:hAnsi="Arial" w:cs="Arial"/>
        </w:rPr>
      </w:pPr>
    </w:p>
    <w:p w:rsidR="009003C9" w:rsidRPr="0050158B" w:rsidRDefault="009003C9" w:rsidP="009003C9">
      <w:pPr>
        <w:ind w:left="567"/>
        <w:contextualSpacing/>
        <w:jc w:val="both"/>
        <w:rPr>
          <w:rFonts w:ascii="Arial" w:hAnsi="Arial" w:cs="Arial"/>
          <w:color w:val="000000"/>
          <w:spacing w:val="-4"/>
        </w:rPr>
      </w:pPr>
      <w:r w:rsidRPr="0050158B">
        <w:rPr>
          <w:rFonts w:ascii="Arial" w:hAnsi="Arial" w:cs="Arial"/>
          <w:color w:val="000000"/>
          <w:spacing w:val="-4"/>
        </w:rPr>
        <w:t>En virtud de lo anterior, es preciso que este Comité apruebe las pautas correspondientes a la transmisión de los mensajes de partidos políticos y candidatos que participarán en el mencionado proceso electoral local coincidente con el federal.</w:t>
      </w:r>
    </w:p>
    <w:p w:rsidR="009003C9" w:rsidRPr="0050158B" w:rsidRDefault="009003C9" w:rsidP="009003C9">
      <w:pPr>
        <w:contextualSpacing/>
        <w:jc w:val="both"/>
        <w:rPr>
          <w:rFonts w:ascii="Arial" w:hAnsi="Arial" w:cs="Arial"/>
          <w:b/>
          <w:bCs/>
          <w:color w:val="000000"/>
        </w:rPr>
      </w:pPr>
    </w:p>
    <w:p w:rsidR="009003C9" w:rsidRPr="0050158B" w:rsidRDefault="009003C9" w:rsidP="009003C9">
      <w:pPr>
        <w:contextualSpacing/>
        <w:jc w:val="both"/>
        <w:rPr>
          <w:rFonts w:ascii="Arial" w:hAnsi="Arial" w:cs="Arial"/>
          <w:b/>
          <w:bCs/>
          <w:color w:val="000000"/>
        </w:rPr>
      </w:pPr>
    </w:p>
    <w:p w:rsidR="009003C9" w:rsidRPr="0050158B" w:rsidRDefault="009003C9" w:rsidP="009003C9">
      <w:pPr>
        <w:contextualSpacing/>
        <w:jc w:val="both"/>
        <w:rPr>
          <w:rFonts w:ascii="Arial" w:hAnsi="Arial" w:cs="Arial"/>
          <w:color w:val="000000"/>
        </w:rPr>
      </w:pPr>
      <w:r w:rsidRPr="0050158B">
        <w:rPr>
          <w:rFonts w:ascii="Arial" w:hAnsi="Arial" w:cs="Arial"/>
          <w:b/>
          <w:bCs/>
          <w:color w:val="000000"/>
        </w:rPr>
        <w:t>Tiempos a distribuir en radio y televisión de conformidad con la normatividad aplicable.</w:t>
      </w:r>
    </w:p>
    <w:p w:rsidR="009003C9" w:rsidRPr="0050158B" w:rsidRDefault="009003C9" w:rsidP="009003C9">
      <w:pPr>
        <w:ind w:left="426" w:hanging="426"/>
        <w:jc w:val="both"/>
        <w:rPr>
          <w:rFonts w:ascii="Arial" w:hAnsi="Arial" w:cs="Arial"/>
        </w:rPr>
      </w:pPr>
    </w:p>
    <w:p w:rsidR="009003C9" w:rsidRPr="0050158B" w:rsidRDefault="009003C9" w:rsidP="009003C9">
      <w:pPr>
        <w:numPr>
          <w:ilvl w:val="0"/>
          <w:numId w:val="1"/>
        </w:numPr>
        <w:ind w:left="567" w:hanging="567"/>
        <w:jc w:val="both"/>
        <w:rPr>
          <w:rFonts w:ascii="Arial" w:hAnsi="Arial" w:cs="Arial"/>
          <w:color w:val="000000"/>
        </w:rPr>
      </w:pPr>
      <w:r w:rsidRPr="0050158B">
        <w:rPr>
          <w:rFonts w:ascii="Arial" w:hAnsi="Arial" w:cs="Arial"/>
          <w:color w:val="000000"/>
        </w:rPr>
        <w:t>De conformidad con los artículos 41, base III, Apartados A, inciso a) y B, inciso b) de la Constitución Política de los Estados Unidos Mexicanos; 165, numeral 1 de la Ley General de Instituciones y Procedimientos Electorales, 12, numeral 1 del Reglamento de Radio y Televisión en Materia Electoral, en los procesos electorales de carácter federal y local, a partir del inicio de las precampañas hasta el día de la jornada electoral, el Instituto tendrá a su disposición cuarenta y ocho minutos diarios en cada estación de radio y canal de televisión de la entidad de que se trate.</w:t>
      </w:r>
    </w:p>
    <w:p w:rsidR="009003C9" w:rsidRPr="0050158B" w:rsidRDefault="009003C9" w:rsidP="00E815D8">
      <w:pPr>
        <w:tabs>
          <w:tab w:val="num" w:pos="4933"/>
        </w:tabs>
        <w:jc w:val="both"/>
        <w:rPr>
          <w:rFonts w:ascii="Arial" w:hAnsi="Arial" w:cs="Arial"/>
        </w:rPr>
      </w:pPr>
      <w:r w:rsidRPr="0050158B">
        <w:rPr>
          <w:rFonts w:ascii="Arial" w:hAnsi="Arial" w:cs="Arial"/>
        </w:rPr>
        <w:tab/>
      </w:r>
    </w:p>
    <w:p w:rsidR="009003C9" w:rsidRPr="0050158B" w:rsidRDefault="009003C9" w:rsidP="009003C9">
      <w:pPr>
        <w:pStyle w:val="Prrafodelista"/>
        <w:numPr>
          <w:ilvl w:val="0"/>
          <w:numId w:val="3"/>
        </w:numPr>
        <w:tabs>
          <w:tab w:val="num" w:pos="4933"/>
        </w:tabs>
        <w:autoSpaceDE w:val="0"/>
        <w:autoSpaceDN w:val="0"/>
        <w:adjustRightInd w:val="0"/>
        <w:spacing w:after="0" w:line="240" w:lineRule="auto"/>
        <w:ind w:left="567" w:hanging="283"/>
        <w:jc w:val="both"/>
        <w:rPr>
          <w:rFonts w:ascii="Arial" w:hAnsi="Arial" w:cs="Arial"/>
          <w:sz w:val="24"/>
          <w:szCs w:val="24"/>
        </w:rPr>
      </w:pPr>
      <w:proofErr w:type="spellStart"/>
      <w:r w:rsidRPr="0050158B">
        <w:rPr>
          <w:rFonts w:ascii="Arial,Bold" w:hAnsi="Arial,Bold" w:cs="Arial,Bold"/>
          <w:b/>
          <w:bCs/>
          <w:sz w:val="24"/>
          <w:szCs w:val="24"/>
        </w:rPr>
        <w:t>Intercampaña</w:t>
      </w:r>
      <w:proofErr w:type="spellEnd"/>
      <w:r w:rsidR="00530E62" w:rsidRPr="0050158B">
        <w:rPr>
          <w:rFonts w:ascii="Arial" w:hAnsi="Arial" w:cs="Arial"/>
          <w:sz w:val="24"/>
          <w:szCs w:val="24"/>
        </w:rPr>
        <w:t>: L</w:t>
      </w:r>
      <w:r w:rsidRPr="0050158B">
        <w:rPr>
          <w:rFonts w:ascii="Arial" w:hAnsi="Arial" w:cs="Arial"/>
          <w:sz w:val="24"/>
          <w:szCs w:val="24"/>
        </w:rPr>
        <w:t xml:space="preserve">os artículos 41 base III, Apartados A, inciso a); B, inciso b) de la Constitución Política de los Estados Unidos Mexicanos; 19, numerales 1 y 2 del Reglamento de Radio y Televisión en Materia Electoral, disponen que en el periodo comprendido entre el fin de precampañas y el inicio de las campañas, el cincuenta por ciento de los tiempos en radio y televisión, es decir veinticuatro minutos, se destinará a la difusión de mensajes genéricos de los partidos políticos. </w:t>
      </w:r>
    </w:p>
    <w:p w:rsidR="009003C9" w:rsidRPr="0050158B" w:rsidRDefault="009003C9" w:rsidP="009003C9">
      <w:pPr>
        <w:autoSpaceDE w:val="0"/>
        <w:autoSpaceDN w:val="0"/>
        <w:adjustRightInd w:val="0"/>
        <w:jc w:val="both"/>
        <w:rPr>
          <w:rFonts w:ascii="Arial" w:hAnsi="Arial" w:cs="Arial"/>
        </w:rPr>
      </w:pPr>
    </w:p>
    <w:p w:rsidR="009003C9" w:rsidRPr="0050158B" w:rsidRDefault="009003C9" w:rsidP="009003C9">
      <w:pPr>
        <w:pStyle w:val="Prrafodelista"/>
        <w:autoSpaceDE w:val="0"/>
        <w:autoSpaceDN w:val="0"/>
        <w:adjustRightInd w:val="0"/>
        <w:spacing w:after="0" w:line="240" w:lineRule="auto"/>
        <w:ind w:left="567"/>
        <w:jc w:val="both"/>
        <w:rPr>
          <w:rFonts w:ascii="Arial" w:hAnsi="Arial" w:cs="Arial"/>
          <w:sz w:val="24"/>
          <w:szCs w:val="24"/>
        </w:rPr>
      </w:pPr>
      <w:r w:rsidRPr="0050158B">
        <w:rPr>
          <w:rFonts w:ascii="Arial" w:hAnsi="Arial" w:cs="Arial"/>
          <w:sz w:val="24"/>
          <w:szCs w:val="24"/>
        </w:rPr>
        <w:t>En atención a lo anterior, la distribución que corresponde a los partidos políticos y a las autoridades electorales en las etapas del proceso electoral local coincidente con el federal es la siguiente:</w:t>
      </w:r>
    </w:p>
    <w:p w:rsidR="009003C9" w:rsidRPr="0050158B" w:rsidRDefault="009003C9" w:rsidP="009003C9">
      <w:pPr>
        <w:pStyle w:val="Prrafodelista"/>
        <w:autoSpaceDE w:val="0"/>
        <w:autoSpaceDN w:val="0"/>
        <w:adjustRightInd w:val="0"/>
        <w:spacing w:after="0" w:line="240" w:lineRule="auto"/>
        <w:ind w:left="567"/>
        <w:jc w:val="both"/>
        <w:rPr>
          <w:rFonts w:ascii="Arial" w:hAnsi="Arial" w:cs="Arial"/>
          <w:sz w:val="24"/>
          <w:szCs w:val="24"/>
        </w:rPr>
      </w:pPr>
    </w:p>
    <w:tbl>
      <w:tblPr>
        <w:tblW w:w="7797" w:type="dxa"/>
        <w:tblInd w:w="993" w:type="dxa"/>
        <w:tblLook w:val="04A0" w:firstRow="1" w:lastRow="0" w:firstColumn="1" w:lastColumn="0" w:noHBand="0" w:noVBand="1"/>
      </w:tblPr>
      <w:tblGrid>
        <w:gridCol w:w="2694"/>
        <w:gridCol w:w="2284"/>
        <w:gridCol w:w="2819"/>
      </w:tblGrid>
      <w:tr w:rsidR="009003C9" w:rsidRPr="0050158B" w:rsidTr="006064ED">
        <w:trPr>
          <w:trHeight w:val="275"/>
        </w:trPr>
        <w:tc>
          <w:tcPr>
            <w:tcW w:w="2694" w:type="dxa"/>
            <w:tcBorders>
              <w:bottom w:val="single" w:sz="12" w:space="0" w:color="FFFFFF"/>
            </w:tcBorders>
            <w:shd w:val="clear" w:color="auto" w:fill="C00000"/>
            <w:vAlign w:val="center"/>
          </w:tcPr>
          <w:p w:rsidR="009003C9" w:rsidRPr="0050158B" w:rsidRDefault="009003C9" w:rsidP="006064ED">
            <w:pPr>
              <w:jc w:val="center"/>
              <w:rPr>
                <w:rFonts w:ascii="Arial" w:hAnsi="Arial" w:cs="Arial"/>
                <w:b/>
                <w:bCs/>
                <w:color w:val="FFFFFF"/>
                <w:sz w:val="20"/>
                <w:szCs w:val="20"/>
                <w:lang w:eastAsia="es-MX"/>
              </w:rPr>
            </w:pPr>
            <w:r w:rsidRPr="0050158B">
              <w:rPr>
                <w:rFonts w:ascii="Arial" w:hAnsi="Arial" w:cs="Arial"/>
                <w:b/>
                <w:color w:val="FFFFFF"/>
                <w:sz w:val="20"/>
                <w:szCs w:val="20"/>
                <w:lang w:eastAsia="es-MX"/>
              </w:rPr>
              <w:t>SUPUESTO</w:t>
            </w:r>
          </w:p>
        </w:tc>
        <w:tc>
          <w:tcPr>
            <w:tcW w:w="2284" w:type="dxa"/>
            <w:tcBorders>
              <w:bottom w:val="single" w:sz="12" w:space="0" w:color="FFFFFF"/>
            </w:tcBorders>
            <w:shd w:val="clear" w:color="auto" w:fill="C00000"/>
            <w:vAlign w:val="center"/>
          </w:tcPr>
          <w:p w:rsidR="009003C9" w:rsidRPr="0050158B" w:rsidRDefault="009003C9" w:rsidP="006064ED">
            <w:pPr>
              <w:jc w:val="center"/>
              <w:rPr>
                <w:rFonts w:ascii="Arial" w:hAnsi="Arial" w:cs="Arial"/>
                <w:b/>
                <w:bCs/>
                <w:color w:val="FFFFFF"/>
                <w:sz w:val="20"/>
                <w:szCs w:val="20"/>
                <w:lang w:eastAsia="es-MX"/>
              </w:rPr>
            </w:pPr>
            <w:r w:rsidRPr="0050158B">
              <w:rPr>
                <w:rFonts w:ascii="Arial" w:hAnsi="Arial" w:cs="Arial"/>
                <w:b/>
                <w:color w:val="FFFFFF"/>
                <w:sz w:val="20"/>
                <w:szCs w:val="20"/>
                <w:lang w:eastAsia="es-MX"/>
              </w:rPr>
              <w:t>PARTIDOS POLÍTICOS</w:t>
            </w:r>
          </w:p>
        </w:tc>
        <w:tc>
          <w:tcPr>
            <w:tcW w:w="2819" w:type="dxa"/>
            <w:tcBorders>
              <w:bottom w:val="single" w:sz="12" w:space="0" w:color="FFFFFF"/>
            </w:tcBorders>
            <w:shd w:val="clear" w:color="auto" w:fill="C00000"/>
            <w:vAlign w:val="center"/>
          </w:tcPr>
          <w:p w:rsidR="009003C9" w:rsidRPr="0050158B" w:rsidRDefault="009003C9" w:rsidP="006064ED">
            <w:pPr>
              <w:jc w:val="center"/>
              <w:rPr>
                <w:rFonts w:ascii="Arial" w:hAnsi="Arial" w:cs="Arial"/>
                <w:b/>
                <w:bCs/>
                <w:color w:val="FFFFFF"/>
                <w:sz w:val="20"/>
                <w:szCs w:val="20"/>
                <w:lang w:eastAsia="es-MX"/>
              </w:rPr>
            </w:pPr>
            <w:r w:rsidRPr="0050158B">
              <w:rPr>
                <w:rFonts w:ascii="Arial" w:hAnsi="Arial" w:cs="Arial"/>
                <w:b/>
                <w:color w:val="FFFFFF"/>
                <w:sz w:val="20"/>
                <w:szCs w:val="20"/>
                <w:lang w:eastAsia="es-MX"/>
              </w:rPr>
              <w:t>AUTORIDADES ELECTORALES</w:t>
            </w:r>
          </w:p>
        </w:tc>
      </w:tr>
      <w:tr w:rsidR="009003C9" w:rsidRPr="0050158B" w:rsidTr="006064ED">
        <w:trPr>
          <w:trHeight w:val="270"/>
        </w:trPr>
        <w:tc>
          <w:tcPr>
            <w:tcW w:w="2694" w:type="dxa"/>
            <w:shd w:val="clear" w:color="auto" w:fill="E6E6E6"/>
            <w:vAlign w:val="center"/>
          </w:tcPr>
          <w:p w:rsidR="009003C9" w:rsidRPr="0050158B" w:rsidRDefault="009003C9" w:rsidP="006064ED">
            <w:pPr>
              <w:tabs>
                <w:tab w:val="num" w:pos="851"/>
              </w:tabs>
              <w:ind w:left="851" w:hanging="851"/>
              <w:jc w:val="center"/>
              <w:rPr>
                <w:rFonts w:ascii="Arial" w:hAnsi="Arial" w:cs="Arial"/>
                <w:bCs/>
                <w:color w:val="000000"/>
                <w:sz w:val="20"/>
                <w:szCs w:val="20"/>
                <w:lang w:eastAsia="es-MX"/>
              </w:rPr>
            </w:pPr>
            <w:proofErr w:type="spellStart"/>
            <w:r w:rsidRPr="0050158B">
              <w:rPr>
                <w:rFonts w:ascii="Arial" w:hAnsi="Arial" w:cs="Arial"/>
                <w:bCs/>
                <w:color w:val="000000"/>
                <w:sz w:val="20"/>
                <w:szCs w:val="20"/>
                <w:lang w:eastAsia="es-MX"/>
              </w:rPr>
              <w:t>Intercampaña</w:t>
            </w:r>
            <w:proofErr w:type="spellEnd"/>
          </w:p>
        </w:tc>
        <w:tc>
          <w:tcPr>
            <w:tcW w:w="2284" w:type="dxa"/>
            <w:shd w:val="clear" w:color="auto" w:fill="E6E6E6"/>
            <w:vAlign w:val="center"/>
          </w:tcPr>
          <w:p w:rsidR="009003C9" w:rsidRPr="0050158B" w:rsidRDefault="009003C9" w:rsidP="006064ED">
            <w:pPr>
              <w:tabs>
                <w:tab w:val="num" w:pos="18"/>
              </w:tabs>
              <w:ind w:left="18" w:hanging="18"/>
              <w:jc w:val="center"/>
              <w:rPr>
                <w:rFonts w:ascii="Arial" w:hAnsi="Arial" w:cs="Arial"/>
                <w:color w:val="000000"/>
                <w:sz w:val="20"/>
                <w:szCs w:val="20"/>
                <w:lang w:eastAsia="es-MX"/>
              </w:rPr>
            </w:pPr>
            <w:r w:rsidRPr="0050158B">
              <w:rPr>
                <w:rFonts w:ascii="Arial" w:hAnsi="Arial" w:cs="Arial"/>
                <w:color w:val="000000"/>
                <w:sz w:val="20"/>
                <w:szCs w:val="20"/>
                <w:lang w:eastAsia="es-MX"/>
              </w:rPr>
              <w:t>24</w:t>
            </w:r>
            <w:r w:rsidR="00400005" w:rsidRPr="0050158B">
              <w:rPr>
                <w:rFonts w:ascii="Arial" w:hAnsi="Arial" w:cs="Arial"/>
                <w:color w:val="000000"/>
                <w:sz w:val="20"/>
                <w:szCs w:val="20"/>
                <w:lang w:eastAsia="es-MX"/>
              </w:rPr>
              <w:t xml:space="preserve"> minutos</w:t>
            </w:r>
          </w:p>
        </w:tc>
        <w:tc>
          <w:tcPr>
            <w:tcW w:w="2819" w:type="dxa"/>
            <w:shd w:val="clear" w:color="auto" w:fill="E6E6E6"/>
            <w:vAlign w:val="center"/>
          </w:tcPr>
          <w:p w:rsidR="009003C9" w:rsidRPr="0050158B" w:rsidRDefault="009003C9" w:rsidP="006064ED">
            <w:pPr>
              <w:tabs>
                <w:tab w:val="num" w:pos="18"/>
              </w:tabs>
              <w:ind w:left="18" w:hanging="18"/>
              <w:jc w:val="center"/>
              <w:rPr>
                <w:rFonts w:ascii="Arial" w:hAnsi="Arial" w:cs="Arial"/>
                <w:color w:val="000000"/>
                <w:sz w:val="20"/>
                <w:szCs w:val="20"/>
                <w:lang w:eastAsia="es-MX"/>
              </w:rPr>
            </w:pPr>
            <w:r w:rsidRPr="0050158B">
              <w:rPr>
                <w:rFonts w:ascii="Arial" w:hAnsi="Arial" w:cs="Arial"/>
                <w:color w:val="000000"/>
                <w:sz w:val="20"/>
                <w:szCs w:val="20"/>
                <w:lang w:eastAsia="es-MX"/>
              </w:rPr>
              <w:t>24</w:t>
            </w:r>
            <w:r w:rsidR="00400005" w:rsidRPr="0050158B">
              <w:rPr>
                <w:rFonts w:ascii="Arial" w:hAnsi="Arial" w:cs="Arial"/>
                <w:color w:val="000000"/>
                <w:sz w:val="20"/>
                <w:szCs w:val="20"/>
                <w:lang w:eastAsia="es-MX"/>
              </w:rPr>
              <w:t xml:space="preserve"> minutos</w:t>
            </w:r>
          </w:p>
        </w:tc>
      </w:tr>
    </w:tbl>
    <w:p w:rsidR="009003C9" w:rsidRPr="0050158B" w:rsidRDefault="009003C9" w:rsidP="009003C9">
      <w:pPr>
        <w:pStyle w:val="Prrafodelista"/>
        <w:autoSpaceDE w:val="0"/>
        <w:autoSpaceDN w:val="0"/>
        <w:adjustRightInd w:val="0"/>
        <w:spacing w:after="0" w:line="240" w:lineRule="auto"/>
        <w:ind w:left="567"/>
        <w:jc w:val="both"/>
        <w:rPr>
          <w:rFonts w:ascii="Arial" w:hAnsi="Arial" w:cs="Arial"/>
          <w:sz w:val="24"/>
          <w:szCs w:val="24"/>
        </w:rPr>
      </w:pPr>
    </w:p>
    <w:p w:rsidR="009003C9" w:rsidRPr="0050158B" w:rsidRDefault="009003C9" w:rsidP="009003C9">
      <w:pPr>
        <w:jc w:val="both"/>
        <w:rPr>
          <w:rFonts w:ascii="Arial" w:hAnsi="Arial" w:cs="Arial"/>
          <w:color w:val="000000"/>
        </w:rPr>
      </w:pPr>
    </w:p>
    <w:p w:rsidR="009003C9" w:rsidRPr="0050158B" w:rsidRDefault="009003C9" w:rsidP="009003C9">
      <w:pPr>
        <w:numPr>
          <w:ilvl w:val="0"/>
          <w:numId w:val="1"/>
        </w:numPr>
        <w:ind w:left="567" w:hanging="567"/>
        <w:jc w:val="both"/>
        <w:rPr>
          <w:rFonts w:ascii="Arial" w:hAnsi="Arial" w:cs="Arial"/>
          <w:color w:val="000000"/>
        </w:rPr>
      </w:pPr>
      <w:r w:rsidRPr="0050158B">
        <w:rPr>
          <w:rFonts w:ascii="Arial" w:hAnsi="Arial" w:cs="Arial"/>
          <w:color w:val="000000"/>
        </w:rPr>
        <w:t>El artículo 23, numeral 3 del Reglamento de Radio y Televisión en Materia Electoral, establece que derivado de los distintos supuestos que se pueden presentar en cuanto a las fechas de celebración de las distintas etapas de los procesos electorales locales con jornada comicial coincidente con la federal,</w:t>
      </w:r>
      <w:r w:rsidR="004C3858" w:rsidRPr="0050158B">
        <w:rPr>
          <w:rFonts w:ascii="Arial" w:hAnsi="Arial" w:cs="Arial"/>
          <w:color w:val="000000"/>
        </w:rPr>
        <w:t xml:space="preserve"> la distribución de tiempo</w:t>
      </w:r>
      <w:r w:rsidR="00400005" w:rsidRPr="0050158B">
        <w:rPr>
          <w:rFonts w:ascii="Arial" w:hAnsi="Arial" w:cs="Arial"/>
          <w:color w:val="000000"/>
        </w:rPr>
        <w:t xml:space="preserve"> en las</w:t>
      </w:r>
      <w:r w:rsidRPr="0050158B">
        <w:rPr>
          <w:rFonts w:ascii="Arial" w:hAnsi="Arial" w:cs="Arial"/>
          <w:color w:val="000000"/>
        </w:rPr>
        <w:t xml:space="preserve"> </w:t>
      </w:r>
      <w:proofErr w:type="spellStart"/>
      <w:r w:rsidRPr="0050158B">
        <w:rPr>
          <w:rFonts w:ascii="Arial" w:hAnsi="Arial" w:cs="Arial"/>
          <w:color w:val="000000"/>
        </w:rPr>
        <w:t>intercampañas</w:t>
      </w:r>
      <w:proofErr w:type="spellEnd"/>
      <w:r w:rsidRPr="0050158B">
        <w:rPr>
          <w:rFonts w:ascii="Arial" w:hAnsi="Arial" w:cs="Arial"/>
          <w:color w:val="000000"/>
        </w:rPr>
        <w:t xml:space="preserve"> federal y local en Guanajuato, atendiendo a la coincidencia de las mismas, se asignará de la siguiente manera: </w:t>
      </w:r>
    </w:p>
    <w:p w:rsidR="009003C9" w:rsidRPr="0050158B" w:rsidRDefault="009003C9" w:rsidP="009003C9">
      <w:pPr>
        <w:ind w:left="567"/>
        <w:jc w:val="both"/>
        <w:rPr>
          <w:rFonts w:ascii="Arial" w:hAnsi="Arial" w:cs="Arial"/>
          <w:color w:val="000000"/>
        </w:rPr>
      </w:pPr>
    </w:p>
    <w:tbl>
      <w:tblPr>
        <w:tblW w:w="0" w:type="auto"/>
        <w:tblCellMar>
          <w:left w:w="70" w:type="dxa"/>
          <w:right w:w="70" w:type="dxa"/>
        </w:tblCellMar>
        <w:tblLook w:val="04A0" w:firstRow="1" w:lastRow="0" w:firstColumn="1" w:lastColumn="0" w:noHBand="0" w:noVBand="1"/>
      </w:tblPr>
      <w:tblGrid>
        <w:gridCol w:w="1001"/>
        <w:gridCol w:w="2957"/>
        <w:gridCol w:w="1893"/>
        <w:gridCol w:w="1893"/>
        <w:gridCol w:w="2218"/>
      </w:tblGrid>
      <w:tr w:rsidR="009003C9" w:rsidRPr="0050158B" w:rsidTr="006064ED">
        <w:trPr>
          <w:trHeight w:val="1215"/>
          <w:tblHeader/>
        </w:trPr>
        <w:tc>
          <w:tcPr>
            <w:tcW w:w="0" w:type="auto"/>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rsidR="009003C9" w:rsidRPr="0050158B" w:rsidRDefault="009003C9" w:rsidP="006064ED">
            <w:pPr>
              <w:jc w:val="center"/>
              <w:rPr>
                <w:rFonts w:ascii="Arial" w:hAnsi="Arial" w:cs="Arial"/>
                <w:b/>
                <w:bCs/>
                <w:color w:val="000000"/>
                <w:sz w:val="18"/>
                <w:szCs w:val="18"/>
                <w:lang w:val="es-MX" w:eastAsia="es-MX"/>
              </w:rPr>
            </w:pPr>
            <w:r w:rsidRPr="0050158B">
              <w:rPr>
                <w:rFonts w:ascii="Arial" w:hAnsi="Arial" w:cs="Arial"/>
                <w:b/>
                <w:bCs/>
                <w:color w:val="000000"/>
                <w:sz w:val="18"/>
                <w:szCs w:val="18"/>
                <w:lang w:val="es-MX" w:eastAsia="es-MX"/>
              </w:rPr>
              <w:t>Escenario</w:t>
            </w:r>
          </w:p>
        </w:tc>
        <w:tc>
          <w:tcPr>
            <w:tcW w:w="0" w:type="auto"/>
            <w:tcBorders>
              <w:top w:val="single" w:sz="4" w:space="0" w:color="auto"/>
              <w:left w:val="nil"/>
              <w:bottom w:val="single" w:sz="4" w:space="0" w:color="auto"/>
              <w:right w:val="single" w:sz="4" w:space="0" w:color="auto"/>
            </w:tcBorders>
            <w:shd w:val="clear" w:color="auto" w:fill="D9D9D9" w:themeFill="background1" w:themeFillShade="D9"/>
            <w:vAlign w:val="center"/>
            <w:hideMark/>
          </w:tcPr>
          <w:p w:rsidR="009003C9" w:rsidRPr="0050158B" w:rsidRDefault="009003C9" w:rsidP="006064ED">
            <w:pPr>
              <w:jc w:val="center"/>
              <w:rPr>
                <w:rFonts w:ascii="Arial" w:hAnsi="Arial" w:cs="Arial"/>
                <w:b/>
                <w:bCs/>
                <w:color w:val="000000"/>
                <w:sz w:val="18"/>
                <w:szCs w:val="18"/>
                <w:lang w:val="es-MX" w:eastAsia="es-MX"/>
              </w:rPr>
            </w:pPr>
            <w:r w:rsidRPr="0050158B">
              <w:rPr>
                <w:rFonts w:ascii="Arial" w:hAnsi="Arial" w:cs="Arial"/>
                <w:b/>
                <w:bCs/>
                <w:color w:val="000000"/>
                <w:sz w:val="18"/>
                <w:szCs w:val="18"/>
                <w:lang w:val="es-MX" w:eastAsia="es-MX"/>
              </w:rPr>
              <w:t>Tipo Coincidencia</w:t>
            </w:r>
          </w:p>
        </w:tc>
        <w:tc>
          <w:tcPr>
            <w:tcW w:w="0" w:type="auto"/>
            <w:tcBorders>
              <w:top w:val="single" w:sz="4" w:space="0" w:color="auto"/>
              <w:left w:val="nil"/>
              <w:bottom w:val="single" w:sz="4" w:space="0" w:color="auto"/>
              <w:right w:val="single" w:sz="4" w:space="0" w:color="auto"/>
            </w:tcBorders>
            <w:shd w:val="clear" w:color="auto" w:fill="D9D9D9" w:themeFill="background1" w:themeFillShade="D9"/>
            <w:vAlign w:val="center"/>
            <w:hideMark/>
          </w:tcPr>
          <w:p w:rsidR="009003C9" w:rsidRPr="0050158B" w:rsidRDefault="009003C9" w:rsidP="006064ED">
            <w:pPr>
              <w:jc w:val="center"/>
              <w:rPr>
                <w:rFonts w:ascii="Arial" w:hAnsi="Arial" w:cs="Arial"/>
                <w:b/>
                <w:bCs/>
                <w:color w:val="000000"/>
                <w:sz w:val="18"/>
                <w:szCs w:val="18"/>
                <w:lang w:val="es-MX" w:eastAsia="es-MX"/>
              </w:rPr>
            </w:pPr>
            <w:r w:rsidRPr="0050158B">
              <w:rPr>
                <w:rFonts w:ascii="Arial" w:hAnsi="Arial" w:cs="Arial"/>
                <w:b/>
                <w:bCs/>
                <w:color w:val="000000"/>
                <w:sz w:val="18"/>
                <w:szCs w:val="18"/>
                <w:lang w:val="es-MX" w:eastAsia="es-MX"/>
              </w:rPr>
              <w:t xml:space="preserve">Proceso Electoral Local </w:t>
            </w:r>
            <w:r w:rsidRPr="0050158B">
              <w:rPr>
                <w:rFonts w:ascii="Arial" w:hAnsi="Arial" w:cs="Arial"/>
                <w:b/>
                <w:bCs/>
                <w:color w:val="000000"/>
                <w:sz w:val="18"/>
                <w:szCs w:val="18"/>
                <w:lang w:val="es-MX" w:eastAsia="es-MX"/>
              </w:rPr>
              <w:br/>
              <w:t>(Minutos para Partidos Políticos)</w:t>
            </w:r>
          </w:p>
        </w:tc>
        <w:tc>
          <w:tcPr>
            <w:tcW w:w="0" w:type="auto"/>
            <w:tcBorders>
              <w:top w:val="single" w:sz="4" w:space="0" w:color="auto"/>
              <w:left w:val="nil"/>
              <w:bottom w:val="single" w:sz="4" w:space="0" w:color="auto"/>
              <w:right w:val="single" w:sz="4" w:space="0" w:color="auto"/>
            </w:tcBorders>
            <w:shd w:val="clear" w:color="auto" w:fill="D9D9D9" w:themeFill="background1" w:themeFillShade="D9"/>
            <w:vAlign w:val="center"/>
            <w:hideMark/>
          </w:tcPr>
          <w:p w:rsidR="009003C9" w:rsidRPr="0050158B" w:rsidRDefault="009003C9" w:rsidP="006064ED">
            <w:pPr>
              <w:jc w:val="center"/>
              <w:rPr>
                <w:rFonts w:ascii="Arial" w:hAnsi="Arial" w:cs="Arial"/>
                <w:b/>
                <w:bCs/>
                <w:color w:val="000000"/>
                <w:sz w:val="18"/>
                <w:szCs w:val="18"/>
                <w:lang w:val="es-MX" w:eastAsia="es-MX"/>
              </w:rPr>
            </w:pPr>
            <w:r w:rsidRPr="0050158B">
              <w:rPr>
                <w:rFonts w:ascii="Arial" w:hAnsi="Arial" w:cs="Arial"/>
                <w:b/>
                <w:bCs/>
                <w:color w:val="000000"/>
                <w:sz w:val="18"/>
                <w:szCs w:val="18"/>
                <w:lang w:val="es-MX" w:eastAsia="es-MX"/>
              </w:rPr>
              <w:t xml:space="preserve">Proceso Electoral Federal </w:t>
            </w:r>
            <w:r w:rsidRPr="0050158B">
              <w:rPr>
                <w:rFonts w:ascii="Arial" w:hAnsi="Arial" w:cs="Arial"/>
                <w:b/>
                <w:bCs/>
                <w:color w:val="000000"/>
                <w:sz w:val="18"/>
                <w:szCs w:val="18"/>
                <w:lang w:val="es-MX" w:eastAsia="es-MX"/>
              </w:rPr>
              <w:br/>
              <w:t>(Minutos para Partidos Políticos)</w:t>
            </w:r>
          </w:p>
        </w:tc>
        <w:tc>
          <w:tcPr>
            <w:tcW w:w="0" w:type="auto"/>
            <w:tcBorders>
              <w:top w:val="single" w:sz="4" w:space="0" w:color="auto"/>
              <w:left w:val="nil"/>
              <w:bottom w:val="single" w:sz="4" w:space="0" w:color="auto"/>
              <w:right w:val="single" w:sz="4" w:space="0" w:color="auto"/>
            </w:tcBorders>
            <w:shd w:val="clear" w:color="auto" w:fill="D9D9D9" w:themeFill="background1" w:themeFillShade="D9"/>
            <w:vAlign w:val="center"/>
            <w:hideMark/>
          </w:tcPr>
          <w:p w:rsidR="009003C9" w:rsidRPr="0050158B" w:rsidRDefault="009003C9" w:rsidP="006064ED">
            <w:pPr>
              <w:jc w:val="center"/>
              <w:rPr>
                <w:rFonts w:ascii="Arial" w:hAnsi="Arial" w:cs="Arial"/>
                <w:b/>
                <w:bCs/>
                <w:color w:val="000000"/>
                <w:sz w:val="18"/>
                <w:szCs w:val="18"/>
                <w:lang w:val="es-MX" w:eastAsia="es-MX"/>
              </w:rPr>
            </w:pPr>
            <w:r w:rsidRPr="0050158B">
              <w:rPr>
                <w:rFonts w:ascii="Arial" w:hAnsi="Arial" w:cs="Arial"/>
                <w:b/>
                <w:bCs/>
                <w:color w:val="000000"/>
                <w:sz w:val="18"/>
                <w:szCs w:val="18"/>
                <w:lang w:val="es-MX" w:eastAsia="es-MX"/>
              </w:rPr>
              <w:t>Minutos para Autoridades Electorales</w:t>
            </w:r>
          </w:p>
        </w:tc>
      </w:tr>
      <w:tr w:rsidR="009003C9" w:rsidRPr="0050158B" w:rsidTr="006064ED">
        <w:trPr>
          <w:trHeight w:val="660"/>
        </w:trPr>
        <w:tc>
          <w:tcPr>
            <w:tcW w:w="0" w:type="auto"/>
            <w:tcBorders>
              <w:top w:val="nil"/>
              <w:left w:val="single" w:sz="4" w:space="0" w:color="auto"/>
              <w:bottom w:val="single" w:sz="4" w:space="0" w:color="auto"/>
              <w:right w:val="single" w:sz="4" w:space="0" w:color="auto"/>
            </w:tcBorders>
            <w:shd w:val="clear" w:color="auto" w:fill="auto"/>
            <w:vAlign w:val="center"/>
            <w:hideMark/>
          </w:tcPr>
          <w:p w:rsidR="009003C9" w:rsidRPr="0050158B" w:rsidRDefault="009003C9" w:rsidP="006064ED">
            <w:pPr>
              <w:jc w:val="center"/>
              <w:rPr>
                <w:rFonts w:ascii="Arial" w:hAnsi="Arial" w:cs="Arial"/>
                <w:color w:val="000000"/>
                <w:sz w:val="18"/>
                <w:szCs w:val="18"/>
                <w:lang w:val="es-MX" w:eastAsia="es-MX"/>
              </w:rPr>
            </w:pPr>
            <w:r w:rsidRPr="0050158B">
              <w:rPr>
                <w:rFonts w:ascii="Arial" w:hAnsi="Arial" w:cs="Arial"/>
                <w:color w:val="000000"/>
                <w:sz w:val="18"/>
                <w:szCs w:val="18"/>
                <w:lang w:val="es-MX" w:eastAsia="es-MX"/>
              </w:rPr>
              <w:t>6</w:t>
            </w:r>
          </w:p>
        </w:tc>
        <w:tc>
          <w:tcPr>
            <w:tcW w:w="0" w:type="auto"/>
            <w:tcBorders>
              <w:top w:val="nil"/>
              <w:left w:val="nil"/>
              <w:bottom w:val="single" w:sz="4" w:space="0" w:color="auto"/>
              <w:right w:val="single" w:sz="4" w:space="0" w:color="auto"/>
            </w:tcBorders>
            <w:shd w:val="clear" w:color="auto" w:fill="auto"/>
            <w:vAlign w:val="center"/>
            <w:hideMark/>
          </w:tcPr>
          <w:p w:rsidR="009003C9" w:rsidRPr="0050158B" w:rsidRDefault="009003C9" w:rsidP="006064ED">
            <w:pPr>
              <w:jc w:val="center"/>
              <w:rPr>
                <w:rFonts w:ascii="Arial" w:hAnsi="Arial" w:cs="Arial"/>
                <w:color w:val="000000"/>
                <w:sz w:val="18"/>
                <w:szCs w:val="18"/>
                <w:lang w:val="es-MX" w:eastAsia="es-MX"/>
              </w:rPr>
            </w:pPr>
            <w:proofErr w:type="spellStart"/>
            <w:r w:rsidRPr="0050158B">
              <w:rPr>
                <w:rFonts w:ascii="Arial" w:hAnsi="Arial" w:cs="Arial"/>
                <w:color w:val="000000"/>
                <w:sz w:val="18"/>
                <w:szCs w:val="18"/>
                <w:lang w:val="es-MX" w:eastAsia="es-MX"/>
              </w:rPr>
              <w:t>Intercampaña</w:t>
            </w:r>
            <w:proofErr w:type="spellEnd"/>
            <w:r w:rsidRPr="0050158B">
              <w:rPr>
                <w:rFonts w:ascii="Arial" w:hAnsi="Arial" w:cs="Arial"/>
                <w:color w:val="000000"/>
                <w:sz w:val="18"/>
                <w:szCs w:val="18"/>
                <w:lang w:val="es-MX" w:eastAsia="es-MX"/>
              </w:rPr>
              <w:t xml:space="preserve"> local coincidiendo con </w:t>
            </w:r>
            <w:proofErr w:type="spellStart"/>
            <w:r w:rsidRPr="0050158B">
              <w:rPr>
                <w:rFonts w:ascii="Arial" w:hAnsi="Arial" w:cs="Arial"/>
                <w:color w:val="000000"/>
                <w:sz w:val="18"/>
                <w:szCs w:val="18"/>
                <w:lang w:val="es-MX" w:eastAsia="es-MX"/>
              </w:rPr>
              <w:t>Intercampaña</w:t>
            </w:r>
            <w:proofErr w:type="spellEnd"/>
            <w:r w:rsidRPr="0050158B">
              <w:rPr>
                <w:rFonts w:ascii="Arial" w:hAnsi="Arial" w:cs="Arial"/>
                <w:color w:val="000000"/>
                <w:sz w:val="18"/>
                <w:szCs w:val="18"/>
                <w:lang w:val="es-MX" w:eastAsia="es-MX"/>
              </w:rPr>
              <w:t xml:space="preserve"> Federal</w:t>
            </w:r>
          </w:p>
        </w:tc>
        <w:tc>
          <w:tcPr>
            <w:tcW w:w="0" w:type="auto"/>
            <w:tcBorders>
              <w:top w:val="nil"/>
              <w:left w:val="nil"/>
              <w:bottom w:val="single" w:sz="4" w:space="0" w:color="auto"/>
              <w:right w:val="single" w:sz="4" w:space="0" w:color="auto"/>
            </w:tcBorders>
            <w:shd w:val="clear" w:color="auto" w:fill="auto"/>
            <w:vAlign w:val="center"/>
            <w:hideMark/>
          </w:tcPr>
          <w:p w:rsidR="009003C9" w:rsidRPr="0050158B" w:rsidRDefault="009003C9" w:rsidP="006064ED">
            <w:pPr>
              <w:jc w:val="center"/>
              <w:rPr>
                <w:rFonts w:ascii="Arial" w:hAnsi="Arial" w:cs="Arial"/>
                <w:color w:val="000000"/>
                <w:sz w:val="18"/>
                <w:szCs w:val="18"/>
                <w:lang w:val="es-MX" w:eastAsia="es-MX"/>
              </w:rPr>
            </w:pPr>
            <w:r w:rsidRPr="0050158B">
              <w:rPr>
                <w:rFonts w:ascii="Arial" w:hAnsi="Arial" w:cs="Arial"/>
                <w:color w:val="000000"/>
                <w:sz w:val="18"/>
                <w:szCs w:val="18"/>
                <w:lang w:val="es-MX" w:eastAsia="es-MX"/>
              </w:rPr>
              <w:t>9</w:t>
            </w:r>
          </w:p>
        </w:tc>
        <w:tc>
          <w:tcPr>
            <w:tcW w:w="0" w:type="auto"/>
            <w:tcBorders>
              <w:top w:val="nil"/>
              <w:left w:val="nil"/>
              <w:bottom w:val="single" w:sz="4" w:space="0" w:color="auto"/>
              <w:right w:val="single" w:sz="4" w:space="0" w:color="auto"/>
            </w:tcBorders>
            <w:shd w:val="clear" w:color="auto" w:fill="auto"/>
            <w:vAlign w:val="center"/>
            <w:hideMark/>
          </w:tcPr>
          <w:p w:rsidR="009003C9" w:rsidRPr="0050158B" w:rsidRDefault="009003C9" w:rsidP="006064ED">
            <w:pPr>
              <w:jc w:val="center"/>
              <w:rPr>
                <w:rFonts w:ascii="Arial" w:hAnsi="Arial" w:cs="Arial"/>
                <w:color w:val="000000"/>
                <w:sz w:val="18"/>
                <w:szCs w:val="18"/>
                <w:lang w:val="es-MX" w:eastAsia="es-MX"/>
              </w:rPr>
            </w:pPr>
            <w:r w:rsidRPr="0050158B">
              <w:rPr>
                <w:rFonts w:ascii="Arial" w:hAnsi="Arial" w:cs="Arial"/>
                <w:color w:val="000000"/>
                <w:sz w:val="18"/>
                <w:szCs w:val="18"/>
                <w:lang w:val="es-MX" w:eastAsia="es-MX"/>
              </w:rPr>
              <w:t>15</w:t>
            </w:r>
          </w:p>
        </w:tc>
        <w:tc>
          <w:tcPr>
            <w:tcW w:w="0" w:type="auto"/>
            <w:tcBorders>
              <w:top w:val="nil"/>
              <w:left w:val="nil"/>
              <w:bottom w:val="single" w:sz="4" w:space="0" w:color="auto"/>
              <w:right w:val="single" w:sz="4" w:space="0" w:color="auto"/>
            </w:tcBorders>
            <w:shd w:val="clear" w:color="auto" w:fill="auto"/>
            <w:vAlign w:val="center"/>
            <w:hideMark/>
          </w:tcPr>
          <w:p w:rsidR="009003C9" w:rsidRPr="0050158B" w:rsidRDefault="009003C9" w:rsidP="006064ED">
            <w:pPr>
              <w:jc w:val="center"/>
              <w:rPr>
                <w:rFonts w:ascii="Arial" w:hAnsi="Arial" w:cs="Arial"/>
                <w:color w:val="000000"/>
                <w:sz w:val="18"/>
                <w:szCs w:val="18"/>
                <w:lang w:val="es-MX" w:eastAsia="es-MX"/>
              </w:rPr>
            </w:pPr>
            <w:r w:rsidRPr="0050158B">
              <w:rPr>
                <w:rFonts w:ascii="Arial" w:hAnsi="Arial" w:cs="Arial"/>
                <w:color w:val="000000"/>
                <w:sz w:val="18"/>
                <w:szCs w:val="18"/>
                <w:lang w:val="es-MX" w:eastAsia="es-MX"/>
              </w:rPr>
              <w:t>24</w:t>
            </w:r>
          </w:p>
        </w:tc>
      </w:tr>
    </w:tbl>
    <w:p w:rsidR="009003C9" w:rsidRPr="0050158B" w:rsidRDefault="009003C9" w:rsidP="009003C9">
      <w:pPr>
        <w:ind w:left="567"/>
        <w:jc w:val="both"/>
        <w:rPr>
          <w:rFonts w:ascii="Arial" w:hAnsi="Arial" w:cs="Arial"/>
          <w:color w:val="000000"/>
        </w:rPr>
      </w:pPr>
    </w:p>
    <w:p w:rsidR="009003C9" w:rsidRPr="0050158B" w:rsidRDefault="009003C9" w:rsidP="009003C9">
      <w:pPr>
        <w:autoSpaceDE w:val="0"/>
        <w:autoSpaceDN w:val="0"/>
        <w:adjustRightInd w:val="0"/>
        <w:rPr>
          <w:rFonts w:ascii="Arial,Bold" w:hAnsi="Arial,Bold" w:cs="Arial,Bold"/>
          <w:b/>
          <w:bCs/>
        </w:rPr>
      </w:pPr>
    </w:p>
    <w:p w:rsidR="009003C9" w:rsidRPr="0050158B" w:rsidRDefault="009003C9" w:rsidP="009003C9">
      <w:pPr>
        <w:numPr>
          <w:ilvl w:val="0"/>
          <w:numId w:val="1"/>
        </w:numPr>
        <w:ind w:left="567" w:hanging="567"/>
        <w:jc w:val="both"/>
        <w:rPr>
          <w:rFonts w:ascii="Arial" w:hAnsi="Arial" w:cs="Arial"/>
          <w:color w:val="000000"/>
        </w:rPr>
      </w:pPr>
      <w:r w:rsidRPr="0050158B">
        <w:rPr>
          <w:rFonts w:ascii="Arial" w:hAnsi="Arial" w:cs="Arial"/>
          <w:color w:val="000000"/>
        </w:rPr>
        <w:t>Con base en los puntos considerativos previos, los mensajes corr</w:t>
      </w:r>
      <w:r w:rsidR="00400005" w:rsidRPr="0050158B">
        <w:rPr>
          <w:rFonts w:ascii="Arial" w:hAnsi="Arial" w:cs="Arial"/>
          <w:color w:val="000000"/>
        </w:rPr>
        <w:t xml:space="preserve">espondientes a las etapas de </w:t>
      </w:r>
      <w:proofErr w:type="spellStart"/>
      <w:r w:rsidR="00400005" w:rsidRPr="0050158B">
        <w:rPr>
          <w:rFonts w:ascii="Arial" w:hAnsi="Arial" w:cs="Arial"/>
          <w:color w:val="000000"/>
        </w:rPr>
        <w:t>inter</w:t>
      </w:r>
      <w:r w:rsidRPr="0050158B">
        <w:rPr>
          <w:rFonts w:ascii="Arial" w:hAnsi="Arial" w:cs="Arial"/>
          <w:color w:val="000000"/>
        </w:rPr>
        <w:t>campaña</w:t>
      </w:r>
      <w:proofErr w:type="spellEnd"/>
      <w:r w:rsidRPr="0050158B">
        <w:rPr>
          <w:rFonts w:ascii="Arial" w:hAnsi="Arial" w:cs="Arial"/>
          <w:color w:val="000000"/>
        </w:rPr>
        <w:t xml:space="preserve"> local y federal se distribuirán conforme a lo siguiente:</w:t>
      </w:r>
    </w:p>
    <w:p w:rsidR="009003C9" w:rsidRPr="0050158B" w:rsidRDefault="009003C9" w:rsidP="009003C9">
      <w:pPr>
        <w:jc w:val="both"/>
        <w:rPr>
          <w:rFonts w:ascii="Arial" w:hAnsi="Arial" w:cs="Arial"/>
          <w:color w:val="000000"/>
        </w:rPr>
      </w:pPr>
    </w:p>
    <w:tbl>
      <w:tblPr>
        <w:tblW w:w="4997" w:type="pct"/>
        <w:jc w:val="center"/>
        <w:tblCellMar>
          <w:left w:w="70" w:type="dxa"/>
          <w:right w:w="70" w:type="dxa"/>
        </w:tblCellMar>
        <w:tblLook w:val="04A0" w:firstRow="1" w:lastRow="0" w:firstColumn="1" w:lastColumn="0" w:noHBand="0" w:noVBand="1"/>
      </w:tblPr>
      <w:tblGrid>
        <w:gridCol w:w="1949"/>
        <w:gridCol w:w="1505"/>
        <w:gridCol w:w="1533"/>
        <w:gridCol w:w="1661"/>
        <w:gridCol w:w="1655"/>
        <w:gridCol w:w="1653"/>
      </w:tblGrid>
      <w:tr w:rsidR="00DF0687" w:rsidRPr="0050158B" w:rsidTr="00DF0687">
        <w:trPr>
          <w:trHeight w:val="576"/>
          <w:jc w:val="center"/>
        </w:trPr>
        <w:tc>
          <w:tcPr>
            <w:tcW w:w="979" w:type="pct"/>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rsidR="00DF0687" w:rsidRPr="0050158B" w:rsidRDefault="00DF0687" w:rsidP="00DF0687">
            <w:pPr>
              <w:jc w:val="center"/>
              <w:rPr>
                <w:rFonts w:ascii="Calibri" w:hAnsi="Calibri"/>
                <w:b/>
                <w:color w:val="000000"/>
                <w:sz w:val="20"/>
                <w:szCs w:val="20"/>
                <w:lang w:eastAsia="es-MX"/>
              </w:rPr>
            </w:pPr>
            <w:r w:rsidRPr="0050158B">
              <w:rPr>
                <w:rFonts w:ascii="Calibri" w:hAnsi="Calibri"/>
                <w:b/>
                <w:color w:val="000000"/>
                <w:sz w:val="20"/>
                <w:szCs w:val="20"/>
                <w:lang w:eastAsia="es-MX"/>
              </w:rPr>
              <w:t>Etapa</w:t>
            </w:r>
          </w:p>
        </w:tc>
        <w:tc>
          <w:tcPr>
            <w:tcW w:w="756" w:type="pct"/>
            <w:tcBorders>
              <w:top w:val="single" w:sz="4" w:space="0" w:color="auto"/>
              <w:left w:val="nil"/>
              <w:bottom w:val="single" w:sz="4" w:space="0" w:color="auto"/>
              <w:right w:val="single" w:sz="4" w:space="0" w:color="auto"/>
            </w:tcBorders>
            <w:shd w:val="clear" w:color="auto" w:fill="D9D9D9" w:themeFill="background1" w:themeFillShade="D9"/>
            <w:vAlign w:val="center"/>
            <w:hideMark/>
          </w:tcPr>
          <w:p w:rsidR="00DF0687" w:rsidRPr="0050158B" w:rsidRDefault="00DF0687" w:rsidP="00DF0687">
            <w:pPr>
              <w:jc w:val="center"/>
              <w:rPr>
                <w:rFonts w:ascii="Calibri" w:hAnsi="Calibri"/>
                <w:b/>
                <w:color w:val="000000"/>
                <w:sz w:val="20"/>
                <w:szCs w:val="20"/>
                <w:lang w:eastAsia="es-MX"/>
              </w:rPr>
            </w:pPr>
            <w:r w:rsidRPr="0050158B">
              <w:rPr>
                <w:rFonts w:ascii="Calibri" w:hAnsi="Calibri"/>
                <w:b/>
                <w:color w:val="000000"/>
                <w:sz w:val="20"/>
                <w:szCs w:val="20"/>
                <w:lang w:eastAsia="es-MX"/>
              </w:rPr>
              <w:t>Periodo</w:t>
            </w:r>
          </w:p>
        </w:tc>
        <w:tc>
          <w:tcPr>
            <w:tcW w:w="770" w:type="pct"/>
            <w:tcBorders>
              <w:top w:val="single" w:sz="4" w:space="0" w:color="auto"/>
              <w:left w:val="nil"/>
              <w:bottom w:val="single" w:sz="4" w:space="0" w:color="auto"/>
              <w:right w:val="single" w:sz="4" w:space="0" w:color="auto"/>
            </w:tcBorders>
            <w:shd w:val="clear" w:color="auto" w:fill="D9D9D9" w:themeFill="background1" w:themeFillShade="D9"/>
            <w:vAlign w:val="center"/>
            <w:hideMark/>
          </w:tcPr>
          <w:p w:rsidR="00DF0687" w:rsidRPr="0050158B" w:rsidRDefault="00DF0687" w:rsidP="00DF0687">
            <w:pPr>
              <w:jc w:val="center"/>
              <w:rPr>
                <w:rFonts w:ascii="Calibri" w:hAnsi="Calibri"/>
                <w:b/>
                <w:color w:val="000000"/>
                <w:sz w:val="20"/>
                <w:szCs w:val="20"/>
                <w:lang w:eastAsia="es-MX"/>
              </w:rPr>
            </w:pPr>
            <w:r w:rsidRPr="0050158B">
              <w:rPr>
                <w:rFonts w:ascii="Calibri" w:hAnsi="Calibri"/>
                <w:b/>
                <w:color w:val="000000"/>
                <w:sz w:val="20"/>
                <w:szCs w:val="20"/>
                <w:lang w:eastAsia="es-MX"/>
              </w:rPr>
              <w:t>Promocionales a distribuir</w:t>
            </w:r>
          </w:p>
        </w:tc>
        <w:tc>
          <w:tcPr>
            <w:tcW w:w="834" w:type="pct"/>
            <w:tcBorders>
              <w:top w:val="single" w:sz="4" w:space="0" w:color="auto"/>
              <w:left w:val="nil"/>
              <w:bottom w:val="single" w:sz="4" w:space="0" w:color="auto"/>
              <w:right w:val="single" w:sz="4" w:space="0" w:color="auto"/>
            </w:tcBorders>
            <w:shd w:val="clear" w:color="auto" w:fill="D9D9D9" w:themeFill="background1" w:themeFillShade="D9"/>
            <w:vAlign w:val="center"/>
            <w:hideMark/>
          </w:tcPr>
          <w:p w:rsidR="00DF0687" w:rsidRPr="0050158B" w:rsidRDefault="00DF0687" w:rsidP="00DF0687">
            <w:pPr>
              <w:jc w:val="center"/>
              <w:rPr>
                <w:rFonts w:ascii="Calibri" w:hAnsi="Calibri"/>
                <w:b/>
                <w:color w:val="000000"/>
                <w:sz w:val="20"/>
                <w:szCs w:val="20"/>
                <w:lang w:eastAsia="es-MX"/>
              </w:rPr>
            </w:pPr>
            <w:r w:rsidRPr="0050158B">
              <w:rPr>
                <w:rFonts w:ascii="Calibri" w:hAnsi="Calibri"/>
                <w:b/>
                <w:color w:val="000000"/>
                <w:sz w:val="20"/>
                <w:szCs w:val="20"/>
                <w:lang w:eastAsia="es-MX"/>
              </w:rPr>
              <w:t>Distribución igualitaria</w:t>
            </w:r>
          </w:p>
        </w:tc>
        <w:tc>
          <w:tcPr>
            <w:tcW w:w="831" w:type="pct"/>
            <w:tcBorders>
              <w:top w:val="single" w:sz="4" w:space="0" w:color="auto"/>
              <w:left w:val="nil"/>
              <w:bottom w:val="single" w:sz="4" w:space="0" w:color="auto"/>
              <w:right w:val="single" w:sz="4" w:space="0" w:color="auto"/>
            </w:tcBorders>
            <w:shd w:val="clear" w:color="auto" w:fill="D9D9D9" w:themeFill="background1" w:themeFillShade="D9"/>
            <w:vAlign w:val="center"/>
            <w:hideMark/>
          </w:tcPr>
          <w:p w:rsidR="00DF0687" w:rsidRPr="0050158B" w:rsidRDefault="00DF0687" w:rsidP="00DF0687">
            <w:pPr>
              <w:jc w:val="center"/>
              <w:rPr>
                <w:rFonts w:ascii="Calibri" w:hAnsi="Calibri"/>
                <w:b/>
                <w:color w:val="000000"/>
                <w:sz w:val="20"/>
                <w:szCs w:val="20"/>
                <w:lang w:eastAsia="es-MX"/>
              </w:rPr>
            </w:pPr>
            <w:r w:rsidRPr="0050158B">
              <w:rPr>
                <w:rFonts w:ascii="Calibri" w:hAnsi="Calibri"/>
                <w:b/>
                <w:color w:val="000000"/>
                <w:sz w:val="20"/>
                <w:szCs w:val="20"/>
                <w:lang w:eastAsia="es-MX"/>
              </w:rPr>
              <w:t>Promocionales restantes asignados a la autoridad</w:t>
            </w:r>
          </w:p>
        </w:tc>
        <w:tc>
          <w:tcPr>
            <w:tcW w:w="831" w:type="pct"/>
            <w:tcBorders>
              <w:top w:val="single" w:sz="4" w:space="0" w:color="auto"/>
              <w:left w:val="nil"/>
              <w:bottom w:val="single" w:sz="4" w:space="0" w:color="auto"/>
              <w:right w:val="single" w:sz="4" w:space="0" w:color="auto"/>
            </w:tcBorders>
            <w:shd w:val="clear" w:color="auto" w:fill="D9D9D9" w:themeFill="background1" w:themeFillShade="D9"/>
          </w:tcPr>
          <w:p w:rsidR="00DF0687" w:rsidRPr="0050158B" w:rsidRDefault="00DF0687" w:rsidP="00DF0687">
            <w:pPr>
              <w:jc w:val="center"/>
              <w:rPr>
                <w:rFonts w:ascii="Calibri" w:hAnsi="Calibri"/>
                <w:b/>
                <w:color w:val="000000"/>
                <w:sz w:val="20"/>
                <w:szCs w:val="20"/>
                <w:lang w:eastAsia="es-MX"/>
              </w:rPr>
            </w:pPr>
            <w:r w:rsidRPr="0050158B">
              <w:rPr>
                <w:rFonts w:ascii="Calibri" w:hAnsi="Calibri"/>
                <w:b/>
                <w:color w:val="000000"/>
                <w:sz w:val="20"/>
                <w:szCs w:val="20"/>
                <w:lang w:eastAsia="es-MX"/>
              </w:rPr>
              <w:t>Promocionales agregados por cláusula de maximización</w:t>
            </w:r>
          </w:p>
        </w:tc>
      </w:tr>
      <w:tr w:rsidR="00DF0687" w:rsidRPr="0050158B" w:rsidTr="00DF0687">
        <w:trPr>
          <w:trHeight w:val="576"/>
          <w:jc w:val="center"/>
        </w:trPr>
        <w:tc>
          <w:tcPr>
            <w:tcW w:w="979" w:type="pct"/>
            <w:tcBorders>
              <w:top w:val="nil"/>
              <w:left w:val="single" w:sz="4" w:space="0" w:color="auto"/>
              <w:bottom w:val="single" w:sz="4" w:space="0" w:color="auto"/>
              <w:right w:val="single" w:sz="4" w:space="0" w:color="auto"/>
            </w:tcBorders>
            <w:shd w:val="clear" w:color="auto" w:fill="auto"/>
            <w:vAlign w:val="center"/>
            <w:hideMark/>
          </w:tcPr>
          <w:p w:rsidR="00DF0687" w:rsidRPr="0050158B" w:rsidRDefault="00DF0687" w:rsidP="00DF0687">
            <w:pPr>
              <w:jc w:val="center"/>
              <w:rPr>
                <w:rFonts w:ascii="Calibri" w:hAnsi="Calibri"/>
                <w:color w:val="000000"/>
                <w:sz w:val="20"/>
                <w:szCs w:val="20"/>
                <w:lang w:eastAsia="es-MX"/>
              </w:rPr>
            </w:pPr>
            <w:proofErr w:type="spellStart"/>
            <w:r w:rsidRPr="0050158B">
              <w:rPr>
                <w:rFonts w:ascii="Calibri" w:hAnsi="Calibri"/>
                <w:color w:val="000000"/>
                <w:sz w:val="20"/>
                <w:szCs w:val="20"/>
                <w:lang w:eastAsia="es-MX"/>
              </w:rPr>
              <w:t>Intercampaña</w:t>
            </w:r>
            <w:proofErr w:type="spellEnd"/>
            <w:r w:rsidRPr="0050158B">
              <w:rPr>
                <w:rFonts w:ascii="Calibri" w:hAnsi="Calibri"/>
                <w:color w:val="000000"/>
                <w:sz w:val="20"/>
                <w:szCs w:val="20"/>
                <w:lang w:eastAsia="es-MX"/>
              </w:rPr>
              <w:t xml:space="preserve"> federal coincidente con la local</w:t>
            </w:r>
          </w:p>
        </w:tc>
        <w:tc>
          <w:tcPr>
            <w:tcW w:w="756" w:type="pct"/>
            <w:tcBorders>
              <w:top w:val="nil"/>
              <w:left w:val="nil"/>
              <w:bottom w:val="single" w:sz="4" w:space="0" w:color="auto"/>
              <w:right w:val="single" w:sz="4" w:space="0" w:color="auto"/>
            </w:tcBorders>
            <w:shd w:val="clear" w:color="auto" w:fill="auto"/>
            <w:vAlign w:val="center"/>
          </w:tcPr>
          <w:p w:rsidR="00DF0687" w:rsidRPr="0050158B" w:rsidRDefault="00DF0687" w:rsidP="00DF0687">
            <w:pPr>
              <w:jc w:val="center"/>
              <w:rPr>
                <w:rFonts w:ascii="Calibri" w:hAnsi="Calibri"/>
                <w:color w:val="000000"/>
                <w:sz w:val="20"/>
                <w:szCs w:val="20"/>
                <w:lang w:eastAsia="es-MX"/>
              </w:rPr>
            </w:pPr>
            <w:r w:rsidRPr="0050158B">
              <w:rPr>
                <w:rFonts w:ascii="Calibri" w:hAnsi="Calibri"/>
                <w:color w:val="000000"/>
                <w:sz w:val="20"/>
                <w:szCs w:val="20"/>
                <w:lang w:eastAsia="es-MX"/>
              </w:rPr>
              <w:t>12 de febrero al 29 de marzo de 2018</w:t>
            </w:r>
          </w:p>
        </w:tc>
        <w:tc>
          <w:tcPr>
            <w:tcW w:w="770" w:type="pct"/>
            <w:tcBorders>
              <w:top w:val="nil"/>
              <w:left w:val="nil"/>
              <w:bottom w:val="single" w:sz="4" w:space="0" w:color="auto"/>
              <w:right w:val="single" w:sz="4" w:space="0" w:color="auto"/>
            </w:tcBorders>
            <w:shd w:val="clear" w:color="auto" w:fill="auto"/>
            <w:vAlign w:val="center"/>
          </w:tcPr>
          <w:p w:rsidR="00DF0687" w:rsidRPr="0050158B" w:rsidRDefault="00DF0687" w:rsidP="00DF0687">
            <w:pPr>
              <w:jc w:val="center"/>
              <w:rPr>
                <w:rFonts w:ascii="Calibri" w:hAnsi="Calibri"/>
                <w:color w:val="000000"/>
                <w:sz w:val="20"/>
                <w:szCs w:val="20"/>
                <w:lang w:eastAsia="es-MX"/>
              </w:rPr>
            </w:pPr>
            <w:r w:rsidRPr="0050158B">
              <w:rPr>
                <w:rFonts w:ascii="Calibri" w:hAnsi="Calibri"/>
                <w:color w:val="000000"/>
                <w:sz w:val="20"/>
                <w:szCs w:val="20"/>
                <w:lang w:eastAsia="es-MX"/>
              </w:rPr>
              <w:t>1380</w:t>
            </w:r>
          </w:p>
        </w:tc>
        <w:tc>
          <w:tcPr>
            <w:tcW w:w="834" w:type="pct"/>
            <w:tcBorders>
              <w:top w:val="nil"/>
              <w:left w:val="nil"/>
              <w:bottom w:val="single" w:sz="4" w:space="0" w:color="auto"/>
              <w:right w:val="single" w:sz="4" w:space="0" w:color="auto"/>
            </w:tcBorders>
            <w:shd w:val="clear" w:color="auto" w:fill="auto"/>
            <w:vAlign w:val="center"/>
          </w:tcPr>
          <w:p w:rsidR="00DF0687" w:rsidRPr="0050158B" w:rsidRDefault="00DF0687" w:rsidP="00DF0687">
            <w:pPr>
              <w:jc w:val="center"/>
              <w:rPr>
                <w:rFonts w:ascii="Calibri" w:hAnsi="Calibri"/>
                <w:color w:val="000000"/>
                <w:sz w:val="20"/>
                <w:szCs w:val="20"/>
                <w:lang w:eastAsia="es-MX"/>
              </w:rPr>
            </w:pPr>
            <w:r w:rsidRPr="0050158B">
              <w:rPr>
                <w:rFonts w:ascii="Calibri" w:hAnsi="Calibri"/>
                <w:color w:val="000000"/>
                <w:sz w:val="20"/>
                <w:szCs w:val="20"/>
                <w:lang w:eastAsia="es-MX"/>
              </w:rPr>
              <w:t>1377</w:t>
            </w:r>
          </w:p>
        </w:tc>
        <w:tc>
          <w:tcPr>
            <w:tcW w:w="831" w:type="pct"/>
            <w:tcBorders>
              <w:top w:val="nil"/>
              <w:left w:val="nil"/>
              <w:bottom w:val="single" w:sz="4" w:space="0" w:color="auto"/>
              <w:right w:val="single" w:sz="4" w:space="0" w:color="auto"/>
            </w:tcBorders>
            <w:shd w:val="clear" w:color="auto" w:fill="auto"/>
            <w:vAlign w:val="center"/>
          </w:tcPr>
          <w:p w:rsidR="00DF0687" w:rsidRPr="0050158B" w:rsidRDefault="00DF0687" w:rsidP="00DF0687">
            <w:pPr>
              <w:jc w:val="center"/>
              <w:rPr>
                <w:rFonts w:ascii="Calibri" w:hAnsi="Calibri"/>
                <w:color w:val="000000"/>
                <w:sz w:val="20"/>
                <w:szCs w:val="20"/>
                <w:lang w:eastAsia="es-MX"/>
              </w:rPr>
            </w:pPr>
            <w:r w:rsidRPr="0050158B">
              <w:rPr>
                <w:rFonts w:ascii="Calibri" w:hAnsi="Calibri"/>
                <w:color w:val="000000"/>
                <w:sz w:val="20"/>
                <w:szCs w:val="20"/>
                <w:lang w:eastAsia="es-MX"/>
              </w:rPr>
              <w:t>3</w:t>
            </w:r>
          </w:p>
        </w:tc>
        <w:tc>
          <w:tcPr>
            <w:tcW w:w="831" w:type="pct"/>
            <w:tcBorders>
              <w:top w:val="nil"/>
              <w:left w:val="nil"/>
              <w:bottom w:val="single" w:sz="4" w:space="0" w:color="auto"/>
              <w:right w:val="single" w:sz="4" w:space="0" w:color="auto"/>
            </w:tcBorders>
            <w:vAlign w:val="center"/>
          </w:tcPr>
          <w:p w:rsidR="00DF0687" w:rsidRPr="0050158B" w:rsidRDefault="00DF0687" w:rsidP="00DF0687">
            <w:pPr>
              <w:jc w:val="center"/>
              <w:rPr>
                <w:rFonts w:ascii="Calibri" w:hAnsi="Calibri"/>
                <w:color w:val="000000"/>
                <w:sz w:val="20"/>
                <w:szCs w:val="20"/>
                <w:lang w:eastAsia="es-MX"/>
              </w:rPr>
            </w:pPr>
            <w:r w:rsidRPr="0050158B">
              <w:rPr>
                <w:rFonts w:ascii="Calibri" w:hAnsi="Calibri"/>
                <w:color w:val="000000"/>
                <w:sz w:val="20"/>
                <w:szCs w:val="20"/>
                <w:lang w:eastAsia="es-MX"/>
              </w:rPr>
              <w:t>0</w:t>
            </w:r>
          </w:p>
        </w:tc>
      </w:tr>
      <w:tr w:rsidR="00DF0687" w:rsidRPr="0050158B" w:rsidTr="00DF0687">
        <w:trPr>
          <w:trHeight w:val="576"/>
          <w:jc w:val="center"/>
        </w:trPr>
        <w:tc>
          <w:tcPr>
            <w:tcW w:w="979" w:type="pct"/>
            <w:tcBorders>
              <w:top w:val="nil"/>
              <w:left w:val="single" w:sz="4" w:space="0" w:color="auto"/>
              <w:bottom w:val="single" w:sz="4" w:space="0" w:color="auto"/>
              <w:right w:val="single" w:sz="4" w:space="0" w:color="auto"/>
            </w:tcBorders>
            <w:shd w:val="clear" w:color="auto" w:fill="auto"/>
            <w:vAlign w:val="center"/>
          </w:tcPr>
          <w:p w:rsidR="00DF0687" w:rsidRPr="0050158B" w:rsidRDefault="00DF0687" w:rsidP="00DF0687">
            <w:pPr>
              <w:jc w:val="center"/>
              <w:rPr>
                <w:rFonts w:ascii="Calibri" w:hAnsi="Calibri"/>
                <w:color w:val="000000"/>
                <w:sz w:val="20"/>
                <w:szCs w:val="20"/>
                <w:lang w:eastAsia="es-MX"/>
              </w:rPr>
            </w:pPr>
            <w:proofErr w:type="spellStart"/>
            <w:r w:rsidRPr="0050158B">
              <w:rPr>
                <w:rFonts w:ascii="Calibri" w:hAnsi="Calibri"/>
                <w:color w:val="000000"/>
                <w:sz w:val="20"/>
                <w:szCs w:val="20"/>
                <w:lang w:eastAsia="es-MX"/>
              </w:rPr>
              <w:t>Intercampaña</w:t>
            </w:r>
            <w:proofErr w:type="spellEnd"/>
            <w:r w:rsidRPr="0050158B">
              <w:rPr>
                <w:rFonts w:ascii="Calibri" w:hAnsi="Calibri"/>
                <w:color w:val="000000"/>
                <w:sz w:val="20"/>
                <w:szCs w:val="20"/>
                <w:lang w:eastAsia="es-MX"/>
              </w:rPr>
              <w:t xml:space="preserve"> local coincidente con la federal</w:t>
            </w:r>
          </w:p>
        </w:tc>
        <w:tc>
          <w:tcPr>
            <w:tcW w:w="756" w:type="pct"/>
            <w:tcBorders>
              <w:top w:val="nil"/>
              <w:left w:val="nil"/>
              <w:bottom w:val="single" w:sz="4" w:space="0" w:color="auto"/>
              <w:right w:val="single" w:sz="4" w:space="0" w:color="auto"/>
            </w:tcBorders>
            <w:shd w:val="clear" w:color="auto" w:fill="auto"/>
            <w:vAlign w:val="center"/>
          </w:tcPr>
          <w:p w:rsidR="00DF0687" w:rsidRPr="0050158B" w:rsidRDefault="00DF0687" w:rsidP="00DF0687">
            <w:pPr>
              <w:jc w:val="center"/>
              <w:rPr>
                <w:rFonts w:ascii="Calibri" w:hAnsi="Calibri"/>
                <w:color w:val="000000"/>
                <w:sz w:val="20"/>
                <w:szCs w:val="20"/>
                <w:lang w:eastAsia="es-MX"/>
              </w:rPr>
            </w:pPr>
            <w:r w:rsidRPr="0050158B">
              <w:rPr>
                <w:rFonts w:ascii="Calibri" w:hAnsi="Calibri"/>
                <w:color w:val="000000"/>
                <w:sz w:val="20"/>
                <w:szCs w:val="20"/>
                <w:lang w:eastAsia="es-MX"/>
              </w:rPr>
              <w:t>12 de febrero al 29 de marzo de 2018</w:t>
            </w:r>
          </w:p>
        </w:tc>
        <w:tc>
          <w:tcPr>
            <w:tcW w:w="770" w:type="pct"/>
            <w:tcBorders>
              <w:top w:val="nil"/>
              <w:left w:val="nil"/>
              <w:bottom w:val="single" w:sz="4" w:space="0" w:color="auto"/>
              <w:right w:val="single" w:sz="4" w:space="0" w:color="auto"/>
            </w:tcBorders>
            <w:shd w:val="clear" w:color="auto" w:fill="auto"/>
            <w:vAlign w:val="center"/>
          </w:tcPr>
          <w:p w:rsidR="00DF0687" w:rsidRPr="0050158B" w:rsidRDefault="00DF0687" w:rsidP="00DF0687">
            <w:pPr>
              <w:jc w:val="center"/>
              <w:rPr>
                <w:rFonts w:ascii="Calibri" w:hAnsi="Calibri"/>
                <w:color w:val="000000"/>
                <w:sz w:val="20"/>
                <w:szCs w:val="20"/>
                <w:lang w:eastAsia="es-MX"/>
              </w:rPr>
            </w:pPr>
            <w:r w:rsidRPr="0050158B">
              <w:rPr>
                <w:rFonts w:ascii="Calibri" w:hAnsi="Calibri"/>
                <w:color w:val="000000"/>
                <w:sz w:val="20"/>
                <w:szCs w:val="20"/>
                <w:lang w:eastAsia="es-MX"/>
              </w:rPr>
              <w:t>828</w:t>
            </w:r>
          </w:p>
        </w:tc>
        <w:tc>
          <w:tcPr>
            <w:tcW w:w="834" w:type="pct"/>
            <w:tcBorders>
              <w:top w:val="nil"/>
              <w:left w:val="nil"/>
              <w:bottom w:val="single" w:sz="4" w:space="0" w:color="auto"/>
              <w:right w:val="single" w:sz="4" w:space="0" w:color="auto"/>
            </w:tcBorders>
            <w:shd w:val="clear" w:color="auto" w:fill="auto"/>
            <w:vAlign w:val="center"/>
          </w:tcPr>
          <w:p w:rsidR="00DF0687" w:rsidRPr="0050158B" w:rsidRDefault="00DF0687" w:rsidP="00DF0687">
            <w:pPr>
              <w:jc w:val="center"/>
              <w:rPr>
                <w:rFonts w:ascii="Calibri" w:hAnsi="Calibri"/>
                <w:color w:val="000000"/>
                <w:sz w:val="20"/>
                <w:szCs w:val="20"/>
                <w:lang w:eastAsia="es-MX"/>
              </w:rPr>
            </w:pPr>
            <w:r w:rsidRPr="0050158B">
              <w:rPr>
                <w:rFonts w:ascii="Calibri" w:hAnsi="Calibri"/>
                <w:color w:val="000000"/>
                <w:sz w:val="20"/>
                <w:szCs w:val="20"/>
                <w:lang w:eastAsia="es-MX"/>
              </w:rPr>
              <w:t>828</w:t>
            </w:r>
          </w:p>
        </w:tc>
        <w:tc>
          <w:tcPr>
            <w:tcW w:w="831" w:type="pct"/>
            <w:tcBorders>
              <w:top w:val="nil"/>
              <w:left w:val="nil"/>
              <w:bottom w:val="single" w:sz="4" w:space="0" w:color="auto"/>
              <w:right w:val="single" w:sz="4" w:space="0" w:color="auto"/>
            </w:tcBorders>
            <w:shd w:val="clear" w:color="auto" w:fill="auto"/>
            <w:vAlign w:val="center"/>
          </w:tcPr>
          <w:p w:rsidR="00DF0687" w:rsidRPr="0050158B" w:rsidRDefault="00DF0687" w:rsidP="00DF0687">
            <w:pPr>
              <w:jc w:val="center"/>
              <w:rPr>
                <w:rFonts w:ascii="Calibri" w:hAnsi="Calibri"/>
                <w:color w:val="000000"/>
                <w:sz w:val="20"/>
                <w:szCs w:val="20"/>
                <w:lang w:eastAsia="es-MX"/>
              </w:rPr>
            </w:pPr>
            <w:r w:rsidRPr="0050158B">
              <w:rPr>
                <w:rFonts w:ascii="Calibri" w:hAnsi="Calibri"/>
                <w:color w:val="000000"/>
                <w:sz w:val="20"/>
                <w:szCs w:val="20"/>
                <w:lang w:eastAsia="es-MX"/>
              </w:rPr>
              <w:t>0</w:t>
            </w:r>
          </w:p>
        </w:tc>
        <w:tc>
          <w:tcPr>
            <w:tcW w:w="831" w:type="pct"/>
            <w:tcBorders>
              <w:top w:val="nil"/>
              <w:left w:val="nil"/>
              <w:bottom w:val="single" w:sz="4" w:space="0" w:color="auto"/>
              <w:right w:val="single" w:sz="4" w:space="0" w:color="auto"/>
            </w:tcBorders>
            <w:vAlign w:val="center"/>
          </w:tcPr>
          <w:p w:rsidR="00DF0687" w:rsidRPr="0050158B" w:rsidRDefault="00DF0687" w:rsidP="00DF0687">
            <w:pPr>
              <w:jc w:val="center"/>
              <w:rPr>
                <w:rFonts w:ascii="Calibri" w:hAnsi="Calibri"/>
                <w:color w:val="000000"/>
                <w:sz w:val="20"/>
                <w:szCs w:val="20"/>
                <w:lang w:eastAsia="es-MX"/>
              </w:rPr>
            </w:pPr>
            <w:r w:rsidRPr="0050158B">
              <w:rPr>
                <w:rFonts w:ascii="Calibri" w:hAnsi="Calibri"/>
                <w:color w:val="000000"/>
                <w:sz w:val="20"/>
                <w:szCs w:val="20"/>
                <w:lang w:eastAsia="es-MX"/>
              </w:rPr>
              <w:t>0</w:t>
            </w:r>
          </w:p>
        </w:tc>
      </w:tr>
    </w:tbl>
    <w:p w:rsidR="009003C9" w:rsidRPr="0050158B" w:rsidRDefault="009003C9" w:rsidP="009003C9">
      <w:pPr>
        <w:jc w:val="both"/>
        <w:rPr>
          <w:rFonts w:ascii="Arial" w:hAnsi="Arial" w:cs="Arial"/>
          <w:color w:val="000000"/>
        </w:rPr>
      </w:pPr>
    </w:p>
    <w:p w:rsidR="009003C9" w:rsidRPr="0050158B" w:rsidRDefault="009003C9" w:rsidP="009003C9">
      <w:pPr>
        <w:jc w:val="both"/>
        <w:rPr>
          <w:rFonts w:ascii="Arial" w:hAnsi="Arial" w:cs="Arial"/>
          <w:color w:val="000000"/>
        </w:rPr>
      </w:pPr>
    </w:p>
    <w:p w:rsidR="009003C9" w:rsidRPr="0050158B" w:rsidRDefault="009003C9" w:rsidP="009003C9">
      <w:pPr>
        <w:ind w:left="567"/>
        <w:jc w:val="both"/>
        <w:rPr>
          <w:rFonts w:ascii="Arial" w:hAnsi="Arial" w:cs="Arial"/>
        </w:rPr>
      </w:pPr>
      <w:r w:rsidRPr="0050158B">
        <w:rPr>
          <w:rFonts w:ascii="Arial" w:hAnsi="Arial" w:cs="Arial"/>
        </w:rPr>
        <w:t xml:space="preserve">Enseguida se presentan las tablas descriptivas por etapa: </w:t>
      </w:r>
    </w:p>
    <w:p w:rsidR="009003C9" w:rsidRPr="0050158B" w:rsidRDefault="00DF0687" w:rsidP="00DF0687">
      <w:pPr>
        <w:jc w:val="center"/>
        <w:rPr>
          <w:rFonts w:ascii="Arial" w:hAnsi="Arial" w:cs="Arial"/>
        </w:rPr>
      </w:pPr>
      <w:r w:rsidRPr="0050158B">
        <w:rPr>
          <w:noProof/>
          <w:lang w:val="es-MX" w:eastAsia="es-MX"/>
        </w:rPr>
        <w:lastRenderedPageBreak/>
        <w:drawing>
          <wp:inline distT="0" distB="0" distL="0" distR="0">
            <wp:extent cx="5409932" cy="3629025"/>
            <wp:effectExtent l="0" t="0" r="635" b="0"/>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5420875" cy="3636365"/>
                    </a:xfrm>
                    <a:prstGeom prst="rect">
                      <a:avLst/>
                    </a:prstGeom>
                    <a:noFill/>
                    <a:ln>
                      <a:noFill/>
                    </a:ln>
                  </pic:spPr>
                </pic:pic>
              </a:graphicData>
            </a:graphic>
          </wp:inline>
        </w:drawing>
      </w:r>
    </w:p>
    <w:p w:rsidR="00DF0687" w:rsidRPr="0050158B" w:rsidRDefault="00A339E5" w:rsidP="00DF0687">
      <w:pPr>
        <w:jc w:val="both"/>
        <w:rPr>
          <w:rFonts w:ascii="Arial" w:hAnsi="Arial" w:cs="Arial"/>
        </w:rPr>
      </w:pPr>
      <w:r w:rsidRPr="0050158B">
        <w:rPr>
          <w:noProof/>
          <w:lang w:val="es-MX" w:eastAsia="es-MX"/>
        </w:rPr>
        <w:drawing>
          <wp:anchor distT="0" distB="0" distL="114300" distR="114300" simplePos="0" relativeHeight="251658240" behindDoc="0" locked="0" layoutInCell="1" allowOverlap="1">
            <wp:simplePos x="0" y="0"/>
            <wp:positionH relativeFrom="column">
              <wp:posOffset>487608</wp:posOffset>
            </wp:positionH>
            <wp:positionV relativeFrom="paragraph">
              <wp:posOffset>22644</wp:posOffset>
            </wp:positionV>
            <wp:extent cx="5313872" cy="4001770"/>
            <wp:effectExtent l="0" t="0" r="1270" b="0"/>
            <wp:wrapNone/>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323963" cy="400937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DF0687" w:rsidRPr="0050158B" w:rsidRDefault="00DF0687" w:rsidP="009E79B5">
      <w:pPr>
        <w:jc w:val="center"/>
        <w:rPr>
          <w:rFonts w:ascii="Arial" w:hAnsi="Arial" w:cs="Arial"/>
        </w:rPr>
      </w:pPr>
    </w:p>
    <w:p w:rsidR="009003C9" w:rsidRDefault="009003C9" w:rsidP="009003C9">
      <w:pPr>
        <w:jc w:val="both"/>
        <w:rPr>
          <w:rFonts w:ascii="Arial" w:hAnsi="Arial" w:cs="Arial"/>
        </w:rPr>
      </w:pPr>
    </w:p>
    <w:p w:rsidR="00A339E5" w:rsidRDefault="00A339E5" w:rsidP="009003C9">
      <w:pPr>
        <w:jc w:val="both"/>
        <w:rPr>
          <w:rFonts w:ascii="Arial" w:hAnsi="Arial" w:cs="Arial"/>
        </w:rPr>
      </w:pPr>
    </w:p>
    <w:p w:rsidR="00A339E5" w:rsidRDefault="00A339E5" w:rsidP="009003C9">
      <w:pPr>
        <w:jc w:val="both"/>
        <w:rPr>
          <w:rFonts w:ascii="Arial" w:hAnsi="Arial" w:cs="Arial"/>
        </w:rPr>
      </w:pPr>
    </w:p>
    <w:p w:rsidR="00A339E5" w:rsidRDefault="00A339E5" w:rsidP="009003C9">
      <w:pPr>
        <w:jc w:val="both"/>
        <w:rPr>
          <w:rFonts w:ascii="Arial" w:hAnsi="Arial" w:cs="Arial"/>
        </w:rPr>
      </w:pPr>
    </w:p>
    <w:p w:rsidR="00A339E5" w:rsidRDefault="00A339E5" w:rsidP="009003C9">
      <w:pPr>
        <w:jc w:val="both"/>
        <w:rPr>
          <w:rFonts w:ascii="Arial" w:hAnsi="Arial" w:cs="Arial"/>
        </w:rPr>
      </w:pPr>
    </w:p>
    <w:p w:rsidR="00A339E5" w:rsidRDefault="00A339E5" w:rsidP="009003C9">
      <w:pPr>
        <w:jc w:val="both"/>
        <w:rPr>
          <w:rFonts w:ascii="Arial" w:hAnsi="Arial" w:cs="Arial"/>
        </w:rPr>
      </w:pPr>
    </w:p>
    <w:p w:rsidR="00A339E5" w:rsidRDefault="00A339E5" w:rsidP="009003C9">
      <w:pPr>
        <w:jc w:val="both"/>
        <w:rPr>
          <w:rFonts w:ascii="Arial" w:hAnsi="Arial" w:cs="Arial"/>
        </w:rPr>
      </w:pPr>
    </w:p>
    <w:p w:rsidR="00A339E5" w:rsidRDefault="00A339E5" w:rsidP="009003C9">
      <w:pPr>
        <w:jc w:val="both"/>
        <w:rPr>
          <w:rFonts w:ascii="Arial" w:hAnsi="Arial" w:cs="Arial"/>
        </w:rPr>
      </w:pPr>
    </w:p>
    <w:p w:rsidR="00A339E5" w:rsidRDefault="00A339E5" w:rsidP="009003C9">
      <w:pPr>
        <w:jc w:val="both"/>
        <w:rPr>
          <w:rFonts w:ascii="Arial" w:hAnsi="Arial" w:cs="Arial"/>
        </w:rPr>
      </w:pPr>
    </w:p>
    <w:p w:rsidR="00A339E5" w:rsidRDefault="00A339E5" w:rsidP="009003C9">
      <w:pPr>
        <w:jc w:val="both"/>
        <w:rPr>
          <w:rFonts w:ascii="Arial" w:hAnsi="Arial" w:cs="Arial"/>
        </w:rPr>
      </w:pPr>
    </w:p>
    <w:p w:rsidR="00A339E5" w:rsidRDefault="00A339E5" w:rsidP="009003C9">
      <w:pPr>
        <w:jc w:val="both"/>
        <w:rPr>
          <w:rFonts w:ascii="Arial" w:hAnsi="Arial" w:cs="Arial"/>
        </w:rPr>
      </w:pPr>
    </w:p>
    <w:p w:rsidR="00A339E5" w:rsidRDefault="00A339E5" w:rsidP="009003C9">
      <w:pPr>
        <w:jc w:val="both"/>
        <w:rPr>
          <w:rFonts w:ascii="Arial" w:hAnsi="Arial" w:cs="Arial"/>
        </w:rPr>
      </w:pPr>
    </w:p>
    <w:p w:rsidR="00A339E5" w:rsidRDefault="00A339E5" w:rsidP="009003C9">
      <w:pPr>
        <w:jc w:val="both"/>
        <w:rPr>
          <w:rFonts w:ascii="Arial" w:hAnsi="Arial" w:cs="Arial"/>
        </w:rPr>
      </w:pPr>
    </w:p>
    <w:p w:rsidR="00A339E5" w:rsidRDefault="00A339E5" w:rsidP="009003C9">
      <w:pPr>
        <w:jc w:val="both"/>
        <w:rPr>
          <w:rFonts w:ascii="Arial" w:hAnsi="Arial" w:cs="Arial"/>
        </w:rPr>
      </w:pPr>
    </w:p>
    <w:p w:rsidR="00A339E5" w:rsidRDefault="00A339E5" w:rsidP="009003C9">
      <w:pPr>
        <w:jc w:val="both"/>
        <w:rPr>
          <w:rFonts w:ascii="Arial" w:hAnsi="Arial" w:cs="Arial"/>
        </w:rPr>
      </w:pPr>
    </w:p>
    <w:p w:rsidR="00A339E5" w:rsidRDefault="00A339E5" w:rsidP="009003C9">
      <w:pPr>
        <w:jc w:val="both"/>
        <w:rPr>
          <w:rFonts w:ascii="Arial" w:hAnsi="Arial" w:cs="Arial"/>
        </w:rPr>
      </w:pPr>
    </w:p>
    <w:p w:rsidR="00A339E5" w:rsidRDefault="00A339E5" w:rsidP="009003C9">
      <w:pPr>
        <w:jc w:val="both"/>
        <w:rPr>
          <w:rFonts w:ascii="Arial" w:hAnsi="Arial" w:cs="Arial"/>
        </w:rPr>
      </w:pPr>
    </w:p>
    <w:p w:rsidR="00A339E5" w:rsidRDefault="00A339E5" w:rsidP="009003C9">
      <w:pPr>
        <w:jc w:val="both"/>
        <w:rPr>
          <w:rFonts w:ascii="Arial" w:hAnsi="Arial" w:cs="Arial"/>
        </w:rPr>
      </w:pPr>
    </w:p>
    <w:p w:rsidR="00A339E5" w:rsidRPr="0050158B" w:rsidRDefault="00A339E5" w:rsidP="009003C9">
      <w:pPr>
        <w:jc w:val="both"/>
        <w:rPr>
          <w:rFonts w:ascii="Arial" w:hAnsi="Arial" w:cs="Arial"/>
        </w:rPr>
      </w:pPr>
    </w:p>
    <w:p w:rsidR="009003C9" w:rsidRPr="0050158B" w:rsidRDefault="009003C9" w:rsidP="00400005">
      <w:pPr>
        <w:spacing w:line="260" w:lineRule="exact"/>
        <w:jc w:val="both"/>
        <w:rPr>
          <w:rFonts w:ascii="Arial" w:hAnsi="Arial" w:cs="Arial"/>
          <w:color w:val="000000"/>
        </w:rPr>
      </w:pPr>
    </w:p>
    <w:p w:rsidR="009003C9" w:rsidRPr="0050158B" w:rsidRDefault="009003C9" w:rsidP="009003C9">
      <w:pPr>
        <w:autoSpaceDE w:val="0"/>
        <w:autoSpaceDN w:val="0"/>
        <w:adjustRightInd w:val="0"/>
        <w:spacing w:line="260" w:lineRule="exact"/>
        <w:rPr>
          <w:rFonts w:ascii="Arial,Bold" w:hAnsi="Arial,Bold" w:cs="Arial,Bold"/>
          <w:b/>
          <w:bCs/>
        </w:rPr>
      </w:pPr>
      <w:r w:rsidRPr="0050158B">
        <w:rPr>
          <w:rFonts w:ascii="Arial,Bold" w:hAnsi="Arial,Bold" w:cs="Arial,Bold"/>
          <w:b/>
          <w:bCs/>
        </w:rPr>
        <w:lastRenderedPageBreak/>
        <w:t>Sujetos Obligados</w:t>
      </w:r>
    </w:p>
    <w:p w:rsidR="009003C9" w:rsidRPr="0050158B" w:rsidRDefault="009003C9" w:rsidP="009003C9">
      <w:pPr>
        <w:spacing w:line="260" w:lineRule="exact"/>
        <w:ind w:left="426" w:hanging="426"/>
        <w:jc w:val="both"/>
        <w:rPr>
          <w:rFonts w:ascii="Arial" w:hAnsi="Arial" w:cs="Arial"/>
          <w:color w:val="000000"/>
        </w:rPr>
      </w:pPr>
    </w:p>
    <w:p w:rsidR="009003C9" w:rsidRPr="0050158B" w:rsidRDefault="009003C9" w:rsidP="009003C9">
      <w:pPr>
        <w:numPr>
          <w:ilvl w:val="0"/>
          <w:numId w:val="1"/>
        </w:numPr>
        <w:spacing w:line="260" w:lineRule="exact"/>
        <w:ind w:left="567" w:hanging="567"/>
        <w:jc w:val="both"/>
        <w:rPr>
          <w:rFonts w:ascii="Arial" w:hAnsi="Arial" w:cs="Arial"/>
          <w:color w:val="000000"/>
        </w:rPr>
      </w:pPr>
      <w:r w:rsidRPr="0050158B">
        <w:rPr>
          <w:rFonts w:ascii="Arial" w:hAnsi="Arial" w:cs="Arial"/>
          <w:color w:val="000000"/>
        </w:rPr>
        <w:t>Como se desprende de los considerandos que anteceden, la obligación de transmisión de los tiempos de radio y televisión, que administra este Instituto para los Procesos Electorales Locales, corresponde a cada una de las estaciones de radio y canales de televisión que, de conformidad con el catálogo respectivo, deban transmitir en dicha entidad.</w:t>
      </w:r>
    </w:p>
    <w:p w:rsidR="009003C9" w:rsidRPr="0050158B" w:rsidRDefault="009003C9" w:rsidP="004C3858">
      <w:pPr>
        <w:spacing w:line="260" w:lineRule="exact"/>
        <w:jc w:val="both"/>
        <w:rPr>
          <w:rFonts w:ascii="Arial" w:hAnsi="Arial" w:cs="Arial"/>
        </w:rPr>
      </w:pPr>
    </w:p>
    <w:p w:rsidR="009003C9" w:rsidRPr="0050158B" w:rsidRDefault="009003C9" w:rsidP="009003C9">
      <w:pPr>
        <w:numPr>
          <w:ilvl w:val="0"/>
          <w:numId w:val="1"/>
        </w:numPr>
        <w:spacing w:line="260" w:lineRule="exact"/>
        <w:ind w:left="567" w:hanging="567"/>
        <w:jc w:val="both"/>
        <w:rPr>
          <w:rFonts w:ascii="Arial" w:hAnsi="Arial" w:cs="Arial"/>
          <w:color w:val="000000"/>
          <w:spacing w:val="-4"/>
        </w:rPr>
      </w:pPr>
      <w:r w:rsidRPr="0050158B">
        <w:rPr>
          <w:rFonts w:ascii="Arial" w:hAnsi="Arial" w:cs="Arial"/>
          <w:color w:val="000000"/>
          <w:spacing w:val="-4"/>
        </w:rPr>
        <w:t>Para la elaboración de las pautas se consideró la existencia de emisoras que operan como parte de un sistema de televisión o radio del gobierno estatal, o bien, operan como un conjunto de emisoras que retransmiten una misma señal al interior del estado.</w:t>
      </w:r>
    </w:p>
    <w:p w:rsidR="009003C9" w:rsidRPr="0050158B" w:rsidRDefault="009003C9" w:rsidP="009003C9">
      <w:pPr>
        <w:pStyle w:val="Prrafodelista"/>
        <w:autoSpaceDE w:val="0"/>
        <w:autoSpaceDN w:val="0"/>
        <w:adjustRightInd w:val="0"/>
        <w:spacing w:after="0" w:line="260" w:lineRule="exact"/>
        <w:ind w:left="567"/>
        <w:jc w:val="both"/>
        <w:rPr>
          <w:rFonts w:ascii="Arial" w:hAnsi="Arial" w:cs="Arial"/>
          <w:color w:val="000000"/>
          <w:sz w:val="24"/>
          <w:szCs w:val="24"/>
        </w:rPr>
      </w:pPr>
    </w:p>
    <w:p w:rsidR="009003C9" w:rsidRPr="0050158B" w:rsidRDefault="009003C9" w:rsidP="009003C9">
      <w:pPr>
        <w:autoSpaceDE w:val="0"/>
        <w:autoSpaceDN w:val="0"/>
        <w:adjustRightInd w:val="0"/>
        <w:spacing w:line="260" w:lineRule="exact"/>
        <w:ind w:left="567"/>
        <w:contextualSpacing/>
        <w:jc w:val="both"/>
        <w:rPr>
          <w:rFonts w:ascii="Arial" w:hAnsi="Arial" w:cs="Arial"/>
          <w:color w:val="000000"/>
          <w:spacing w:val="-2"/>
        </w:rPr>
      </w:pPr>
      <w:r w:rsidRPr="0050158B">
        <w:rPr>
          <w:rFonts w:ascii="Arial" w:hAnsi="Arial" w:cs="Arial"/>
          <w:color w:val="000000"/>
          <w:spacing w:val="-2"/>
        </w:rPr>
        <w:t xml:space="preserve">De conformidad con los criterios establecidos por el Tribunal Electoral del Poder Judicial de la Federación en la sentencia recaída en el expediente </w:t>
      </w:r>
      <w:proofErr w:type="spellStart"/>
      <w:r w:rsidRPr="0050158B">
        <w:rPr>
          <w:rFonts w:ascii="Arial" w:hAnsi="Arial" w:cs="Arial"/>
          <w:color w:val="000000"/>
          <w:spacing w:val="-2"/>
        </w:rPr>
        <w:t>SUP</w:t>
      </w:r>
      <w:proofErr w:type="spellEnd"/>
      <w:r w:rsidRPr="0050158B">
        <w:rPr>
          <w:rFonts w:ascii="Arial" w:hAnsi="Arial" w:cs="Arial"/>
          <w:color w:val="000000"/>
          <w:spacing w:val="-2"/>
        </w:rPr>
        <w:t xml:space="preserve">-RAP-64/2013, </w:t>
      </w:r>
      <w:proofErr w:type="spellStart"/>
      <w:r w:rsidRPr="0050158B">
        <w:rPr>
          <w:rFonts w:ascii="Arial" w:hAnsi="Arial" w:cs="Arial"/>
          <w:color w:val="000000"/>
          <w:spacing w:val="-2"/>
        </w:rPr>
        <w:t>SUP</w:t>
      </w:r>
      <w:proofErr w:type="spellEnd"/>
      <w:r w:rsidRPr="0050158B">
        <w:rPr>
          <w:rFonts w:ascii="Arial" w:hAnsi="Arial" w:cs="Arial"/>
          <w:color w:val="000000"/>
          <w:spacing w:val="-2"/>
        </w:rPr>
        <w:t xml:space="preserve">-RAP-70/2014 así como el </w:t>
      </w:r>
      <w:proofErr w:type="spellStart"/>
      <w:r w:rsidRPr="0050158B">
        <w:rPr>
          <w:rFonts w:ascii="Arial" w:hAnsi="Arial" w:cs="Arial"/>
          <w:color w:val="000000"/>
          <w:spacing w:val="-2"/>
        </w:rPr>
        <w:t>SUP</w:t>
      </w:r>
      <w:proofErr w:type="spellEnd"/>
      <w:r w:rsidRPr="0050158B">
        <w:rPr>
          <w:rFonts w:ascii="Arial" w:hAnsi="Arial" w:cs="Arial"/>
          <w:color w:val="000000"/>
          <w:spacing w:val="-2"/>
        </w:rPr>
        <w:t xml:space="preserve">-RAP-202/2014, según los cuales el modelo de comunicación política opera en atención a una lógica de pauta por entidad federativa, en ese sentido la pauta que se notifique a dichas emisoras será la misma para todas las que integran dichos sistemas y, en consecuencia, la orden de transmisión también será la misma para todas las emisoras con dicha modalidad de transmisión, lo anterior guarda plena congruencia con lo establecido por el Consejo General en el Acuerdo </w:t>
      </w:r>
      <w:proofErr w:type="spellStart"/>
      <w:r w:rsidRPr="0050158B">
        <w:rPr>
          <w:rFonts w:ascii="Arial" w:hAnsi="Arial" w:cs="Arial"/>
          <w:color w:val="000000"/>
          <w:spacing w:val="-2"/>
        </w:rPr>
        <w:t>CG156</w:t>
      </w:r>
      <w:proofErr w:type="spellEnd"/>
      <w:r w:rsidRPr="0050158B">
        <w:rPr>
          <w:rFonts w:ascii="Arial" w:hAnsi="Arial" w:cs="Arial"/>
          <w:color w:val="000000"/>
          <w:spacing w:val="-2"/>
        </w:rPr>
        <w:t>/2013 en el cual el máximo órgano de dirección señaló las modalidades de transmisión adoptadas a través de los diversos criterios aprobados por el Consejo General, la Junta General Ejecutiva y el Comité de Radio y Televisión.</w:t>
      </w:r>
    </w:p>
    <w:p w:rsidR="009003C9" w:rsidRPr="0050158B" w:rsidRDefault="009003C9" w:rsidP="009003C9">
      <w:pPr>
        <w:autoSpaceDE w:val="0"/>
        <w:autoSpaceDN w:val="0"/>
        <w:adjustRightInd w:val="0"/>
        <w:ind w:left="567"/>
        <w:contextualSpacing/>
        <w:jc w:val="both"/>
        <w:rPr>
          <w:rFonts w:ascii="Arial" w:hAnsi="Arial" w:cs="Arial"/>
          <w:color w:val="000000"/>
        </w:rPr>
      </w:pPr>
    </w:p>
    <w:p w:rsidR="009003C9" w:rsidRPr="0050158B" w:rsidRDefault="009003C9" w:rsidP="009003C9">
      <w:pPr>
        <w:pStyle w:val="Prrafodelista"/>
        <w:autoSpaceDE w:val="0"/>
        <w:autoSpaceDN w:val="0"/>
        <w:adjustRightInd w:val="0"/>
        <w:spacing w:after="0" w:line="240" w:lineRule="auto"/>
        <w:ind w:left="567"/>
        <w:jc w:val="both"/>
        <w:rPr>
          <w:rFonts w:ascii="Arial" w:hAnsi="Arial" w:cs="Arial"/>
          <w:sz w:val="24"/>
          <w:szCs w:val="24"/>
        </w:rPr>
      </w:pPr>
      <w:r w:rsidRPr="0050158B">
        <w:rPr>
          <w:rFonts w:ascii="Arial" w:hAnsi="Arial" w:cs="Arial"/>
          <w:sz w:val="24"/>
          <w:szCs w:val="24"/>
        </w:rPr>
        <w:t>Refuerza lo anterior la tesis de Jurisprudencia 23/2015 aprobada en sesión pública celebrada el veintinueve de julio de dos mil quince, por la Sala Superior del Tribunal Electoral del Poder Judicial de la Federación, que a la letra se transcribe y que aplica al proceso electoral ordinario de referencia:</w:t>
      </w:r>
    </w:p>
    <w:p w:rsidR="009003C9" w:rsidRPr="0050158B" w:rsidRDefault="009003C9" w:rsidP="009003C9">
      <w:pPr>
        <w:pStyle w:val="Prrafodelista"/>
        <w:autoSpaceDE w:val="0"/>
        <w:autoSpaceDN w:val="0"/>
        <w:adjustRightInd w:val="0"/>
        <w:spacing w:after="0" w:line="240" w:lineRule="auto"/>
        <w:ind w:left="567"/>
        <w:jc w:val="both"/>
        <w:rPr>
          <w:rFonts w:ascii="Arial" w:hAnsi="Arial" w:cs="Arial"/>
          <w:sz w:val="24"/>
          <w:szCs w:val="24"/>
        </w:rPr>
      </w:pPr>
    </w:p>
    <w:p w:rsidR="009003C9" w:rsidRPr="0050158B" w:rsidRDefault="009003C9" w:rsidP="009003C9">
      <w:pPr>
        <w:pStyle w:val="Prrafodelista"/>
        <w:autoSpaceDE w:val="0"/>
        <w:autoSpaceDN w:val="0"/>
        <w:adjustRightInd w:val="0"/>
        <w:spacing w:after="0" w:line="240" w:lineRule="auto"/>
        <w:ind w:left="1418" w:right="737"/>
        <w:jc w:val="both"/>
        <w:rPr>
          <w:rFonts w:ascii="Arial" w:hAnsi="Arial" w:cs="Arial"/>
          <w:color w:val="000000"/>
          <w:spacing w:val="-2"/>
          <w:sz w:val="20"/>
          <w:szCs w:val="20"/>
        </w:rPr>
      </w:pPr>
      <w:r w:rsidRPr="0050158B">
        <w:rPr>
          <w:rFonts w:ascii="Arial,Italic" w:hAnsi="Arial,Italic" w:cs="Arial,Italic"/>
          <w:i/>
          <w:iCs/>
          <w:spacing w:val="-2"/>
          <w:sz w:val="20"/>
          <w:szCs w:val="20"/>
        </w:rPr>
        <w:t>RADIO Y TELEVISIÓN. LAS PAUTAS OBEDECEN AL MODELO DE COBERTURA POR ENTIDAD Y NO POR ÁREA GEOGRÁFICA.- De la interpretación sistemática y funcional de los artículos 41, Base III, primer párrafo, así como apartados A y B, primer párrafo, de la Constitución Política de los Estados Unidos Mexicanos; 61, 62, párrafos 1 y 5, y 66, del Código Federal de Instituciones y Procedimientos Electorales, se advierte que nuestro modelo de comunicación político-electoral prevé campañas distritales, municipales, estatales y federales; en consecuencia, esa pluralidad de opciones, la complejidad que representa la manipulación de las señales al viajar por el espacio aéreo de cada demarcación geográfica, aunado a que no pueden ser contenidas o direccionadas a un área delimitada, llevan a que generalmente se rebasen los límites distritales y municipales; por ello, el legislador dispuso un esquema de cobertura bipartito, de naturaleza estatal y federal. Por dicha razón son válidas las pautas elaboradas atendiendo al modelo de cobertura por entidad federativa y no por área geográfica distrital o municipal, lo cual no representa un obstáculo para transitar en nuevos modelos de comunicación que otorguen una mayor o mejor cobertura a los mensajes de campaña de los partidos políticos y mensajes institucionales de las autoridades electorales.</w:t>
      </w:r>
    </w:p>
    <w:p w:rsidR="009003C9" w:rsidRDefault="009003C9" w:rsidP="009003C9">
      <w:pPr>
        <w:autoSpaceDE w:val="0"/>
        <w:autoSpaceDN w:val="0"/>
        <w:adjustRightInd w:val="0"/>
        <w:jc w:val="both"/>
        <w:rPr>
          <w:rFonts w:ascii="Arial" w:hAnsi="Arial" w:cs="Arial"/>
          <w:b/>
          <w:i/>
          <w:color w:val="000000"/>
        </w:rPr>
      </w:pPr>
    </w:p>
    <w:p w:rsidR="00A339E5" w:rsidRPr="0050158B" w:rsidRDefault="00A339E5" w:rsidP="009003C9">
      <w:pPr>
        <w:autoSpaceDE w:val="0"/>
        <w:autoSpaceDN w:val="0"/>
        <w:adjustRightInd w:val="0"/>
        <w:jc w:val="both"/>
        <w:rPr>
          <w:rFonts w:ascii="Arial" w:hAnsi="Arial" w:cs="Arial"/>
          <w:b/>
          <w:i/>
          <w:color w:val="000000"/>
        </w:rPr>
      </w:pPr>
    </w:p>
    <w:p w:rsidR="009003C9" w:rsidRPr="0050158B" w:rsidRDefault="009003C9" w:rsidP="009003C9">
      <w:pPr>
        <w:numPr>
          <w:ilvl w:val="0"/>
          <w:numId w:val="1"/>
        </w:numPr>
        <w:ind w:left="567" w:hanging="567"/>
        <w:jc w:val="both"/>
        <w:rPr>
          <w:rFonts w:ascii="Arial" w:hAnsi="Arial" w:cs="Arial"/>
          <w:color w:val="000000"/>
        </w:rPr>
      </w:pPr>
      <w:r w:rsidRPr="0050158B">
        <w:rPr>
          <w:rFonts w:ascii="Arial" w:hAnsi="Arial" w:cs="Arial"/>
        </w:rPr>
        <w:t>La normatividad aplicable al servicio de radio y televisión no prevé excepciones, condiciones, ni eximentes respecto de la obligación de transmitir los tiempos del Estado, por lo que a cada concesión le corresponde, por sí, gozar de los derechos y cumplir con las obligaciones que el marco normativo le impone, como lo es la transmisión de los tiempos del Estado en materia electoral, sin que el Instituto Nacional Electoral cuente con atribuciones para eximir o exceptuar a concesionarios de las obligaciones individuales frente al Estado inherentes a su título habilitante.</w:t>
      </w:r>
    </w:p>
    <w:p w:rsidR="009003C9" w:rsidRPr="0050158B" w:rsidRDefault="009003C9" w:rsidP="009003C9">
      <w:pPr>
        <w:autoSpaceDE w:val="0"/>
        <w:autoSpaceDN w:val="0"/>
        <w:adjustRightInd w:val="0"/>
        <w:jc w:val="both"/>
        <w:rPr>
          <w:rFonts w:ascii="Arial" w:hAnsi="Arial" w:cs="Arial"/>
          <w:b/>
          <w:i/>
          <w:color w:val="000000"/>
        </w:rPr>
      </w:pPr>
    </w:p>
    <w:p w:rsidR="009003C9" w:rsidRPr="0050158B" w:rsidRDefault="009003C9" w:rsidP="009003C9">
      <w:pPr>
        <w:jc w:val="both"/>
        <w:rPr>
          <w:rFonts w:ascii="Arial" w:hAnsi="Arial" w:cs="Arial"/>
          <w:b/>
        </w:rPr>
      </w:pPr>
      <w:r w:rsidRPr="0050158B">
        <w:rPr>
          <w:rFonts w:ascii="Arial" w:hAnsi="Arial" w:cs="Arial"/>
          <w:b/>
        </w:rPr>
        <w:t>Reglas aplicables para el diseño de los modelos de pauta, de acuerdo con la normativa aplicable</w:t>
      </w:r>
    </w:p>
    <w:p w:rsidR="009003C9" w:rsidRPr="0050158B" w:rsidRDefault="009003C9" w:rsidP="00400005">
      <w:pPr>
        <w:autoSpaceDE w:val="0"/>
        <w:autoSpaceDN w:val="0"/>
        <w:adjustRightInd w:val="0"/>
        <w:jc w:val="both"/>
        <w:rPr>
          <w:rFonts w:ascii="Arial" w:hAnsi="Arial" w:cs="Arial"/>
        </w:rPr>
      </w:pPr>
    </w:p>
    <w:p w:rsidR="009003C9" w:rsidRPr="0050158B" w:rsidRDefault="009003C9" w:rsidP="009003C9">
      <w:pPr>
        <w:numPr>
          <w:ilvl w:val="0"/>
          <w:numId w:val="1"/>
        </w:numPr>
        <w:ind w:left="567" w:hanging="567"/>
        <w:jc w:val="both"/>
        <w:rPr>
          <w:rFonts w:ascii="Arial" w:hAnsi="Arial" w:cs="Arial"/>
        </w:rPr>
      </w:pPr>
      <w:r w:rsidRPr="0050158B">
        <w:rPr>
          <w:rFonts w:ascii="Arial" w:hAnsi="Arial" w:cs="Arial"/>
        </w:rPr>
        <w:t>Los artículos 167, numeral 6 de la Ley General de Instituciones y Procedimientos Electorales y 14, numeral 1 del Reglamento de Radio y Televisión en Materia Electoral, señalan que los mensajes de los partidos políticos, podrán tener una duración de treinta segundos, uno y dos minutos, sin fracciones, en el entendido de que todos los partidos políticos se sujetarán a las mismas unidades acordadas. En ese tenor, el Comité de Radio y Televisión acordó que la dura</w:t>
      </w:r>
      <w:r w:rsidR="00530E62" w:rsidRPr="0050158B">
        <w:rPr>
          <w:rFonts w:ascii="Arial" w:hAnsi="Arial" w:cs="Arial"/>
        </w:rPr>
        <w:t>ción de los mensajes sería</w:t>
      </w:r>
      <w:r w:rsidRPr="0050158B">
        <w:rPr>
          <w:rFonts w:ascii="Arial" w:hAnsi="Arial" w:cs="Arial"/>
        </w:rPr>
        <w:t xml:space="preserve"> de treinta segundos.</w:t>
      </w:r>
    </w:p>
    <w:p w:rsidR="009003C9" w:rsidRPr="0050158B" w:rsidRDefault="009003C9" w:rsidP="009003C9">
      <w:pPr>
        <w:pStyle w:val="Prrafodelista"/>
        <w:autoSpaceDE w:val="0"/>
        <w:autoSpaceDN w:val="0"/>
        <w:adjustRightInd w:val="0"/>
        <w:spacing w:after="0" w:line="240" w:lineRule="auto"/>
        <w:ind w:left="709" w:hanging="709"/>
        <w:jc w:val="both"/>
        <w:rPr>
          <w:rFonts w:ascii="Arial" w:hAnsi="Arial" w:cs="Arial"/>
          <w:sz w:val="24"/>
          <w:szCs w:val="24"/>
        </w:rPr>
      </w:pPr>
    </w:p>
    <w:p w:rsidR="009003C9" w:rsidRPr="0050158B" w:rsidRDefault="009003C9" w:rsidP="009003C9">
      <w:pPr>
        <w:numPr>
          <w:ilvl w:val="0"/>
          <w:numId w:val="1"/>
        </w:numPr>
        <w:ind w:left="567" w:hanging="567"/>
        <w:jc w:val="both"/>
        <w:rPr>
          <w:rFonts w:ascii="Arial" w:hAnsi="Arial" w:cs="Arial"/>
        </w:rPr>
      </w:pPr>
      <w:r w:rsidRPr="0050158B">
        <w:rPr>
          <w:rFonts w:ascii="Arial" w:hAnsi="Arial" w:cs="Arial"/>
        </w:rPr>
        <w:t xml:space="preserve">De conformidad con el artículo 19, numeral 3 del Reglamento de Radio y Televisión en Materia Electoral, el cincuenta por ciento del tiempo que corresponde a los partidos políticos durante el periodo de </w:t>
      </w:r>
      <w:proofErr w:type="spellStart"/>
      <w:r w:rsidRPr="0050158B">
        <w:rPr>
          <w:rFonts w:ascii="Arial" w:hAnsi="Arial" w:cs="Arial"/>
        </w:rPr>
        <w:t>intercampaña</w:t>
      </w:r>
      <w:proofErr w:type="spellEnd"/>
      <w:r w:rsidRPr="0050158B">
        <w:rPr>
          <w:rFonts w:ascii="Arial" w:hAnsi="Arial" w:cs="Arial"/>
        </w:rPr>
        <w:t xml:space="preserve"> se distribuirá de manera igualitaria.</w:t>
      </w:r>
    </w:p>
    <w:p w:rsidR="009003C9" w:rsidRPr="0050158B" w:rsidRDefault="009003C9" w:rsidP="009003C9">
      <w:pPr>
        <w:pStyle w:val="Prrafodelista"/>
        <w:autoSpaceDE w:val="0"/>
        <w:autoSpaceDN w:val="0"/>
        <w:adjustRightInd w:val="0"/>
        <w:spacing w:after="0" w:line="240" w:lineRule="auto"/>
        <w:ind w:left="709" w:hanging="709"/>
        <w:jc w:val="both"/>
        <w:rPr>
          <w:rFonts w:ascii="Arial" w:hAnsi="Arial" w:cs="Arial"/>
          <w:sz w:val="24"/>
          <w:szCs w:val="24"/>
        </w:rPr>
      </w:pPr>
    </w:p>
    <w:p w:rsidR="009003C9" w:rsidRPr="0050158B" w:rsidRDefault="009003C9" w:rsidP="009003C9">
      <w:pPr>
        <w:numPr>
          <w:ilvl w:val="0"/>
          <w:numId w:val="1"/>
        </w:numPr>
        <w:ind w:left="567" w:hanging="567"/>
        <w:jc w:val="both"/>
        <w:rPr>
          <w:rFonts w:ascii="Arial" w:hAnsi="Arial" w:cs="Arial"/>
        </w:rPr>
      </w:pPr>
      <w:r w:rsidRPr="0050158B">
        <w:rPr>
          <w:rFonts w:ascii="Arial" w:hAnsi="Arial" w:cs="Arial"/>
        </w:rPr>
        <w:t>En ese tenor los artículos 41, base III, apartado A, inciso d) de la Constitución Federal; 165, numeral 2; y 166 de la Ley General de Instituciones y Procedimientos El</w:t>
      </w:r>
      <w:r w:rsidR="00400005" w:rsidRPr="0050158B">
        <w:rPr>
          <w:rFonts w:ascii="Arial" w:hAnsi="Arial" w:cs="Arial"/>
        </w:rPr>
        <w:t>ectorales; y 12, numeral 1 del R</w:t>
      </w:r>
      <w:r w:rsidRPr="0050158B">
        <w:rPr>
          <w:rFonts w:ascii="Arial" w:hAnsi="Arial" w:cs="Arial"/>
        </w:rPr>
        <w:t>eglamento de la materia, señalan que las transmisiones deben hacerse en el horario comprendido entre las 6:00 y las 24:00 horas, a razón de dos a tres minutos por hora de transmisión. En todo caso, en las estaciones o canales que transmitan menos horas de las referidas se utilizarán tres minutos por cada hora de transmisión.</w:t>
      </w:r>
    </w:p>
    <w:p w:rsidR="009003C9" w:rsidRPr="0050158B" w:rsidRDefault="009003C9" w:rsidP="009003C9">
      <w:pPr>
        <w:pStyle w:val="Prrafodelista"/>
        <w:autoSpaceDE w:val="0"/>
        <w:autoSpaceDN w:val="0"/>
        <w:adjustRightInd w:val="0"/>
        <w:spacing w:after="0" w:line="240" w:lineRule="auto"/>
        <w:ind w:left="709" w:hanging="709"/>
        <w:rPr>
          <w:rFonts w:cs="Arial"/>
          <w:color w:val="000000"/>
        </w:rPr>
      </w:pPr>
    </w:p>
    <w:p w:rsidR="009003C9" w:rsidRPr="0050158B" w:rsidRDefault="009003C9" w:rsidP="009003C9">
      <w:pPr>
        <w:numPr>
          <w:ilvl w:val="0"/>
          <w:numId w:val="1"/>
        </w:numPr>
        <w:ind w:left="567" w:hanging="567"/>
        <w:jc w:val="both"/>
        <w:rPr>
          <w:rFonts w:ascii="Arial" w:hAnsi="Arial" w:cs="Arial"/>
          <w:spacing w:val="-2"/>
        </w:rPr>
      </w:pPr>
      <w:r w:rsidRPr="0050158B">
        <w:rPr>
          <w:rFonts w:ascii="Arial" w:hAnsi="Arial" w:cs="Arial"/>
          <w:spacing w:val="-2"/>
        </w:rPr>
        <w:t>Conforme a lo establecido en el artículo 15, numerales 11 y 12 del Reglamento de Radio y Televisión en Materia Electoral, en el supuesto que existan fracciones sobrantes, éstas serán entregadas al Instituto para efectos de lo previsto en el artículo 168, numeral 5 de la Ley General de Instituciones y Procedimientos Electorales. Las fracciones sobrantes no podrán ser redondeadas, transferibles ni acumulables entre los partidos políticos, candidatos independientes y/o coaliciones participantes, salvo cuando el tiempo sobrante de la asignación sea optimizado, en la medida y hasta que dicho sobrante permita incrementar el número de mensajes de forma igualitaria a todos los partidos, candidatos independientes o coaliciones contendientes.</w:t>
      </w:r>
    </w:p>
    <w:p w:rsidR="0037700A" w:rsidRPr="0050158B" w:rsidRDefault="0037700A" w:rsidP="0037700A">
      <w:pPr>
        <w:ind w:left="567"/>
        <w:jc w:val="both"/>
        <w:rPr>
          <w:rFonts w:ascii="Arial" w:hAnsi="Arial" w:cs="Arial"/>
          <w:spacing w:val="-2"/>
        </w:rPr>
      </w:pPr>
    </w:p>
    <w:p w:rsidR="0037700A" w:rsidRPr="0050158B" w:rsidRDefault="0037700A" w:rsidP="0037700A">
      <w:pPr>
        <w:numPr>
          <w:ilvl w:val="0"/>
          <w:numId w:val="1"/>
        </w:numPr>
        <w:ind w:left="567" w:hanging="567"/>
        <w:jc w:val="both"/>
        <w:rPr>
          <w:rFonts w:ascii="Arial" w:hAnsi="Arial" w:cs="Arial"/>
        </w:rPr>
      </w:pPr>
      <w:r w:rsidRPr="0050158B">
        <w:rPr>
          <w:rFonts w:ascii="Arial" w:hAnsi="Arial" w:cs="Arial"/>
        </w:rPr>
        <w:lastRenderedPageBreak/>
        <w:t xml:space="preserve">En términos de lo establecido en </w:t>
      </w:r>
      <w:r w:rsidRPr="0050158B">
        <w:rPr>
          <w:rFonts w:ascii="Arial" w:hAnsi="Arial" w:cs="Arial"/>
          <w:spacing w:val="3"/>
        </w:rPr>
        <w:t>el artículo 6, numeral 2, incisos c), h) y k), en relación con el artículo 17 del Reglamento de Radio y Televisión en Materia Electoral, este Comité de Radio y Televisión tiene como atribuciones, definir los mecanismos para la distribución de los tiempos que correspondan, en periodos electorales, a los partidos políticos, coaliciones y candidatos, así como conocer lo relacionado con la materia y que impacte directamente a aquéllos.</w:t>
      </w:r>
    </w:p>
    <w:p w:rsidR="0037700A" w:rsidRPr="0050158B" w:rsidRDefault="0037700A" w:rsidP="0037700A">
      <w:pPr>
        <w:ind w:left="567"/>
        <w:jc w:val="both"/>
        <w:rPr>
          <w:rFonts w:ascii="Arial" w:hAnsi="Arial" w:cs="Arial"/>
          <w:spacing w:val="3"/>
        </w:rPr>
      </w:pPr>
    </w:p>
    <w:p w:rsidR="0037700A" w:rsidRPr="0050158B" w:rsidRDefault="0037700A" w:rsidP="0037700A">
      <w:pPr>
        <w:pStyle w:val="Prrafodelista"/>
        <w:tabs>
          <w:tab w:val="left" w:pos="9072"/>
        </w:tabs>
        <w:spacing w:line="240" w:lineRule="auto"/>
        <w:ind w:left="567" w:right="48"/>
        <w:jc w:val="both"/>
        <w:rPr>
          <w:rFonts w:ascii="Arial" w:eastAsia="Times New Roman" w:hAnsi="Arial" w:cs="Arial"/>
          <w:spacing w:val="3"/>
          <w:sz w:val="24"/>
          <w:szCs w:val="24"/>
          <w:lang w:val="es-ES" w:eastAsia="es-ES"/>
        </w:rPr>
      </w:pPr>
      <w:r w:rsidRPr="0050158B">
        <w:rPr>
          <w:rFonts w:ascii="Arial" w:eastAsia="Times New Roman" w:hAnsi="Arial" w:cs="Arial"/>
          <w:spacing w:val="3"/>
          <w:sz w:val="24"/>
          <w:szCs w:val="24"/>
          <w:lang w:val="es-ES" w:eastAsia="es-ES"/>
        </w:rPr>
        <w:t>Con base en lo anterior, y de conformidad con el acuerdo señalado en los antecedentes del presente instrumento, este Comité aprobó que el mecanismo de distribución y la asignación de promocionales de partidos políticos y autoridades electorales en el escenario de concurrencia 6, previsto en el artículo 23, numeral 3 del reglamento, habrá de ajustarse a lo siguiente:</w:t>
      </w:r>
    </w:p>
    <w:p w:rsidR="0037700A" w:rsidRPr="0050158B" w:rsidRDefault="0037700A" w:rsidP="0037700A">
      <w:pPr>
        <w:pStyle w:val="Prrafodelista"/>
        <w:tabs>
          <w:tab w:val="left" w:pos="9072"/>
        </w:tabs>
        <w:spacing w:line="240" w:lineRule="auto"/>
        <w:ind w:left="567" w:right="48"/>
        <w:jc w:val="both"/>
        <w:rPr>
          <w:rFonts w:ascii="Arial" w:eastAsia="Times New Roman" w:hAnsi="Arial" w:cs="Arial"/>
          <w:spacing w:val="3"/>
          <w:sz w:val="24"/>
          <w:szCs w:val="24"/>
          <w:lang w:val="es-ES" w:eastAsia="es-ES"/>
        </w:rPr>
      </w:pPr>
    </w:p>
    <w:tbl>
      <w:tblPr>
        <w:tblW w:w="9351" w:type="dxa"/>
        <w:jc w:val="center"/>
        <w:tblCellMar>
          <w:left w:w="70" w:type="dxa"/>
          <w:right w:w="70" w:type="dxa"/>
        </w:tblCellMar>
        <w:tblLook w:val="04A0" w:firstRow="1" w:lastRow="0" w:firstColumn="1" w:lastColumn="0" w:noHBand="0" w:noVBand="1"/>
      </w:tblPr>
      <w:tblGrid>
        <w:gridCol w:w="1380"/>
        <w:gridCol w:w="1640"/>
        <w:gridCol w:w="1380"/>
        <w:gridCol w:w="1640"/>
        <w:gridCol w:w="1380"/>
        <w:gridCol w:w="1931"/>
      </w:tblGrid>
      <w:tr w:rsidR="0037700A" w:rsidRPr="0050158B" w:rsidTr="0037700A">
        <w:trPr>
          <w:trHeight w:val="276"/>
          <w:tblHeader/>
          <w:jc w:val="center"/>
        </w:trPr>
        <w:tc>
          <w:tcPr>
            <w:tcW w:w="1380" w:type="dxa"/>
            <w:vMerge w:val="restart"/>
            <w:tcBorders>
              <w:top w:val="single" w:sz="4" w:space="0" w:color="auto"/>
              <w:left w:val="single" w:sz="4" w:space="0" w:color="auto"/>
              <w:bottom w:val="single" w:sz="4" w:space="0" w:color="auto"/>
              <w:right w:val="single" w:sz="4" w:space="0" w:color="auto"/>
            </w:tcBorders>
            <w:shd w:val="clear" w:color="000000" w:fill="BFBFBF"/>
            <w:noWrap/>
            <w:vAlign w:val="center"/>
            <w:hideMark/>
          </w:tcPr>
          <w:p w:rsidR="0037700A" w:rsidRPr="0050158B" w:rsidRDefault="0037700A" w:rsidP="002B5A32">
            <w:pPr>
              <w:jc w:val="center"/>
              <w:rPr>
                <w:rFonts w:ascii="Calibri" w:hAnsi="Calibri"/>
                <w:b/>
                <w:bCs/>
                <w:color w:val="000000"/>
                <w:sz w:val="20"/>
                <w:szCs w:val="20"/>
                <w:lang w:val="es-MX" w:eastAsia="es-MX"/>
              </w:rPr>
            </w:pPr>
            <w:r w:rsidRPr="0050158B">
              <w:rPr>
                <w:rFonts w:ascii="Calibri" w:hAnsi="Calibri"/>
                <w:b/>
                <w:bCs/>
                <w:color w:val="000000"/>
                <w:sz w:val="20"/>
                <w:szCs w:val="20"/>
                <w:lang w:val="es-MX" w:eastAsia="es-MX"/>
              </w:rPr>
              <w:t>Franja 1</w:t>
            </w:r>
          </w:p>
        </w:tc>
        <w:tc>
          <w:tcPr>
            <w:tcW w:w="1640" w:type="dxa"/>
            <w:vMerge w:val="restart"/>
            <w:tcBorders>
              <w:top w:val="single" w:sz="4" w:space="0" w:color="auto"/>
              <w:left w:val="single" w:sz="4" w:space="0" w:color="auto"/>
              <w:bottom w:val="single" w:sz="4" w:space="0" w:color="000000"/>
              <w:right w:val="single" w:sz="4" w:space="0" w:color="auto"/>
            </w:tcBorders>
            <w:shd w:val="clear" w:color="000000" w:fill="BFBFBF"/>
            <w:noWrap/>
            <w:vAlign w:val="center"/>
            <w:hideMark/>
          </w:tcPr>
          <w:p w:rsidR="0037700A" w:rsidRPr="0050158B" w:rsidRDefault="0037700A" w:rsidP="002B5A32">
            <w:pPr>
              <w:jc w:val="center"/>
              <w:rPr>
                <w:rFonts w:ascii="Calibri" w:hAnsi="Calibri"/>
                <w:b/>
                <w:bCs/>
                <w:color w:val="000000"/>
                <w:sz w:val="20"/>
                <w:szCs w:val="20"/>
                <w:lang w:val="es-MX" w:eastAsia="es-MX"/>
              </w:rPr>
            </w:pPr>
            <w:r w:rsidRPr="0050158B">
              <w:rPr>
                <w:rFonts w:ascii="Calibri" w:hAnsi="Calibri"/>
                <w:b/>
                <w:bCs/>
                <w:color w:val="000000"/>
                <w:sz w:val="20"/>
                <w:szCs w:val="20"/>
                <w:lang w:val="es-MX" w:eastAsia="es-MX"/>
              </w:rPr>
              <w:t>Asignación</w:t>
            </w:r>
          </w:p>
        </w:tc>
        <w:tc>
          <w:tcPr>
            <w:tcW w:w="1380" w:type="dxa"/>
            <w:vMerge w:val="restart"/>
            <w:tcBorders>
              <w:top w:val="single" w:sz="4" w:space="0" w:color="auto"/>
              <w:left w:val="single" w:sz="4" w:space="0" w:color="auto"/>
              <w:bottom w:val="single" w:sz="4" w:space="0" w:color="auto"/>
              <w:right w:val="nil"/>
            </w:tcBorders>
            <w:shd w:val="clear" w:color="000000" w:fill="BFBFBF"/>
            <w:noWrap/>
            <w:vAlign w:val="center"/>
            <w:hideMark/>
          </w:tcPr>
          <w:p w:rsidR="0037700A" w:rsidRPr="0050158B" w:rsidRDefault="0037700A" w:rsidP="002B5A32">
            <w:pPr>
              <w:jc w:val="center"/>
              <w:rPr>
                <w:rFonts w:ascii="Calibri" w:hAnsi="Calibri"/>
                <w:b/>
                <w:bCs/>
                <w:color w:val="000000"/>
                <w:sz w:val="20"/>
                <w:szCs w:val="20"/>
                <w:lang w:val="es-MX" w:eastAsia="es-MX"/>
              </w:rPr>
            </w:pPr>
            <w:r w:rsidRPr="0050158B">
              <w:rPr>
                <w:rFonts w:ascii="Calibri" w:hAnsi="Calibri"/>
                <w:b/>
                <w:bCs/>
                <w:color w:val="000000"/>
                <w:sz w:val="20"/>
                <w:szCs w:val="20"/>
                <w:lang w:val="es-MX" w:eastAsia="es-MX"/>
              </w:rPr>
              <w:t>Franja 2</w:t>
            </w:r>
          </w:p>
        </w:tc>
        <w:tc>
          <w:tcPr>
            <w:tcW w:w="1640" w:type="dxa"/>
            <w:vMerge w:val="restart"/>
            <w:tcBorders>
              <w:top w:val="single" w:sz="4" w:space="0" w:color="auto"/>
              <w:left w:val="single" w:sz="4" w:space="0" w:color="auto"/>
              <w:bottom w:val="single" w:sz="4" w:space="0" w:color="000000"/>
              <w:right w:val="single" w:sz="4" w:space="0" w:color="auto"/>
            </w:tcBorders>
            <w:shd w:val="clear" w:color="000000" w:fill="BFBFBF"/>
            <w:noWrap/>
            <w:vAlign w:val="center"/>
            <w:hideMark/>
          </w:tcPr>
          <w:p w:rsidR="0037700A" w:rsidRPr="0050158B" w:rsidRDefault="0037700A" w:rsidP="002B5A32">
            <w:pPr>
              <w:jc w:val="center"/>
              <w:rPr>
                <w:rFonts w:ascii="Calibri" w:hAnsi="Calibri"/>
                <w:b/>
                <w:bCs/>
                <w:color w:val="000000"/>
                <w:sz w:val="20"/>
                <w:szCs w:val="20"/>
                <w:lang w:val="es-MX" w:eastAsia="es-MX"/>
              </w:rPr>
            </w:pPr>
            <w:r w:rsidRPr="0050158B">
              <w:rPr>
                <w:rFonts w:ascii="Calibri" w:hAnsi="Calibri"/>
                <w:b/>
                <w:bCs/>
                <w:color w:val="000000"/>
                <w:sz w:val="20"/>
                <w:szCs w:val="20"/>
                <w:lang w:val="es-MX" w:eastAsia="es-MX"/>
              </w:rPr>
              <w:t>Asignación</w:t>
            </w:r>
          </w:p>
        </w:tc>
        <w:tc>
          <w:tcPr>
            <w:tcW w:w="1380" w:type="dxa"/>
            <w:vMerge w:val="restart"/>
            <w:tcBorders>
              <w:top w:val="single" w:sz="4" w:space="0" w:color="auto"/>
              <w:left w:val="single" w:sz="4" w:space="0" w:color="auto"/>
              <w:bottom w:val="single" w:sz="4" w:space="0" w:color="auto"/>
              <w:right w:val="single" w:sz="4" w:space="0" w:color="auto"/>
            </w:tcBorders>
            <w:shd w:val="clear" w:color="000000" w:fill="BFBFBF"/>
            <w:noWrap/>
            <w:vAlign w:val="center"/>
            <w:hideMark/>
          </w:tcPr>
          <w:p w:rsidR="0037700A" w:rsidRPr="0050158B" w:rsidRDefault="0037700A" w:rsidP="002B5A32">
            <w:pPr>
              <w:jc w:val="center"/>
              <w:rPr>
                <w:rFonts w:ascii="Calibri" w:hAnsi="Calibri"/>
                <w:b/>
                <w:bCs/>
                <w:color w:val="000000"/>
                <w:sz w:val="20"/>
                <w:szCs w:val="20"/>
                <w:lang w:val="es-MX" w:eastAsia="es-MX"/>
              </w:rPr>
            </w:pPr>
            <w:r w:rsidRPr="0050158B">
              <w:rPr>
                <w:rFonts w:ascii="Calibri" w:hAnsi="Calibri"/>
                <w:b/>
                <w:bCs/>
                <w:color w:val="000000"/>
                <w:sz w:val="20"/>
                <w:szCs w:val="20"/>
                <w:lang w:val="es-MX" w:eastAsia="es-MX"/>
              </w:rPr>
              <w:t>Franja 3</w:t>
            </w:r>
          </w:p>
        </w:tc>
        <w:tc>
          <w:tcPr>
            <w:tcW w:w="1931" w:type="dxa"/>
            <w:vMerge w:val="restart"/>
            <w:tcBorders>
              <w:top w:val="single" w:sz="4" w:space="0" w:color="auto"/>
              <w:left w:val="single" w:sz="4" w:space="0" w:color="auto"/>
              <w:bottom w:val="single" w:sz="4" w:space="0" w:color="000000"/>
              <w:right w:val="single" w:sz="4" w:space="0" w:color="auto"/>
            </w:tcBorders>
            <w:shd w:val="clear" w:color="000000" w:fill="BFBFBF"/>
            <w:noWrap/>
            <w:vAlign w:val="center"/>
            <w:hideMark/>
          </w:tcPr>
          <w:p w:rsidR="0037700A" w:rsidRPr="0050158B" w:rsidRDefault="0037700A" w:rsidP="002B5A32">
            <w:pPr>
              <w:jc w:val="center"/>
              <w:rPr>
                <w:rFonts w:ascii="Calibri" w:hAnsi="Calibri"/>
                <w:b/>
                <w:bCs/>
                <w:color w:val="000000"/>
                <w:sz w:val="20"/>
                <w:szCs w:val="20"/>
                <w:lang w:val="es-MX" w:eastAsia="es-MX"/>
              </w:rPr>
            </w:pPr>
            <w:r w:rsidRPr="0050158B">
              <w:rPr>
                <w:rFonts w:ascii="Calibri" w:hAnsi="Calibri"/>
                <w:b/>
                <w:bCs/>
                <w:color w:val="000000"/>
                <w:sz w:val="20"/>
                <w:szCs w:val="20"/>
                <w:lang w:val="es-MX" w:eastAsia="es-MX"/>
              </w:rPr>
              <w:t>Asignación</w:t>
            </w:r>
          </w:p>
        </w:tc>
      </w:tr>
      <w:tr w:rsidR="0037700A" w:rsidRPr="0050158B" w:rsidTr="0037700A">
        <w:trPr>
          <w:trHeight w:val="458"/>
          <w:jc w:val="center"/>
        </w:trPr>
        <w:tc>
          <w:tcPr>
            <w:tcW w:w="1380" w:type="dxa"/>
            <w:vMerge/>
            <w:tcBorders>
              <w:top w:val="single" w:sz="4" w:space="0" w:color="auto"/>
              <w:left w:val="single" w:sz="4" w:space="0" w:color="auto"/>
              <w:bottom w:val="single" w:sz="4" w:space="0" w:color="auto"/>
              <w:right w:val="single" w:sz="4" w:space="0" w:color="auto"/>
            </w:tcBorders>
            <w:vAlign w:val="center"/>
            <w:hideMark/>
          </w:tcPr>
          <w:p w:rsidR="0037700A" w:rsidRPr="0050158B" w:rsidRDefault="0037700A" w:rsidP="002B5A32">
            <w:pPr>
              <w:rPr>
                <w:rFonts w:ascii="Calibri" w:hAnsi="Calibri"/>
                <w:b/>
                <w:bCs/>
                <w:color w:val="000000"/>
                <w:sz w:val="20"/>
                <w:szCs w:val="20"/>
                <w:lang w:val="es-MX" w:eastAsia="es-MX"/>
              </w:rPr>
            </w:pPr>
          </w:p>
        </w:tc>
        <w:tc>
          <w:tcPr>
            <w:tcW w:w="1640" w:type="dxa"/>
            <w:vMerge/>
            <w:tcBorders>
              <w:top w:val="single" w:sz="4" w:space="0" w:color="auto"/>
              <w:left w:val="single" w:sz="4" w:space="0" w:color="auto"/>
              <w:bottom w:val="single" w:sz="4" w:space="0" w:color="000000"/>
              <w:right w:val="single" w:sz="4" w:space="0" w:color="auto"/>
            </w:tcBorders>
            <w:vAlign w:val="center"/>
            <w:hideMark/>
          </w:tcPr>
          <w:p w:rsidR="0037700A" w:rsidRPr="0050158B" w:rsidRDefault="0037700A" w:rsidP="002B5A32">
            <w:pPr>
              <w:rPr>
                <w:rFonts w:ascii="Calibri" w:hAnsi="Calibri"/>
                <w:b/>
                <w:bCs/>
                <w:color w:val="000000"/>
                <w:sz w:val="20"/>
                <w:szCs w:val="20"/>
                <w:lang w:val="es-MX" w:eastAsia="es-MX"/>
              </w:rPr>
            </w:pPr>
          </w:p>
        </w:tc>
        <w:tc>
          <w:tcPr>
            <w:tcW w:w="1380" w:type="dxa"/>
            <w:vMerge/>
            <w:tcBorders>
              <w:top w:val="single" w:sz="4" w:space="0" w:color="auto"/>
              <w:left w:val="single" w:sz="4" w:space="0" w:color="auto"/>
              <w:bottom w:val="single" w:sz="4" w:space="0" w:color="auto"/>
              <w:right w:val="nil"/>
            </w:tcBorders>
            <w:vAlign w:val="center"/>
            <w:hideMark/>
          </w:tcPr>
          <w:p w:rsidR="0037700A" w:rsidRPr="0050158B" w:rsidRDefault="0037700A" w:rsidP="002B5A32">
            <w:pPr>
              <w:rPr>
                <w:rFonts w:ascii="Calibri" w:hAnsi="Calibri"/>
                <w:b/>
                <w:bCs/>
                <w:color w:val="000000"/>
                <w:sz w:val="20"/>
                <w:szCs w:val="20"/>
                <w:lang w:val="es-MX" w:eastAsia="es-MX"/>
              </w:rPr>
            </w:pPr>
          </w:p>
        </w:tc>
        <w:tc>
          <w:tcPr>
            <w:tcW w:w="1640" w:type="dxa"/>
            <w:vMerge/>
            <w:tcBorders>
              <w:top w:val="single" w:sz="4" w:space="0" w:color="auto"/>
              <w:left w:val="single" w:sz="4" w:space="0" w:color="auto"/>
              <w:bottom w:val="single" w:sz="4" w:space="0" w:color="000000"/>
              <w:right w:val="single" w:sz="4" w:space="0" w:color="auto"/>
            </w:tcBorders>
            <w:vAlign w:val="center"/>
            <w:hideMark/>
          </w:tcPr>
          <w:p w:rsidR="0037700A" w:rsidRPr="0050158B" w:rsidRDefault="0037700A" w:rsidP="002B5A32">
            <w:pPr>
              <w:rPr>
                <w:rFonts w:ascii="Calibri" w:hAnsi="Calibri"/>
                <w:b/>
                <w:bCs/>
                <w:color w:val="000000"/>
                <w:sz w:val="20"/>
                <w:szCs w:val="20"/>
                <w:lang w:val="es-MX" w:eastAsia="es-MX"/>
              </w:rPr>
            </w:pPr>
          </w:p>
        </w:tc>
        <w:tc>
          <w:tcPr>
            <w:tcW w:w="1380" w:type="dxa"/>
            <w:vMerge/>
            <w:tcBorders>
              <w:top w:val="single" w:sz="4" w:space="0" w:color="auto"/>
              <w:left w:val="single" w:sz="4" w:space="0" w:color="auto"/>
              <w:bottom w:val="single" w:sz="4" w:space="0" w:color="auto"/>
              <w:right w:val="single" w:sz="4" w:space="0" w:color="auto"/>
            </w:tcBorders>
            <w:vAlign w:val="center"/>
            <w:hideMark/>
          </w:tcPr>
          <w:p w:rsidR="0037700A" w:rsidRPr="0050158B" w:rsidRDefault="0037700A" w:rsidP="002B5A32">
            <w:pPr>
              <w:rPr>
                <w:rFonts w:ascii="Calibri" w:hAnsi="Calibri"/>
                <w:b/>
                <w:bCs/>
                <w:color w:val="000000"/>
                <w:sz w:val="20"/>
                <w:szCs w:val="20"/>
                <w:lang w:val="es-MX" w:eastAsia="es-MX"/>
              </w:rPr>
            </w:pPr>
          </w:p>
        </w:tc>
        <w:tc>
          <w:tcPr>
            <w:tcW w:w="1931" w:type="dxa"/>
            <w:vMerge/>
            <w:tcBorders>
              <w:top w:val="single" w:sz="4" w:space="0" w:color="auto"/>
              <w:left w:val="single" w:sz="4" w:space="0" w:color="auto"/>
              <w:bottom w:val="single" w:sz="4" w:space="0" w:color="000000"/>
              <w:right w:val="single" w:sz="4" w:space="0" w:color="auto"/>
            </w:tcBorders>
            <w:vAlign w:val="center"/>
            <w:hideMark/>
          </w:tcPr>
          <w:p w:rsidR="0037700A" w:rsidRPr="0050158B" w:rsidRDefault="0037700A" w:rsidP="002B5A32">
            <w:pPr>
              <w:rPr>
                <w:rFonts w:ascii="Calibri" w:hAnsi="Calibri"/>
                <w:b/>
                <w:bCs/>
                <w:color w:val="000000"/>
                <w:sz w:val="20"/>
                <w:szCs w:val="20"/>
                <w:lang w:val="es-MX" w:eastAsia="es-MX"/>
              </w:rPr>
            </w:pPr>
          </w:p>
        </w:tc>
      </w:tr>
      <w:tr w:rsidR="0037700A" w:rsidRPr="0050158B" w:rsidTr="0037700A">
        <w:trPr>
          <w:trHeight w:val="276"/>
          <w:jc w:val="center"/>
        </w:trPr>
        <w:tc>
          <w:tcPr>
            <w:tcW w:w="1380" w:type="dxa"/>
            <w:vMerge w:val="restart"/>
            <w:tcBorders>
              <w:top w:val="nil"/>
              <w:left w:val="single" w:sz="4" w:space="0" w:color="auto"/>
              <w:bottom w:val="single" w:sz="4" w:space="0" w:color="auto"/>
              <w:right w:val="single" w:sz="4" w:space="0" w:color="auto"/>
            </w:tcBorders>
            <w:shd w:val="clear" w:color="000000" w:fill="F2F2F2"/>
            <w:noWrap/>
            <w:vAlign w:val="center"/>
            <w:hideMark/>
          </w:tcPr>
          <w:p w:rsidR="0037700A" w:rsidRPr="0050158B" w:rsidRDefault="0037700A" w:rsidP="002B5A32">
            <w:pPr>
              <w:jc w:val="center"/>
              <w:rPr>
                <w:rFonts w:ascii="Calibri" w:hAnsi="Calibri"/>
                <w:color w:val="000000"/>
                <w:sz w:val="20"/>
                <w:szCs w:val="20"/>
                <w:lang w:val="es-MX" w:eastAsia="es-MX"/>
              </w:rPr>
            </w:pPr>
            <w:r w:rsidRPr="0050158B">
              <w:rPr>
                <w:rFonts w:ascii="Calibri" w:hAnsi="Calibri"/>
                <w:color w:val="000000"/>
                <w:sz w:val="20"/>
                <w:szCs w:val="20"/>
                <w:lang w:val="es-MX" w:eastAsia="es-MX"/>
              </w:rPr>
              <w:t>06:00 - 06:59</w:t>
            </w:r>
          </w:p>
        </w:tc>
        <w:tc>
          <w:tcPr>
            <w:tcW w:w="1640" w:type="dxa"/>
            <w:tcBorders>
              <w:top w:val="nil"/>
              <w:left w:val="nil"/>
              <w:bottom w:val="single" w:sz="4" w:space="0" w:color="auto"/>
              <w:right w:val="single" w:sz="4" w:space="0" w:color="auto"/>
            </w:tcBorders>
            <w:shd w:val="clear" w:color="000000" w:fill="FF00FF"/>
            <w:noWrap/>
            <w:vAlign w:val="bottom"/>
            <w:hideMark/>
          </w:tcPr>
          <w:p w:rsidR="0037700A" w:rsidRPr="0050158B" w:rsidRDefault="0037700A" w:rsidP="002B5A32">
            <w:pPr>
              <w:rPr>
                <w:rFonts w:ascii="Calibri" w:hAnsi="Calibri"/>
                <w:color w:val="000000"/>
                <w:sz w:val="20"/>
                <w:szCs w:val="20"/>
                <w:lang w:val="es-MX" w:eastAsia="es-MX"/>
              </w:rPr>
            </w:pPr>
            <w:r w:rsidRPr="0050158B">
              <w:rPr>
                <w:rFonts w:ascii="Calibri" w:hAnsi="Calibri"/>
                <w:color w:val="000000"/>
                <w:sz w:val="20"/>
                <w:szCs w:val="20"/>
                <w:lang w:val="es-MX" w:eastAsia="es-MX"/>
              </w:rPr>
              <w:t>FEDERAL</w:t>
            </w:r>
          </w:p>
        </w:tc>
        <w:tc>
          <w:tcPr>
            <w:tcW w:w="1380" w:type="dxa"/>
            <w:vMerge w:val="restart"/>
            <w:tcBorders>
              <w:top w:val="nil"/>
              <w:left w:val="single" w:sz="4" w:space="0" w:color="auto"/>
              <w:bottom w:val="single" w:sz="4" w:space="0" w:color="auto"/>
              <w:right w:val="single" w:sz="4" w:space="0" w:color="auto"/>
            </w:tcBorders>
            <w:shd w:val="clear" w:color="000000" w:fill="F2F2F2"/>
            <w:noWrap/>
            <w:vAlign w:val="center"/>
            <w:hideMark/>
          </w:tcPr>
          <w:p w:rsidR="0037700A" w:rsidRPr="0050158B" w:rsidRDefault="0037700A" w:rsidP="002B5A32">
            <w:pPr>
              <w:jc w:val="center"/>
              <w:rPr>
                <w:rFonts w:ascii="Calibri" w:hAnsi="Calibri"/>
                <w:color w:val="000000"/>
                <w:sz w:val="20"/>
                <w:szCs w:val="20"/>
                <w:lang w:val="es-MX" w:eastAsia="es-MX"/>
              </w:rPr>
            </w:pPr>
            <w:r w:rsidRPr="0050158B">
              <w:rPr>
                <w:rFonts w:ascii="Calibri" w:hAnsi="Calibri"/>
                <w:color w:val="000000"/>
                <w:sz w:val="20"/>
                <w:szCs w:val="20"/>
                <w:lang w:val="es-MX" w:eastAsia="es-MX"/>
              </w:rPr>
              <w:t>12:00 - 12:59</w:t>
            </w:r>
          </w:p>
        </w:tc>
        <w:tc>
          <w:tcPr>
            <w:tcW w:w="1640" w:type="dxa"/>
            <w:tcBorders>
              <w:top w:val="nil"/>
              <w:left w:val="nil"/>
              <w:bottom w:val="single" w:sz="4" w:space="0" w:color="auto"/>
              <w:right w:val="single" w:sz="4" w:space="0" w:color="auto"/>
            </w:tcBorders>
            <w:shd w:val="clear" w:color="000000" w:fill="FF00FF"/>
            <w:noWrap/>
            <w:vAlign w:val="bottom"/>
            <w:hideMark/>
          </w:tcPr>
          <w:p w:rsidR="0037700A" w:rsidRPr="0050158B" w:rsidRDefault="0037700A" w:rsidP="002B5A32">
            <w:pPr>
              <w:rPr>
                <w:rFonts w:ascii="Calibri" w:hAnsi="Calibri"/>
                <w:color w:val="000000"/>
                <w:sz w:val="20"/>
                <w:szCs w:val="20"/>
                <w:lang w:val="es-MX" w:eastAsia="es-MX"/>
              </w:rPr>
            </w:pPr>
            <w:r w:rsidRPr="0050158B">
              <w:rPr>
                <w:rFonts w:ascii="Calibri" w:hAnsi="Calibri"/>
                <w:color w:val="000000"/>
                <w:sz w:val="20"/>
                <w:szCs w:val="20"/>
                <w:lang w:val="es-MX" w:eastAsia="es-MX"/>
              </w:rPr>
              <w:t>FEDERAL</w:t>
            </w:r>
          </w:p>
        </w:tc>
        <w:tc>
          <w:tcPr>
            <w:tcW w:w="1380" w:type="dxa"/>
            <w:vMerge w:val="restart"/>
            <w:tcBorders>
              <w:top w:val="nil"/>
              <w:left w:val="single" w:sz="4" w:space="0" w:color="auto"/>
              <w:bottom w:val="single" w:sz="4" w:space="0" w:color="auto"/>
              <w:right w:val="single" w:sz="4" w:space="0" w:color="auto"/>
            </w:tcBorders>
            <w:shd w:val="clear" w:color="000000" w:fill="F2F2F2"/>
            <w:noWrap/>
            <w:vAlign w:val="center"/>
            <w:hideMark/>
          </w:tcPr>
          <w:p w:rsidR="0037700A" w:rsidRPr="0050158B" w:rsidRDefault="0037700A" w:rsidP="002B5A32">
            <w:pPr>
              <w:jc w:val="center"/>
              <w:rPr>
                <w:rFonts w:ascii="Calibri" w:hAnsi="Calibri"/>
                <w:color w:val="000000"/>
                <w:sz w:val="20"/>
                <w:szCs w:val="20"/>
                <w:lang w:val="es-MX" w:eastAsia="es-MX"/>
              </w:rPr>
            </w:pPr>
            <w:r w:rsidRPr="0050158B">
              <w:rPr>
                <w:rFonts w:ascii="Calibri" w:hAnsi="Calibri"/>
                <w:color w:val="000000"/>
                <w:sz w:val="20"/>
                <w:szCs w:val="20"/>
                <w:lang w:val="es-MX" w:eastAsia="es-MX"/>
              </w:rPr>
              <w:t>18:00 - 18:59</w:t>
            </w:r>
          </w:p>
        </w:tc>
        <w:tc>
          <w:tcPr>
            <w:tcW w:w="1931" w:type="dxa"/>
            <w:tcBorders>
              <w:top w:val="nil"/>
              <w:left w:val="nil"/>
              <w:bottom w:val="single" w:sz="4" w:space="0" w:color="auto"/>
              <w:right w:val="single" w:sz="4" w:space="0" w:color="auto"/>
            </w:tcBorders>
            <w:shd w:val="clear" w:color="000000" w:fill="FF00FF"/>
            <w:noWrap/>
            <w:vAlign w:val="bottom"/>
            <w:hideMark/>
          </w:tcPr>
          <w:p w:rsidR="0037700A" w:rsidRPr="0050158B" w:rsidRDefault="0037700A" w:rsidP="002B5A32">
            <w:pPr>
              <w:rPr>
                <w:rFonts w:ascii="Calibri" w:hAnsi="Calibri"/>
                <w:color w:val="000000"/>
                <w:sz w:val="20"/>
                <w:szCs w:val="20"/>
                <w:lang w:val="es-MX" w:eastAsia="es-MX"/>
              </w:rPr>
            </w:pPr>
            <w:r w:rsidRPr="0050158B">
              <w:rPr>
                <w:rFonts w:ascii="Calibri" w:hAnsi="Calibri"/>
                <w:color w:val="000000"/>
                <w:sz w:val="20"/>
                <w:szCs w:val="20"/>
                <w:lang w:val="es-MX" w:eastAsia="es-MX"/>
              </w:rPr>
              <w:t>FEDERAL</w:t>
            </w:r>
          </w:p>
        </w:tc>
      </w:tr>
      <w:tr w:rsidR="0037700A" w:rsidRPr="0050158B" w:rsidTr="0037700A">
        <w:trPr>
          <w:trHeight w:val="276"/>
          <w:jc w:val="center"/>
        </w:trPr>
        <w:tc>
          <w:tcPr>
            <w:tcW w:w="1380" w:type="dxa"/>
            <w:vMerge/>
            <w:tcBorders>
              <w:top w:val="nil"/>
              <w:left w:val="single" w:sz="4" w:space="0" w:color="auto"/>
              <w:bottom w:val="single" w:sz="4" w:space="0" w:color="auto"/>
              <w:right w:val="single" w:sz="4" w:space="0" w:color="auto"/>
            </w:tcBorders>
            <w:vAlign w:val="center"/>
            <w:hideMark/>
          </w:tcPr>
          <w:p w:rsidR="0037700A" w:rsidRPr="0050158B" w:rsidRDefault="0037700A" w:rsidP="002B5A32">
            <w:pPr>
              <w:rPr>
                <w:rFonts w:ascii="Calibri" w:hAnsi="Calibri"/>
                <w:color w:val="000000"/>
                <w:sz w:val="20"/>
                <w:szCs w:val="20"/>
                <w:lang w:val="es-MX" w:eastAsia="es-MX"/>
              </w:rPr>
            </w:pPr>
          </w:p>
        </w:tc>
        <w:tc>
          <w:tcPr>
            <w:tcW w:w="1640" w:type="dxa"/>
            <w:tcBorders>
              <w:top w:val="nil"/>
              <w:left w:val="nil"/>
              <w:bottom w:val="single" w:sz="4" w:space="0" w:color="auto"/>
              <w:right w:val="single" w:sz="4" w:space="0" w:color="auto"/>
            </w:tcBorders>
            <w:shd w:val="clear" w:color="000000" w:fill="FF99FF"/>
            <w:noWrap/>
            <w:vAlign w:val="bottom"/>
            <w:hideMark/>
          </w:tcPr>
          <w:p w:rsidR="0037700A" w:rsidRPr="0050158B" w:rsidRDefault="0037700A" w:rsidP="002B5A32">
            <w:pPr>
              <w:rPr>
                <w:rFonts w:ascii="Calibri" w:hAnsi="Calibri"/>
                <w:color w:val="000000"/>
                <w:sz w:val="20"/>
                <w:szCs w:val="20"/>
                <w:lang w:val="es-MX" w:eastAsia="es-MX"/>
              </w:rPr>
            </w:pPr>
            <w:r w:rsidRPr="0050158B">
              <w:rPr>
                <w:rFonts w:ascii="Calibri" w:hAnsi="Calibri"/>
                <w:color w:val="000000"/>
                <w:sz w:val="20"/>
                <w:szCs w:val="20"/>
                <w:lang w:val="es-MX" w:eastAsia="es-MX"/>
              </w:rPr>
              <w:t>AUTORIDADES</w:t>
            </w:r>
          </w:p>
        </w:tc>
        <w:tc>
          <w:tcPr>
            <w:tcW w:w="1380" w:type="dxa"/>
            <w:vMerge/>
            <w:tcBorders>
              <w:top w:val="nil"/>
              <w:left w:val="single" w:sz="4" w:space="0" w:color="auto"/>
              <w:bottom w:val="single" w:sz="4" w:space="0" w:color="auto"/>
              <w:right w:val="single" w:sz="4" w:space="0" w:color="auto"/>
            </w:tcBorders>
            <w:vAlign w:val="center"/>
            <w:hideMark/>
          </w:tcPr>
          <w:p w:rsidR="0037700A" w:rsidRPr="0050158B" w:rsidRDefault="0037700A" w:rsidP="002B5A32">
            <w:pPr>
              <w:rPr>
                <w:rFonts w:ascii="Calibri" w:hAnsi="Calibri"/>
                <w:color w:val="000000"/>
                <w:sz w:val="20"/>
                <w:szCs w:val="20"/>
                <w:lang w:val="es-MX" w:eastAsia="es-MX"/>
              </w:rPr>
            </w:pPr>
          </w:p>
        </w:tc>
        <w:tc>
          <w:tcPr>
            <w:tcW w:w="1640" w:type="dxa"/>
            <w:tcBorders>
              <w:top w:val="nil"/>
              <w:left w:val="nil"/>
              <w:bottom w:val="single" w:sz="4" w:space="0" w:color="auto"/>
              <w:right w:val="single" w:sz="4" w:space="0" w:color="auto"/>
            </w:tcBorders>
            <w:shd w:val="clear" w:color="000000" w:fill="FF99FF"/>
            <w:noWrap/>
            <w:vAlign w:val="bottom"/>
            <w:hideMark/>
          </w:tcPr>
          <w:p w:rsidR="0037700A" w:rsidRPr="0050158B" w:rsidRDefault="0037700A" w:rsidP="002B5A32">
            <w:pPr>
              <w:rPr>
                <w:rFonts w:ascii="Calibri" w:hAnsi="Calibri"/>
                <w:color w:val="000000"/>
                <w:sz w:val="20"/>
                <w:szCs w:val="20"/>
                <w:lang w:val="es-MX" w:eastAsia="es-MX"/>
              </w:rPr>
            </w:pPr>
            <w:r w:rsidRPr="0050158B">
              <w:rPr>
                <w:rFonts w:ascii="Calibri" w:hAnsi="Calibri"/>
                <w:color w:val="000000"/>
                <w:sz w:val="20"/>
                <w:szCs w:val="20"/>
                <w:lang w:val="es-MX" w:eastAsia="es-MX"/>
              </w:rPr>
              <w:t>AUTORIDADES</w:t>
            </w:r>
          </w:p>
        </w:tc>
        <w:tc>
          <w:tcPr>
            <w:tcW w:w="1380" w:type="dxa"/>
            <w:vMerge/>
            <w:tcBorders>
              <w:top w:val="nil"/>
              <w:left w:val="single" w:sz="4" w:space="0" w:color="auto"/>
              <w:bottom w:val="single" w:sz="4" w:space="0" w:color="auto"/>
              <w:right w:val="single" w:sz="4" w:space="0" w:color="auto"/>
            </w:tcBorders>
            <w:vAlign w:val="center"/>
            <w:hideMark/>
          </w:tcPr>
          <w:p w:rsidR="0037700A" w:rsidRPr="0050158B" w:rsidRDefault="0037700A" w:rsidP="002B5A32">
            <w:pPr>
              <w:rPr>
                <w:rFonts w:ascii="Calibri" w:hAnsi="Calibri"/>
                <w:color w:val="000000"/>
                <w:sz w:val="20"/>
                <w:szCs w:val="20"/>
                <w:lang w:val="es-MX" w:eastAsia="es-MX"/>
              </w:rPr>
            </w:pPr>
          </w:p>
        </w:tc>
        <w:tc>
          <w:tcPr>
            <w:tcW w:w="1931" w:type="dxa"/>
            <w:tcBorders>
              <w:top w:val="nil"/>
              <w:left w:val="nil"/>
              <w:bottom w:val="single" w:sz="4" w:space="0" w:color="auto"/>
              <w:right w:val="single" w:sz="4" w:space="0" w:color="auto"/>
            </w:tcBorders>
            <w:shd w:val="clear" w:color="000000" w:fill="FF99FF"/>
            <w:noWrap/>
            <w:vAlign w:val="bottom"/>
            <w:hideMark/>
          </w:tcPr>
          <w:p w:rsidR="0037700A" w:rsidRPr="0050158B" w:rsidRDefault="0037700A" w:rsidP="002B5A32">
            <w:pPr>
              <w:rPr>
                <w:rFonts w:ascii="Calibri" w:hAnsi="Calibri"/>
                <w:color w:val="000000"/>
                <w:sz w:val="20"/>
                <w:szCs w:val="20"/>
                <w:lang w:val="es-MX" w:eastAsia="es-MX"/>
              </w:rPr>
            </w:pPr>
            <w:r w:rsidRPr="0050158B">
              <w:rPr>
                <w:rFonts w:ascii="Calibri" w:hAnsi="Calibri"/>
                <w:color w:val="000000"/>
                <w:sz w:val="20"/>
                <w:szCs w:val="20"/>
                <w:lang w:val="es-MX" w:eastAsia="es-MX"/>
              </w:rPr>
              <w:t>AUTORIDADES</w:t>
            </w:r>
          </w:p>
        </w:tc>
      </w:tr>
      <w:tr w:rsidR="0037700A" w:rsidRPr="0050158B" w:rsidTr="0037700A">
        <w:trPr>
          <w:trHeight w:val="276"/>
          <w:jc w:val="center"/>
        </w:trPr>
        <w:tc>
          <w:tcPr>
            <w:tcW w:w="1380" w:type="dxa"/>
            <w:vMerge/>
            <w:tcBorders>
              <w:top w:val="nil"/>
              <w:left w:val="single" w:sz="4" w:space="0" w:color="auto"/>
              <w:bottom w:val="single" w:sz="4" w:space="0" w:color="auto"/>
              <w:right w:val="single" w:sz="4" w:space="0" w:color="auto"/>
            </w:tcBorders>
            <w:vAlign w:val="center"/>
            <w:hideMark/>
          </w:tcPr>
          <w:p w:rsidR="0037700A" w:rsidRPr="0050158B" w:rsidRDefault="0037700A" w:rsidP="002B5A32">
            <w:pPr>
              <w:rPr>
                <w:rFonts w:ascii="Calibri" w:hAnsi="Calibri"/>
                <w:color w:val="000000"/>
                <w:sz w:val="20"/>
                <w:szCs w:val="20"/>
                <w:lang w:val="es-MX" w:eastAsia="es-MX"/>
              </w:rPr>
            </w:pPr>
          </w:p>
        </w:tc>
        <w:tc>
          <w:tcPr>
            <w:tcW w:w="1640" w:type="dxa"/>
            <w:tcBorders>
              <w:top w:val="nil"/>
              <w:left w:val="nil"/>
              <w:bottom w:val="single" w:sz="4" w:space="0" w:color="auto"/>
              <w:right w:val="single" w:sz="4" w:space="0" w:color="auto"/>
            </w:tcBorders>
            <w:shd w:val="clear" w:color="000000" w:fill="FF00FF"/>
            <w:noWrap/>
            <w:vAlign w:val="bottom"/>
            <w:hideMark/>
          </w:tcPr>
          <w:p w:rsidR="0037700A" w:rsidRPr="0050158B" w:rsidRDefault="0037700A" w:rsidP="002B5A32">
            <w:pPr>
              <w:rPr>
                <w:rFonts w:ascii="Calibri" w:hAnsi="Calibri"/>
                <w:color w:val="000000"/>
                <w:sz w:val="20"/>
                <w:szCs w:val="20"/>
                <w:lang w:val="es-MX" w:eastAsia="es-MX"/>
              </w:rPr>
            </w:pPr>
            <w:r w:rsidRPr="0050158B">
              <w:rPr>
                <w:rFonts w:ascii="Calibri" w:hAnsi="Calibri"/>
                <w:color w:val="000000"/>
                <w:sz w:val="20"/>
                <w:szCs w:val="20"/>
                <w:lang w:val="es-MX" w:eastAsia="es-MX"/>
              </w:rPr>
              <w:t>FEDERAL</w:t>
            </w:r>
          </w:p>
        </w:tc>
        <w:tc>
          <w:tcPr>
            <w:tcW w:w="1380" w:type="dxa"/>
            <w:tcBorders>
              <w:top w:val="nil"/>
              <w:left w:val="nil"/>
              <w:bottom w:val="nil"/>
              <w:right w:val="nil"/>
            </w:tcBorders>
            <w:shd w:val="clear" w:color="000000" w:fill="FFFFFF"/>
            <w:vAlign w:val="bottom"/>
            <w:hideMark/>
          </w:tcPr>
          <w:p w:rsidR="0037700A" w:rsidRPr="0050158B" w:rsidRDefault="0037700A" w:rsidP="002B5A32">
            <w:pPr>
              <w:rPr>
                <w:rFonts w:ascii="Calibri" w:hAnsi="Calibri"/>
                <w:color w:val="000000"/>
                <w:sz w:val="20"/>
                <w:szCs w:val="20"/>
                <w:lang w:val="es-MX" w:eastAsia="es-MX"/>
              </w:rPr>
            </w:pPr>
            <w:r w:rsidRPr="0050158B">
              <w:rPr>
                <w:rFonts w:ascii="Calibri" w:hAnsi="Calibri"/>
                <w:color w:val="000000"/>
                <w:sz w:val="20"/>
                <w:szCs w:val="20"/>
                <w:lang w:val="es-MX" w:eastAsia="es-MX"/>
              </w:rPr>
              <w:t> </w:t>
            </w:r>
          </w:p>
        </w:tc>
        <w:tc>
          <w:tcPr>
            <w:tcW w:w="1640" w:type="dxa"/>
            <w:tcBorders>
              <w:top w:val="nil"/>
              <w:left w:val="nil"/>
              <w:bottom w:val="nil"/>
              <w:right w:val="nil"/>
            </w:tcBorders>
            <w:shd w:val="clear" w:color="000000" w:fill="FFFFFF"/>
            <w:vAlign w:val="bottom"/>
            <w:hideMark/>
          </w:tcPr>
          <w:p w:rsidR="0037700A" w:rsidRPr="0050158B" w:rsidRDefault="0037700A" w:rsidP="002B5A32">
            <w:pPr>
              <w:rPr>
                <w:rFonts w:ascii="Calibri" w:hAnsi="Calibri"/>
                <w:color w:val="000000"/>
                <w:sz w:val="20"/>
                <w:szCs w:val="20"/>
                <w:lang w:val="es-MX" w:eastAsia="es-MX"/>
              </w:rPr>
            </w:pPr>
            <w:r w:rsidRPr="0050158B">
              <w:rPr>
                <w:rFonts w:ascii="Calibri" w:hAnsi="Calibri"/>
                <w:color w:val="000000"/>
                <w:sz w:val="20"/>
                <w:szCs w:val="20"/>
                <w:lang w:val="es-MX" w:eastAsia="es-MX"/>
              </w:rPr>
              <w:t> </w:t>
            </w:r>
          </w:p>
        </w:tc>
        <w:tc>
          <w:tcPr>
            <w:tcW w:w="1380" w:type="dxa"/>
            <w:vMerge/>
            <w:tcBorders>
              <w:top w:val="nil"/>
              <w:left w:val="single" w:sz="4" w:space="0" w:color="auto"/>
              <w:bottom w:val="single" w:sz="4" w:space="0" w:color="auto"/>
              <w:right w:val="single" w:sz="4" w:space="0" w:color="auto"/>
            </w:tcBorders>
            <w:vAlign w:val="center"/>
            <w:hideMark/>
          </w:tcPr>
          <w:p w:rsidR="0037700A" w:rsidRPr="0050158B" w:rsidRDefault="0037700A" w:rsidP="002B5A32">
            <w:pPr>
              <w:rPr>
                <w:rFonts w:ascii="Calibri" w:hAnsi="Calibri"/>
                <w:color w:val="000000"/>
                <w:sz w:val="20"/>
                <w:szCs w:val="20"/>
                <w:lang w:val="es-MX" w:eastAsia="es-MX"/>
              </w:rPr>
            </w:pPr>
          </w:p>
        </w:tc>
        <w:tc>
          <w:tcPr>
            <w:tcW w:w="1931" w:type="dxa"/>
            <w:tcBorders>
              <w:top w:val="nil"/>
              <w:left w:val="nil"/>
              <w:bottom w:val="single" w:sz="4" w:space="0" w:color="auto"/>
              <w:right w:val="single" w:sz="4" w:space="0" w:color="auto"/>
            </w:tcBorders>
            <w:shd w:val="clear" w:color="000000" w:fill="FF00FF"/>
            <w:noWrap/>
            <w:vAlign w:val="bottom"/>
            <w:hideMark/>
          </w:tcPr>
          <w:p w:rsidR="0037700A" w:rsidRPr="0050158B" w:rsidRDefault="0037700A" w:rsidP="002B5A32">
            <w:pPr>
              <w:rPr>
                <w:rFonts w:ascii="Calibri" w:hAnsi="Calibri"/>
                <w:color w:val="000000"/>
                <w:sz w:val="20"/>
                <w:szCs w:val="20"/>
                <w:lang w:val="es-MX" w:eastAsia="es-MX"/>
              </w:rPr>
            </w:pPr>
            <w:r w:rsidRPr="0050158B">
              <w:rPr>
                <w:rFonts w:ascii="Calibri" w:hAnsi="Calibri"/>
                <w:color w:val="000000"/>
                <w:sz w:val="20"/>
                <w:szCs w:val="20"/>
                <w:lang w:val="es-MX" w:eastAsia="es-MX"/>
              </w:rPr>
              <w:t>FEDERAL</w:t>
            </w:r>
          </w:p>
        </w:tc>
      </w:tr>
      <w:tr w:rsidR="0037700A" w:rsidRPr="0050158B" w:rsidTr="0037700A">
        <w:trPr>
          <w:trHeight w:val="276"/>
          <w:jc w:val="center"/>
        </w:trPr>
        <w:tc>
          <w:tcPr>
            <w:tcW w:w="1380" w:type="dxa"/>
            <w:vMerge w:val="restart"/>
            <w:tcBorders>
              <w:top w:val="nil"/>
              <w:left w:val="single" w:sz="4" w:space="0" w:color="auto"/>
              <w:bottom w:val="nil"/>
              <w:right w:val="single" w:sz="4" w:space="0" w:color="auto"/>
            </w:tcBorders>
            <w:shd w:val="clear" w:color="000000" w:fill="F2F2F2"/>
            <w:noWrap/>
            <w:vAlign w:val="center"/>
            <w:hideMark/>
          </w:tcPr>
          <w:p w:rsidR="0037700A" w:rsidRPr="0050158B" w:rsidRDefault="0037700A" w:rsidP="002B5A32">
            <w:pPr>
              <w:jc w:val="center"/>
              <w:rPr>
                <w:rFonts w:ascii="Calibri" w:hAnsi="Calibri"/>
                <w:color w:val="000000"/>
                <w:sz w:val="20"/>
                <w:szCs w:val="20"/>
                <w:lang w:val="es-MX" w:eastAsia="es-MX"/>
              </w:rPr>
            </w:pPr>
            <w:r w:rsidRPr="0050158B">
              <w:rPr>
                <w:rFonts w:ascii="Calibri" w:hAnsi="Calibri"/>
                <w:color w:val="000000"/>
                <w:sz w:val="20"/>
                <w:szCs w:val="20"/>
                <w:lang w:val="es-MX" w:eastAsia="es-MX"/>
              </w:rPr>
              <w:t>07:00 - 07:59</w:t>
            </w:r>
          </w:p>
        </w:tc>
        <w:tc>
          <w:tcPr>
            <w:tcW w:w="1640" w:type="dxa"/>
            <w:tcBorders>
              <w:top w:val="nil"/>
              <w:left w:val="nil"/>
              <w:bottom w:val="single" w:sz="4" w:space="0" w:color="auto"/>
              <w:right w:val="single" w:sz="4" w:space="0" w:color="auto"/>
            </w:tcBorders>
            <w:shd w:val="clear" w:color="000000" w:fill="FF99FF"/>
            <w:noWrap/>
            <w:vAlign w:val="bottom"/>
            <w:hideMark/>
          </w:tcPr>
          <w:p w:rsidR="0037700A" w:rsidRPr="0050158B" w:rsidRDefault="0037700A" w:rsidP="002B5A32">
            <w:pPr>
              <w:rPr>
                <w:rFonts w:ascii="Calibri" w:hAnsi="Calibri"/>
                <w:color w:val="000000"/>
                <w:sz w:val="20"/>
                <w:szCs w:val="20"/>
                <w:lang w:val="es-MX" w:eastAsia="es-MX"/>
              </w:rPr>
            </w:pPr>
            <w:r w:rsidRPr="0050158B">
              <w:rPr>
                <w:rFonts w:ascii="Calibri" w:hAnsi="Calibri"/>
                <w:color w:val="000000"/>
                <w:sz w:val="20"/>
                <w:szCs w:val="20"/>
                <w:lang w:val="es-MX" w:eastAsia="es-MX"/>
              </w:rPr>
              <w:t>AUTORIDADES</w:t>
            </w:r>
          </w:p>
        </w:tc>
        <w:tc>
          <w:tcPr>
            <w:tcW w:w="1380" w:type="dxa"/>
            <w:vMerge w:val="restart"/>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37700A" w:rsidRPr="0050158B" w:rsidRDefault="0037700A" w:rsidP="002B5A32">
            <w:pPr>
              <w:jc w:val="center"/>
              <w:rPr>
                <w:rFonts w:ascii="Calibri" w:hAnsi="Calibri"/>
                <w:color w:val="000000"/>
                <w:sz w:val="20"/>
                <w:szCs w:val="20"/>
                <w:lang w:val="es-MX" w:eastAsia="es-MX"/>
              </w:rPr>
            </w:pPr>
            <w:r w:rsidRPr="0050158B">
              <w:rPr>
                <w:rFonts w:ascii="Calibri" w:hAnsi="Calibri"/>
                <w:color w:val="000000"/>
                <w:sz w:val="20"/>
                <w:szCs w:val="20"/>
                <w:lang w:val="es-MX" w:eastAsia="es-MX"/>
              </w:rPr>
              <w:t>13:00 - 13:59</w:t>
            </w:r>
          </w:p>
        </w:tc>
        <w:tc>
          <w:tcPr>
            <w:tcW w:w="1640" w:type="dxa"/>
            <w:tcBorders>
              <w:top w:val="single" w:sz="4" w:space="0" w:color="auto"/>
              <w:left w:val="nil"/>
              <w:bottom w:val="single" w:sz="4" w:space="0" w:color="auto"/>
              <w:right w:val="single" w:sz="4" w:space="0" w:color="auto"/>
            </w:tcBorders>
            <w:shd w:val="clear" w:color="000000" w:fill="FF66FF"/>
            <w:noWrap/>
            <w:vAlign w:val="bottom"/>
            <w:hideMark/>
          </w:tcPr>
          <w:p w:rsidR="0037700A" w:rsidRPr="0050158B" w:rsidRDefault="0037700A" w:rsidP="002B5A32">
            <w:pPr>
              <w:rPr>
                <w:rFonts w:ascii="Calibri" w:hAnsi="Calibri"/>
                <w:color w:val="000000"/>
                <w:sz w:val="20"/>
                <w:szCs w:val="20"/>
                <w:lang w:val="es-MX" w:eastAsia="es-MX"/>
              </w:rPr>
            </w:pPr>
            <w:r w:rsidRPr="0050158B">
              <w:rPr>
                <w:rFonts w:ascii="Calibri" w:hAnsi="Calibri"/>
                <w:color w:val="000000"/>
                <w:sz w:val="20"/>
                <w:szCs w:val="20"/>
                <w:lang w:val="es-MX" w:eastAsia="es-MX"/>
              </w:rPr>
              <w:t>LOCAL</w:t>
            </w:r>
          </w:p>
        </w:tc>
        <w:tc>
          <w:tcPr>
            <w:tcW w:w="1380" w:type="dxa"/>
            <w:vMerge w:val="restart"/>
            <w:tcBorders>
              <w:top w:val="nil"/>
              <w:left w:val="single" w:sz="4" w:space="0" w:color="auto"/>
              <w:bottom w:val="single" w:sz="4" w:space="0" w:color="auto"/>
              <w:right w:val="single" w:sz="4" w:space="0" w:color="auto"/>
            </w:tcBorders>
            <w:shd w:val="clear" w:color="000000" w:fill="F2F2F2"/>
            <w:noWrap/>
            <w:vAlign w:val="center"/>
            <w:hideMark/>
          </w:tcPr>
          <w:p w:rsidR="0037700A" w:rsidRPr="0050158B" w:rsidRDefault="0037700A" w:rsidP="002B5A32">
            <w:pPr>
              <w:jc w:val="center"/>
              <w:rPr>
                <w:rFonts w:ascii="Calibri" w:hAnsi="Calibri"/>
                <w:color w:val="000000"/>
                <w:sz w:val="20"/>
                <w:szCs w:val="20"/>
                <w:lang w:val="es-MX" w:eastAsia="es-MX"/>
              </w:rPr>
            </w:pPr>
            <w:r w:rsidRPr="0050158B">
              <w:rPr>
                <w:rFonts w:ascii="Calibri" w:hAnsi="Calibri"/>
                <w:color w:val="000000"/>
                <w:sz w:val="20"/>
                <w:szCs w:val="20"/>
                <w:lang w:val="es-MX" w:eastAsia="es-MX"/>
              </w:rPr>
              <w:t>19:00 - 19:59</w:t>
            </w:r>
          </w:p>
        </w:tc>
        <w:tc>
          <w:tcPr>
            <w:tcW w:w="1931" w:type="dxa"/>
            <w:tcBorders>
              <w:top w:val="nil"/>
              <w:left w:val="nil"/>
              <w:bottom w:val="single" w:sz="4" w:space="0" w:color="auto"/>
              <w:right w:val="single" w:sz="4" w:space="0" w:color="auto"/>
            </w:tcBorders>
            <w:shd w:val="clear" w:color="000000" w:fill="FF99FF"/>
            <w:noWrap/>
            <w:vAlign w:val="bottom"/>
            <w:hideMark/>
          </w:tcPr>
          <w:p w:rsidR="0037700A" w:rsidRPr="0050158B" w:rsidRDefault="0037700A" w:rsidP="002B5A32">
            <w:pPr>
              <w:rPr>
                <w:rFonts w:ascii="Calibri" w:hAnsi="Calibri"/>
                <w:color w:val="000000"/>
                <w:sz w:val="20"/>
                <w:szCs w:val="20"/>
                <w:lang w:val="es-MX" w:eastAsia="es-MX"/>
              </w:rPr>
            </w:pPr>
            <w:r w:rsidRPr="0050158B">
              <w:rPr>
                <w:rFonts w:ascii="Calibri" w:hAnsi="Calibri"/>
                <w:color w:val="000000"/>
                <w:sz w:val="20"/>
                <w:szCs w:val="20"/>
                <w:lang w:val="es-MX" w:eastAsia="es-MX"/>
              </w:rPr>
              <w:t>AUTORIDADES</w:t>
            </w:r>
          </w:p>
        </w:tc>
      </w:tr>
      <w:tr w:rsidR="0037700A" w:rsidRPr="0050158B" w:rsidTr="0037700A">
        <w:trPr>
          <w:trHeight w:val="276"/>
          <w:jc w:val="center"/>
        </w:trPr>
        <w:tc>
          <w:tcPr>
            <w:tcW w:w="1380" w:type="dxa"/>
            <w:vMerge/>
            <w:tcBorders>
              <w:top w:val="nil"/>
              <w:left w:val="single" w:sz="4" w:space="0" w:color="auto"/>
              <w:bottom w:val="nil"/>
              <w:right w:val="single" w:sz="4" w:space="0" w:color="auto"/>
            </w:tcBorders>
            <w:vAlign w:val="center"/>
            <w:hideMark/>
          </w:tcPr>
          <w:p w:rsidR="0037700A" w:rsidRPr="0050158B" w:rsidRDefault="0037700A" w:rsidP="002B5A32">
            <w:pPr>
              <w:rPr>
                <w:rFonts w:ascii="Calibri" w:hAnsi="Calibri"/>
                <w:color w:val="000000"/>
                <w:sz w:val="20"/>
                <w:szCs w:val="20"/>
                <w:lang w:val="es-MX" w:eastAsia="es-MX"/>
              </w:rPr>
            </w:pPr>
          </w:p>
        </w:tc>
        <w:tc>
          <w:tcPr>
            <w:tcW w:w="1640" w:type="dxa"/>
            <w:tcBorders>
              <w:top w:val="nil"/>
              <w:left w:val="nil"/>
              <w:bottom w:val="single" w:sz="4" w:space="0" w:color="auto"/>
              <w:right w:val="single" w:sz="4" w:space="0" w:color="auto"/>
            </w:tcBorders>
            <w:shd w:val="clear" w:color="000000" w:fill="FF66FF"/>
            <w:noWrap/>
            <w:vAlign w:val="bottom"/>
            <w:hideMark/>
          </w:tcPr>
          <w:p w:rsidR="0037700A" w:rsidRPr="0050158B" w:rsidRDefault="0037700A" w:rsidP="002B5A32">
            <w:pPr>
              <w:rPr>
                <w:rFonts w:ascii="Calibri" w:hAnsi="Calibri"/>
                <w:color w:val="000000"/>
                <w:sz w:val="20"/>
                <w:szCs w:val="20"/>
                <w:lang w:val="es-MX" w:eastAsia="es-MX"/>
              </w:rPr>
            </w:pPr>
            <w:r w:rsidRPr="0050158B">
              <w:rPr>
                <w:rFonts w:ascii="Calibri" w:hAnsi="Calibri"/>
                <w:color w:val="000000"/>
                <w:sz w:val="20"/>
                <w:szCs w:val="20"/>
                <w:lang w:val="es-MX" w:eastAsia="es-MX"/>
              </w:rPr>
              <w:t>LOCAL</w:t>
            </w:r>
          </w:p>
        </w:tc>
        <w:tc>
          <w:tcPr>
            <w:tcW w:w="1380" w:type="dxa"/>
            <w:vMerge/>
            <w:tcBorders>
              <w:top w:val="single" w:sz="4" w:space="0" w:color="auto"/>
              <w:left w:val="single" w:sz="4" w:space="0" w:color="auto"/>
              <w:bottom w:val="single" w:sz="4" w:space="0" w:color="auto"/>
              <w:right w:val="single" w:sz="4" w:space="0" w:color="auto"/>
            </w:tcBorders>
            <w:vAlign w:val="center"/>
            <w:hideMark/>
          </w:tcPr>
          <w:p w:rsidR="0037700A" w:rsidRPr="0050158B" w:rsidRDefault="0037700A" w:rsidP="002B5A32">
            <w:pPr>
              <w:rPr>
                <w:rFonts w:ascii="Calibri" w:hAnsi="Calibri"/>
                <w:color w:val="000000"/>
                <w:sz w:val="20"/>
                <w:szCs w:val="20"/>
                <w:lang w:val="es-MX" w:eastAsia="es-MX"/>
              </w:rPr>
            </w:pPr>
          </w:p>
        </w:tc>
        <w:tc>
          <w:tcPr>
            <w:tcW w:w="1640" w:type="dxa"/>
            <w:tcBorders>
              <w:top w:val="nil"/>
              <w:left w:val="nil"/>
              <w:bottom w:val="single" w:sz="4" w:space="0" w:color="auto"/>
              <w:right w:val="single" w:sz="4" w:space="0" w:color="auto"/>
            </w:tcBorders>
            <w:shd w:val="clear" w:color="000000" w:fill="FF99FF"/>
            <w:noWrap/>
            <w:vAlign w:val="bottom"/>
            <w:hideMark/>
          </w:tcPr>
          <w:p w:rsidR="0037700A" w:rsidRPr="0050158B" w:rsidRDefault="0037700A" w:rsidP="002B5A32">
            <w:pPr>
              <w:rPr>
                <w:rFonts w:ascii="Calibri" w:hAnsi="Calibri"/>
                <w:color w:val="000000"/>
                <w:sz w:val="20"/>
                <w:szCs w:val="20"/>
                <w:lang w:val="es-MX" w:eastAsia="es-MX"/>
              </w:rPr>
            </w:pPr>
            <w:r w:rsidRPr="0050158B">
              <w:rPr>
                <w:rFonts w:ascii="Calibri" w:hAnsi="Calibri"/>
                <w:color w:val="000000"/>
                <w:sz w:val="20"/>
                <w:szCs w:val="20"/>
                <w:lang w:val="es-MX" w:eastAsia="es-MX"/>
              </w:rPr>
              <w:t>AUTORIDADES</w:t>
            </w:r>
          </w:p>
        </w:tc>
        <w:tc>
          <w:tcPr>
            <w:tcW w:w="1380" w:type="dxa"/>
            <w:vMerge/>
            <w:tcBorders>
              <w:top w:val="nil"/>
              <w:left w:val="single" w:sz="4" w:space="0" w:color="auto"/>
              <w:bottom w:val="single" w:sz="4" w:space="0" w:color="auto"/>
              <w:right w:val="single" w:sz="4" w:space="0" w:color="auto"/>
            </w:tcBorders>
            <w:vAlign w:val="center"/>
            <w:hideMark/>
          </w:tcPr>
          <w:p w:rsidR="0037700A" w:rsidRPr="0050158B" w:rsidRDefault="0037700A" w:rsidP="002B5A32">
            <w:pPr>
              <w:rPr>
                <w:rFonts w:ascii="Calibri" w:hAnsi="Calibri"/>
                <w:color w:val="000000"/>
                <w:sz w:val="20"/>
                <w:szCs w:val="20"/>
                <w:lang w:val="es-MX" w:eastAsia="es-MX"/>
              </w:rPr>
            </w:pPr>
          </w:p>
        </w:tc>
        <w:tc>
          <w:tcPr>
            <w:tcW w:w="1931" w:type="dxa"/>
            <w:tcBorders>
              <w:top w:val="nil"/>
              <w:left w:val="nil"/>
              <w:bottom w:val="single" w:sz="4" w:space="0" w:color="auto"/>
              <w:right w:val="single" w:sz="4" w:space="0" w:color="auto"/>
            </w:tcBorders>
            <w:shd w:val="clear" w:color="000000" w:fill="FF66FF"/>
            <w:noWrap/>
            <w:vAlign w:val="bottom"/>
            <w:hideMark/>
          </w:tcPr>
          <w:p w:rsidR="0037700A" w:rsidRPr="0050158B" w:rsidRDefault="0037700A" w:rsidP="002B5A32">
            <w:pPr>
              <w:rPr>
                <w:rFonts w:ascii="Calibri" w:hAnsi="Calibri"/>
                <w:color w:val="000000"/>
                <w:sz w:val="20"/>
                <w:szCs w:val="20"/>
                <w:lang w:val="es-MX" w:eastAsia="es-MX"/>
              </w:rPr>
            </w:pPr>
            <w:r w:rsidRPr="0050158B">
              <w:rPr>
                <w:rFonts w:ascii="Calibri" w:hAnsi="Calibri"/>
                <w:color w:val="000000"/>
                <w:sz w:val="20"/>
                <w:szCs w:val="20"/>
                <w:lang w:val="es-MX" w:eastAsia="es-MX"/>
              </w:rPr>
              <w:t>LOCAL</w:t>
            </w:r>
          </w:p>
        </w:tc>
      </w:tr>
      <w:tr w:rsidR="0037700A" w:rsidRPr="0050158B" w:rsidTr="0037700A">
        <w:trPr>
          <w:trHeight w:val="276"/>
          <w:jc w:val="center"/>
        </w:trPr>
        <w:tc>
          <w:tcPr>
            <w:tcW w:w="1380" w:type="dxa"/>
            <w:vMerge/>
            <w:tcBorders>
              <w:top w:val="nil"/>
              <w:left w:val="single" w:sz="4" w:space="0" w:color="auto"/>
              <w:bottom w:val="nil"/>
              <w:right w:val="single" w:sz="4" w:space="0" w:color="auto"/>
            </w:tcBorders>
            <w:vAlign w:val="center"/>
            <w:hideMark/>
          </w:tcPr>
          <w:p w:rsidR="0037700A" w:rsidRPr="0050158B" w:rsidRDefault="0037700A" w:rsidP="002B5A32">
            <w:pPr>
              <w:rPr>
                <w:rFonts w:ascii="Calibri" w:hAnsi="Calibri"/>
                <w:color w:val="000000"/>
                <w:sz w:val="20"/>
                <w:szCs w:val="20"/>
                <w:lang w:val="es-MX" w:eastAsia="es-MX"/>
              </w:rPr>
            </w:pPr>
          </w:p>
        </w:tc>
        <w:tc>
          <w:tcPr>
            <w:tcW w:w="1640" w:type="dxa"/>
            <w:tcBorders>
              <w:top w:val="nil"/>
              <w:left w:val="nil"/>
              <w:bottom w:val="single" w:sz="4" w:space="0" w:color="auto"/>
              <w:right w:val="single" w:sz="4" w:space="0" w:color="auto"/>
            </w:tcBorders>
            <w:shd w:val="clear" w:color="000000" w:fill="FF99FF"/>
            <w:noWrap/>
            <w:vAlign w:val="bottom"/>
            <w:hideMark/>
          </w:tcPr>
          <w:p w:rsidR="0037700A" w:rsidRPr="0050158B" w:rsidRDefault="0037700A" w:rsidP="002B5A32">
            <w:pPr>
              <w:rPr>
                <w:rFonts w:ascii="Calibri" w:hAnsi="Calibri"/>
                <w:color w:val="000000"/>
                <w:sz w:val="20"/>
                <w:szCs w:val="20"/>
                <w:lang w:val="es-MX" w:eastAsia="es-MX"/>
              </w:rPr>
            </w:pPr>
            <w:r w:rsidRPr="0050158B">
              <w:rPr>
                <w:rFonts w:ascii="Calibri" w:hAnsi="Calibri"/>
                <w:color w:val="000000"/>
                <w:sz w:val="20"/>
                <w:szCs w:val="20"/>
                <w:lang w:val="es-MX" w:eastAsia="es-MX"/>
              </w:rPr>
              <w:t>AUTORIDADES</w:t>
            </w:r>
          </w:p>
        </w:tc>
        <w:tc>
          <w:tcPr>
            <w:tcW w:w="1380" w:type="dxa"/>
            <w:tcBorders>
              <w:top w:val="nil"/>
              <w:left w:val="nil"/>
              <w:bottom w:val="nil"/>
              <w:right w:val="nil"/>
            </w:tcBorders>
            <w:shd w:val="clear" w:color="000000" w:fill="FFFFFF"/>
            <w:vAlign w:val="bottom"/>
            <w:hideMark/>
          </w:tcPr>
          <w:p w:rsidR="0037700A" w:rsidRPr="0050158B" w:rsidRDefault="0037700A" w:rsidP="002B5A32">
            <w:pPr>
              <w:rPr>
                <w:rFonts w:ascii="Calibri" w:hAnsi="Calibri"/>
                <w:color w:val="000000"/>
                <w:sz w:val="20"/>
                <w:szCs w:val="20"/>
                <w:lang w:val="es-MX" w:eastAsia="es-MX"/>
              </w:rPr>
            </w:pPr>
            <w:r w:rsidRPr="0050158B">
              <w:rPr>
                <w:rFonts w:ascii="Calibri" w:hAnsi="Calibri"/>
                <w:color w:val="000000"/>
                <w:sz w:val="20"/>
                <w:szCs w:val="20"/>
                <w:lang w:val="es-MX" w:eastAsia="es-MX"/>
              </w:rPr>
              <w:t> </w:t>
            </w:r>
          </w:p>
        </w:tc>
        <w:tc>
          <w:tcPr>
            <w:tcW w:w="1640" w:type="dxa"/>
            <w:tcBorders>
              <w:top w:val="nil"/>
              <w:left w:val="nil"/>
              <w:bottom w:val="nil"/>
              <w:right w:val="nil"/>
            </w:tcBorders>
            <w:shd w:val="clear" w:color="000000" w:fill="FFFFFF"/>
            <w:vAlign w:val="bottom"/>
            <w:hideMark/>
          </w:tcPr>
          <w:p w:rsidR="0037700A" w:rsidRPr="0050158B" w:rsidRDefault="0037700A" w:rsidP="002B5A32">
            <w:pPr>
              <w:rPr>
                <w:rFonts w:ascii="Calibri" w:hAnsi="Calibri"/>
                <w:color w:val="000000"/>
                <w:sz w:val="20"/>
                <w:szCs w:val="20"/>
                <w:lang w:val="es-MX" w:eastAsia="es-MX"/>
              </w:rPr>
            </w:pPr>
            <w:r w:rsidRPr="0050158B">
              <w:rPr>
                <w:rFonts w:ascii="Calibri" w:hAnsi="Calibri"/>
                <w:color w:val="000000"/>
                <w:sz w:val="20"/>
                <w:szCs w:val="20"/>
                <w:lang w:val="es-MX" w:eastAsia="es-MX"/>
              </w:rPr>
              <w:t> </w:t>
            </w:r>
          </w:p>
        </w:tc>
        <w:tc>
          <w:tcPr>
            <w:tcW w:w="1380" w:type="dxa"/>
            <w:vMerge/>
            <w:tcBorders>
              <w:top w:val="nil"/>
              <w:left w:val="single" w:sz="4" w:space="0" w:color="auto"/>
              <w:bottom w:val="single" w:sz="4" w:space="0" w:color="auto"/>
              <w:right w:val="single" w:sz="4" w:space="0" w:color="auto"/>
            </w:tcBorders>
            <w:vAlign w:val="center"/>
            <w:hideMark/>
          </w:tcPr>
          <w:p w:rsidR="0037700A" w:rsidRPr="0050158B" w:rsidRDefault="0037700A" w:rsidP="002B5A32">
            <w:pPr>
              <w:rPr>
                <w:rFonts w:ascii="Calibri" w:hAnsi="Calibri"/>
                <w:color w:val="000000"/>
                <w:sz w:val="20"/>
                <w:szCs w:val="20"/>
                <w:lang w:val="es-MX" w:eastAsia="es-MX"/>
              </w:rPr>
            </w:pPr>
          </w:p>
        </w:tc>
        <w:tc>
          <w:tcPr>
            <w:tcW w:w="1931" w:type="dxa"/>
            <w:tcBorders>
              <w:top w:val="nil"/>
              <w:left w:val="nil"/>
              <w:bottom w:val="single" w:sz="4" w:space="0" w:color="auto"/>
              <w:right w:val="single" w:sz="4" w:space="0" w:color="auto"/>
            </w:tcBorders>
            <w:shd w:val="clear" w:color="000000" w:fill="FF99FF"/>
            <w:noWrap/>
            <w:vAlign w:val="bottom"/>
            <w:hideMark/>
          </w:tcPr>
          <w:p w:rsidR="0037700A" w:rsidRPr="0050158B" w:rsidRDefault="0037700A" w:rsidP="002B5A32">
            <w:pPr>
              <w:rPr>
                <w:rFonts w:ascii="Calibri" w:hAnsi="Calibri"/>
                <w:color w:val="000000"/>
                <w:sz w:val="20"/>
                <w:szCs w:val="20"/>
                <w:lang w:val="es-MX" w:eastAsia="es-MX"/>
              </w:rPr>
            </w:pPr>
            <w:r w:rsidRPr="0050158B">
              <w:rPr>
                <w:rFonts w:ascii="Calibri" w:hAnsi="Calibri"/>
                <w:color w:val="000000"/>
                <w:sz w:val="20"/>
                <w:szCs w:val="20"/>
                <w:lang w:val="es-MX" w:eastAsia="es-MX"/>
              </w:rPr>
              <w:t>AUTORIDADES</w:t>
            </w:r>
          </w:p>
        </w:tc>
      </w:tr>
      <w:tr w:rsidR="0037700A" w:rsidRPr="0050158B" w:rsidTr="0037700A">
        <w:trPr>
          <w:trHeight w:val="276"/>
          <w:jc w:val="center"/>
        </w:trPr>
        <w:tc>
          <w:tcPr>
            <w:tcW w:w="1380" w:type="dxa"/>
            <w:vMerge w:val="restart"/>
            <w:tcBorders>
              <w:top w:val="single" w:sz="4" w:space="0" w:color="auto"/>
              <w:left w:val="single" w:sz="4" w:space="0" w:color="auto"/>
              <w:bottom w:val="nil"/>
              <w:right w:val="single" w:sz="4" w:space="0" w:color="auto"/>
            </w:tcBorders>
            <w:shd w:val="clear" w:color="000000" w:fill="F2F2F2"/>
            <w:noWrap/>
            <w:vAlign w:val="center"/>
            <w:hideMark/>
          </w:tcPr>
          <w:p w:rsidR="0037700A" w:rsidRPr="0050158B" w:rsidRDefault="0037700A" w:rsidP="002B5A32">
            <w:pPr>
              <w:jc w:val="center"/>
              <w:rPr>
                <w:rFonts w:ascii="Calibri" w:hAnsi="Calibri"/>
                <w:color w:val="000000"/>
                <w:sz w:val="20"/>
                <w:szCs w:val="20"/>
                <w:lang w:val="es-MX" w:eastAsia="es-MX"/>
              </w:rPr>
            </w:pPr>
            <w:r w:rsidRPr="0050158B">
              <w:rPr>
                <w:rFonts w:ascii="Calibri" w:hAnsi="Calibri"/>
                <w:color w:val="000000"/>
                <w:sz w:val="20"/>
                <w:szCs w:val="20"/>
                <w:lang w:val="es-MX" w:eastAsia="es-MX"/>
              </w:rPr>
              <w:t>08:00 - 08:59</w:t>
            </w:r>
          </w:p>
        </w:tc>
        <w:tc>
          <w:tcPr>
            <w:tcW w:w="1640" w:type="dxa"/>
            <w:tcBorders>
              <w:top w:val="nil"/>
              <w:left w:val="nil"/>
              <w:bottom w:val="single" w:sz="4" w:space="0" w:color="auto"/>
              <w:right w:val="single" w:sz="4" w:space="0" w:color="auto"/>
            </w:tcBorders>
            <w:shd w:val="clear" w:color="000000" w:fill="FF00FF"/>
            <w:noWrap/>
            <w:vAlign w:val="bottom"/>
            <w:hideMark/>
          </w:tcPr>
          <w:p w:rsidR="0037700A" w:rsidRPr="0050158B" w:rsidRDefault="0037700A" w:rsidP="002B5A32">
            <w:pPr>
              <w:rPr>
                <w:rFonts w:ascii="Calibri" w:hAnsi="Calibri"/>
                <w:color w:val="000000"/>
                <w:sz w:val="20"/>
                <w:szCs w:val="20"/>
                <w:lang w:val="es-MX" w:eastAsia="es-MX"/>
              </w:rPr>
            </w:pPr>
            <w:r w:rsidRPr="0050158B">
              <w:rPr>
                <w:rFonts w:ascii="Calibri" w:hAnsi="Calibri"/>
                <w:color w:val="000000"/>
                <w:sz w:val="20"/>
                <w:szCs w:val="20"/>
                <w:lang w:val="es-MX" w:eastAsia="es-MX"/>
              </w:rPr>
              <w:t>FEDERAL</w:t>
            </w:r>
          </w:p>
        </w:tc>
        <w:tc>
          <w:tcPr>
            <w:tcW w:w="1380" w:type="dxa"/>
            <w:vMerge w:val="restart"/>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37700A" w:rsidRPr="0050158B" w:rsidRDefault="0037700A" w:rsidP="002B5A32">
            <w:pPr>
              <w:jc w:val="center"/>
              <w:rPr>
                <w:rFonts w:ascii="Calibri" w:hAnsi="Calibri"/>
                <w:color w:val="000000"/>
                <w:sz w:val="20"/>
                <w:szCs w:val="20"/>
                <w:lang w:val="es-MX" w:eastAsia="es-MX"/>
              </w:rPr>
            </w:pPr>
            <w:r w:rsidRPr="0050158B">
              <w:rPr>
                <w:rFonts w:ascii="Calibri" w:hAnsi="Calibri"/>
                <w:color w:val="000000"/>
                <w:sz w:val="20"/>
                <w:szCs w:val="20"/>
                <w:lang w:val="es-MX" w:eastAsia="es-MX"/>
              </w:rPr>
              <w:t>14:00 - 14:59</w:t>
            </w:r>
          </w:p>
        </w:tc>
        <w:tc>
          <w:tcPr>
            <w:tcW w:w="1640" w:type="dxa"/>
            <w:tcBorders>
              <w:top w:val="single" w:sz="4" w:space="0" w:color="auto"/>
              <w:left w:val="nil"/>
              <w:bottom w:val="single" w:sz="4" w:space="0" w:color="auto"/>
              <w:right w:val="single" w:sz="4" w:space="0" w:color="auto"/>
            </w:tcBorders>
            <w:shd w:val="clear" w:color="000000" w:fill="FF00FF"/>
            <w:noWrap/>
            <w:vAlign w:val="bottom"/>
            <w:hideMark/>
          </w:tcPr>
          <w:p w:rsidR="0037700A" w:rsidRPr="0050158B" w:rsidRDefault="0037700A" w:rsidP="002B5A32">
            <w:pPr>
              <w:rPr>
                <w:rFonts w:ascii="Calibri" w:hAnsi="Calibri"/>
                <w:color w:val="000000"/>
                <w:sz w:val="20"/>
                <w:szCs w:val="20"/>
                <w:lang w:val="es-MX" w:eastAsia="es-MX"/>
              </w:rPr>
            </w:pPr>
            <w:r w:rsidRPr="0050158B">
              <w:rPr>
                <w:rFonts w:ascii="Calibri" w:hAnsi="Calibri"/>
                <w:color w:val="000000"/>
                <w:sz w:val="20"/>
                <w:szCs w:val="20"/>
                <w:lang w:val="es-MX" w:eastAsia="es-MX"/>
              </w:rPr>
              <w:t>FEDERAL</w:t>
            </w:r>
          </w:p>
        </w:tc>
        <w:tc>
          <w:tcPr>
            <w:tcW w:w="1380" w:type="dxa"/>
            <w:vMerge w:val="restart"/>
            <w:tcBorders>
              <w:top w:val="nil"/>
              <w:left w:val="single" w:sz="4" w:space="0" w:color="auto"/>
              <w:bottom w:val="single" w:sz="4" w:space="0" w:color="auto"/>
              <w:right w:val="single" w:sz="4" w:space="0" w:color="auto"/>
            </w:tcBorders>
            <w:shd w:val="clear" w:color="000000" w:fill="F2F2F2"/>
            <w:noWrap/>
            <w:vAlign w:val="center"/>
            <w:hideMark/>
          </w:tcPr>
          <w:p w:rsidR="0037700A" w:rsidRPr="0050158B" w:rsidRDefault="0037700A" w:rsidP="002B5A32">
            <w:pPr>
              <w:jc w:val="center"/>
              <w:rPr>
                <w:rFonts w:ascii="Calibri" w:hAnsi="Calibri"/>
                <w:color w:val="000000"/>
                <w:sz w:val="20"/>
                <w:szCs w:val="20"/>
                <w:lang w:val="es-MX" w:eastAsia="es-MX"/>
              </w:rPr>
            </w:pPr>
            <w:r w:rsidRPr="0050158B">
              <w:rPr>
                <w:rFonts w:ascii="Calibri" w:hAnsi="Calibri"/>
                <w:color w:val="000000"/>
                <w:sz w:val="20"/>
                <w:szCs w:val="20"/>
                <w:lang w:val="es-MX" w:eastAsia="es-MX"/>
              </w:rPr>
              <w:t>20:00 - 20:59</w:t>
            </w:r>
          </w:p>
        </w:tc>
        <w:tc>
          <w:tcPr>
            <w:tcW w:w="1931" w:type="dxa"/>
            <w:tcBorders>
              <w:top w:val="nil"/>
              <w:left w:val="nil"/>
              <w:bottom w:val="single" w:sz="4" w:space="0" w:color="auto"/>
              <w:right w:val="single" w:sz="4" w:space="0" w:color="auto"/>
            </w:tcBorders>
            <w:shd w:val="clear" w:color="000000" w:fill="FF00FF"/>
            <w:noWrap/>
            <w:vAlign w:val="bottom"/>
            <w:hideMark/>
          </w:tcPr>
          <w:p w:rsidR="0037700A" w:rsidRPr="0050158B" w:rsidRDefault="0037700A" w:rsidP="002B5A32">
            <w:pPr>
              <w:rPr>
                <w:rFonts w:ascii="Calibri" w:hAnsi="Calibri"/>
                <w:color w:val="000000"/>
                <w:sz w:val="20"/>
                <w:szCs w:val="20"/>
                <w:lang w:val="es-MX" w:eastAsia="es-MX"/>
              </w:rPr>
            </w:pPr>
            <w:r w:rsidRPr="0050158B">
              <w:rPr>
                <w:rFonts w:ascii="Calibri" w:hAnsi="Calibri"/>
                <w:color w:val="000000"/>
                <w:sz w:val="20"/>
                <w:szCs w:val="20"/>
                <w:lang w:val="es-MX" w:eastAsia="es-MX"/>
              </w:rPr>
              <w:t>FEDERAL</w:t>
            </w:r>
          </w:p>
        </w:tc>
      </w:tr>
      <w:tr w:rsidR="0037700A" w:rsidRPr="0050158B" w:rsidTr="0037700A">
        <w:trPr>
          <w:trHeight w:val="276"/>
          <w:jc w:val="center"/>
        </w:trPr>
        <w:tc>
          <w:tcPr>
            <w:tcW w:w="1380" w:type="dxa"/>
            <w:vMerge/>
            <w:tcBorders>
              <w:top w:val="single" w:sz="4" w:space="0" w:color="auto"/>
              <w:left w:val="single" w:sz="4" w:space="0" w:color="auto"/>
              <w:bottom w:val="nil"/>
              <w:right w:val="single" w:sz="4" w:space="0" w:color="auto"/>
            </w:tcBorders>
            <w:vAlign w:val="center"/>
            <w:hideMark/>
          </w:tcPr>
          <w:p w:rsidR="0037700A" w:rsidRPr="0050158B" w:rsidRDefault="0037700A" w:rsidP="002B5A32">
            <w:pPr>
              <w:rPr>
                <w:rFonts w:ascii="Calibri" w:hAnsi="Calibri"/>
                <w:color w:val="000000"/>
                <w:sz w:val="20"/>
                <w:szCs w:val="20"/>
                <w:lang w:val="es-MX" w:eastAsia="es-MX"/>
              </w:rPr>
            </w:pPr>
          </w:p>
        </w:tc>
        <w:tc>
          <w:tcPr>
            <w:tcW w:w="1640" w:type="dxa"/>
            <w:tcBorders>
              <w:top w:val="nil"/>
              <w:left w:val="nil"/>
              <w:bottom w:val="single" w:sz="4" w:space="0" w:color="auto"/>
              <w:right w:val="single" w:sz="4" w:space="0" w:color="auto"/>
            </w:tcBorders>
            <w:shd w:val="clear" w:color="000000" w:fill="FF99FF"/>
            <w:noWrap/>
            <w:vAlign w:val="bottom"/>
            <w:hideMark/>
          </w:tcPr>
          <w:p w:rsidR="0037700A" w:rsidRPr="0050158B" w:rsidRDefault="0037700A" w:rsidP="002B5A32">
            <w:pPr>
              <w:rPr>
                <w:rFonts w:ascii="Calibri" w:hAnsi="Calibri"/>
                <w:color w:val="000000"/>
                <w:sz w:val="20"/>
                <w:szCs w:val="20"/>
                <w:lang w:val="es-MX" w:eastAsia="es-MX"/>
              </w:rPr>
            </w:pPr>
            <w:r w:rsidRPr="0050158B">
              <w:rPr>
                <w:rFonts w:ascii="Calibri" w:hAnsi="Calibri"/>
                <w:color w:val="000000"/>
                <w:sz w:val="20"/>
                <w:szCs w:val="20"/>
                <w:lang w:val="es-MX" w:eastAsia="es-MX"/>
              </w:rPr>
              <w:t>AUTORIDADES</w:t>
            </w:r>
          </w:p>
        </w:tc>
        <w:tc>
          <w:tcPr>
            <w:tcW w:w="1380" w:type="dxa"/>
            <w:vMerge/>
            <w:tcBorders>
              <w:top w:val="single" w:sz="4" w:space="0" w:color="auto"/>
              <w:left w:val="single" w:sz="4" w:space="0" w:color="auto"/>
              <w:bottom w:val="single" w:sz="4" w:space="0" w:color="auto"/>
              <w:right w:val="single" w:sz="4" w:space="0" w:color="auto"/>
            </w:tcBorders>
            <w:vAlign w:val="center"/>
            <w:hideMark/>
          </w:tcPr>
          <w:p w:rsidR="0037700A" w:rsidRPr="0050158B" w:rsidRDefault="0037700A" w:rsidP="002B5A32">
            <w:pPr>
              <w:rPr>
                <w:rFonts w:ascii="Calibri" w:hAnsi="Calibri"/>
                <w:color w:val="000000"/>
                <w:sz w:val="20"/>
                <w:szCs w:val="20"/>
                <w:lang w:val="es-MX" w:eastAsia="es-MX"/>
              </w:rPr>
            </w:pPr>
          </w:p>
        </w:tc>
        <w:tc>
          <w:tcPr>
            <w:tcW w:w="1640" w:type="dxa"/>
            <w:tcBorders>
              <w:top w:val="nil"/>
              <w:left w:val="nil"/>
              <w:bottom w:val="single" w:sz="4" w:space="0" w:color="auto"/>
              <w:right w:val="single" w:sz="4" w:space="0" w:color="auto"/>
            </w:tcBorders>
            <w:shd w:val="clear" w:color="000000" w:fill="FF99FF"/>
            <w:noWrap/>
            <w:vAlign w:val="bottom"/>
            <w:hideMark/>
          </w:tcPr>
          <w:p w:rsidR="0037700A" w:rsidRPr="0050158B" w:rsidRDefault="0037700A" w:rsidP="002B5A32">
            <w:pPr>
              <w:rPr>
                <w:rFonts w:ascii="Calibri" w:hAnsi="Calibri"/>
                <w:color w:val="000000"/>
                <w:sz w:val="20"/>
                <w:szCs w:val="20"/>
                <w:lang w:val="es-MX" w:eastAsia="es-MX"/>
              </w:rPr>
            </w:pPr>
            <w:r w:rsidRPr="0050158B">
              <w:rPr>
                <w:rFonts w:ascii="Calibri" w:hAnsi="Calibri"/>
                <w:color w:val="000000"/>
                <w:sz w:val="20"/>
                <w:szCs w:val="20"/>
                <w:lang w:val="es-MX" w:eastAsia="es-MX"/>
              </w:rPr>
              <w:t>AUTORIDADES</w:t>
            </w:r>
          </w:p>
        </w:tc>
        <w:tc>
          <w:tcPr>
            <w:tcW w:w="1380" w:type="dxa"/>
            <w:vMerge/>
            <w:tcBorders>
              <w:top w:val="nil"/>
              <w:left w:val="single" w:sz="4" w:space="0" w:color="auto"/>
              <w:bottom w:val="single" w:sz="4" w:space="0" w:color="auto"/>
              <w:right w:val="single" w:sz="4" w:space="0" w:color="auto"/>
            </w:tcBorders>
            <w:vAlign w:val="center"/>
            <w:hideMark/>
          </w:tcPr>
          <w:p w:rsidR="0037700A" w:rsidRPr="0050158B" w:rsidRDefault="0037700A" w:rsidP="002B5A32">
            <w:pPr>
              <w:rPr>
                <w:rFonts w:ascii="Calibri" w:hAnsi="Calibri"/>
                <w:color w:val="000000"/>
                <w:sz w:val="20"/>
                <w:szCs w:val="20"/>
                <w:lang w:val="es-MX" w:eastAsia="es-MX"/>
              </w:rPr>
            </w:pPr>
          </w:p>
        </w:tc>
        <w:tc>
          <w:tcPr>
            <w:tcW w:w="1931" w:type="dxa"/>
            <w:tcBorders>
              <w:top w:val="nil"/>
              <w:left w:val="nil"/>
              <w:bottom w:val="single" w:sz="4" w:space="0" w:color="auto"/>
              <w:right w:val="single" w:sz="4" w:space="0" w:color="auto"/>
            </w:tcBorders>
            <w:shd w:val="clear" w:color="000000" w:fill="FF99FF"/>
            <w:noWrap/>
            <w:vAlign w:val="bottom"/>
            <w:hideMark/>
          </w:tcPr>
          <w:p w:rsidR="0037700A" w:rsidRPr="0050158B" w:rsidRDefault="0037700A" w:rsidP="002B5A32">
            <w:pPr>
              <w:rPr>
                <w:rFonts w:ascii="Calibri" w:hAnsi="Calibri"/>
                <w:color w:val="000000"/>
                <w:sz w:val="20"/>
                <w:szCs w:val="20"/>
                <w:lang w:val="es-MX" w:eastAsia="es-MX"/>
              </w:rPr>
            </w:pPr>
            <w:r w:rsidRPr="0050158B">
              <w:rPr>
                <w:rFonts w:ascii="Calibri" w:hAnsi="Calibri"/>
                <w:color w:val="000000"/>
                <w:sz w:val="20"/>
                <w:szCs w:val="20"/>
                <w:lang w:val="es-MX" w:eastAsia="es-MX"/>
              </w:rPr>
              <w:t>AUTORIDADES</w:t>
            </w:r>
          </w:p>
        </w:tc>
      </w:tr>
      <w:tr w:rsidR="0037700A" w:rsidRPr="0050158B" w:rsidTr="0037700A">
        <w:trPr>
          <w:trHeight w:val="276"/>
          <w:jc w:val="center"/>
        </w:trPr>
        <w:tc>
          <w:tcPr>
            <w:tcW w:w="1380" w:type="dxa"/>
            <w:vMerge/>
            <w:tcBorders>
              <w:top w:val="single" w:sz="4" w:space="0" w:color="auto"/>
              <w:left w:val="single" w:sz="4" w:space="0" w:color="auto"/>
              <w:bottom w:val="nil"/>
              <w:right w:val="single" w:sz="4" w:space="0" w:color="auto"/>
            </w:tcBorders>
            <w:vAlign w:val="center"/>
            <w:hideMark/>
          </w:tcPr>
          <w:p w:rsidR="0037700A" w:rsidRPr="0050158B" w:rsidRDefault="0037700A" w:rsidP="002B5A32">
            <w:pPr>
              <w:rPr>
                <w:rFonts w:ascii="Calibri" w:hAnsi="Calibri"/>
                <w:color w:val="000000"/>
                <w:sz w:val="20"/>
                <w:szCs w:val="20"/>
                <w:lang w:val="es-MX" w:eastAsia="es-MX"/>
              </w:rPr>
            </w:pPr>
          </w:p>
        </w:tc>
        <w:tc>
          <w:tcPr>
            <w:tcW w:w="1640" w:type="dxa"/>
            <w:tcBorders>
              <w:top w:val="nil"/>
              <w:left w:val="nil"/>
              <w:bottom w:val="single" w:sz="4" w:space="0" w:color="auto"/>
              <w:right w:val="single" w:sz="4" w:space="0" w:color="auto"/>
            </w:tcBorders>
            <w:shd w:val="clear" w:color="000000" w:fill="FF00FF"/>
            <w:noWrap/>
            <w:vAlign w:val="bottom"/>
            <w:hideMark/>
          </w:tcPr>
          <w:p w:rsidR="0037700A" w:rsidRPr="0050158B" w:rsidRDefault="0037700A" w:rsidP="002B5A32">
            <w:pPr>
              <w:rPr>
                <w:rFonts w:ascii="Calibri" w:hAnsi="Calibri"/>
                <w:color w:val="000000"/>
                <w:sz w:val="20"/>
                <w:szCs w:val="20"/>
                <w:lang w:val="es-MX" w:eastAsia="es-MX"/>
              </w:rPr>
            </w:pPr>
            <w:r w:rsidRPr="0050158B">
              <w:rPr>
                <w:rFonts w:ascii="Calibri" w:hAnsi="Calibri"/>
                <w:color w:val="000000"/>
                <w:sz w:val="20"/>
                <w:szCs w:val="20"/>
                <w:lang w:val="es-MX" w:eastAsia="es-MX"/>
              </w:rPr>
              <w:t>FEDERAL</w:t>
            </w:r>
          </w:p>
        </w:tc>
        <w:tc>
          <w:tcPr>
            <w:tcW w:w="1380" w:type="dxa"/>
            <w:tcBorders>
              <w:top w:val="nil"/>
              <w:left w:val="nil"/>
              <w:bottom w:val="nil"/>
              <w:right w:val="nil"/>
            </w:tcBorders>
            <w:shd w:val="clear" w:color="000000" w:fill="FFFFFF"/>
            <w:vAlign w:val="bottom"/>
            <w:hideMark/>
          </w:tcPr>
          <w:p w:rsidR="0037700A" w:rsidRPr="0050158B" w:rsidRDefault="0037700A" w:rsidP="002B5A32">
            <w:pPr>
              <w:rPr>
                <w:rFonts w:ascii="Calibri" w:hAnsi="Calibri"/>
                <w:color w:val="000000"/>
                <w:sz w:val="20"/>
                <w:szCs w:val="20"/>
                <w:lang w:val="es-MX" w:eastAsia="es-MX"/>
              </w:rPr>
            </w:pPr>
            <w:r w:rsidRPr="0050158B">
              <w:rPr>
                <w:rFonts w:ascii="Calibri" w:hAnsi="Calibri"/>
                <w:color w:val="000000"/>
                <w:sz w:val="20"/>
                <w:szCs w:val="20"/>
                <w:lang w:val="es-MX" w:eastAsia="es-MX"/>
              </w:rPr>
              <w:t> </w:t>
            </w:r>
          </w:p>
        </w:tc>
        <w:tc>
          <w:tcPr>
            <w:tcW w:w="1640" w:type="dxa"/>
            <w:tcBorders>
              <w:top w:val="nil"/>
              <w:left w:val="nil"/>
              <w:bottom w:val="nil"/>
              <w:right w:val="nil"/>
            </w:tcBorders>
            <w:shd w:val="clear" w:color="000000" w:fill="FFFFFF"/>
            <w:vAlign w:val="bottom"/>
            <w:hideMark/>
          </w:tcPr>
          <w:p w:rsidR="0037700A" w:rsidRPr="0050158B" w:rsidRDefault="0037700A" w:rsidP="002B5A32">
            <w:pPr>
              <w:rPr>
                <w:rFonts w:ascii="Calibri" w:hAnsi="Calibri"/>
                <w:color w:val="000000"/>
                <w:sz w:val="20"/>
                <w:szCs w:val="20"/>
                <w:lang w:val="es-MX" w:eastAsia="es-MX"/>
              </w:rPr>
            </w:pPr>
            <w:r w:rsidRPr="0050158B">
              <w:rPr>
                <w:rFonts w:ascii="Calibri" w:hAnsi="Calibri"/>
                <w:color w:val="000000"/>
                <w:sz w:val="20"/>
                <w:szCs w:val="20"/>
                <w:lang w:val="es-MX" w:eastAsia="es-MX"/>
              </w:rPr>
              <w:t> </w:t>
            </w:r>
          </w:p>
        </w:tc>
        <w:tc>
          <w:tcPr>
            <w:tcW w:w="1380" w:type="dxa"/>
            <w:vMerge/>
            <w:tcBorders>
              <w:top w:val="nil"/>
              <w:left w:val="single" w:sz="4" w:space="0" w:color="auto"/>
              <w:bottom w:val="single" w:sz="4" w:space="0" w:color="auto"/>
              <w:right w:val="single" w:sz="4" w:space="0" w:color="auto"/>
            </w:tcBorders>
            <w:vAlign w:val="center"/>
            <w:hideMark/>
          </w:tcPr>
          <w:p w:rsidR="0037700A" w:rsidRPr="0050158B" w:rsidRDefault="0037700A" w:rsidP="002B5A32">
            <w:pPr>
              <w:rPr>
                <w:rFonts w:ascii="Calibri" w:hAnsi="Calibri"/>
                <w:color w:val="000000"/>
                <w:sz w:val="20"/>
                <w:szCs w:val="20"/>
                <w:lang w:val="es-MX" w:eastAsia="es-MX"/>
              </w:rPr>
            </w:pPr>
          </w:p>
        </w:tc>
        <w:tc>
          <w:tcPr>
            <w:tcW w:w="1931" w:type="dxa"/>
            <w:tcBorders>
              <w:top w:val="nil"/>
              <w:left w:val="nil"/>
              <w:bottom w:val="single" w:sz="4" w:space="0" w:color="auto"/>
              <w:right w:val="single" w:sz="4" w:space="0" w:color="auto"/>
            </w:tcBorders>
            <w:shd w:val="clear" w:color="000000" w:fill="FF00FF"/>
            <w:noWrap/>
            <w:vAlign w:val="bottom"/>
            <w:hideMark/>
          </w:tcPr>
          <w:p w:rsidR="0037700A" w:rsidRPr="0050158B" w:rsidRDefault="0037700A" w:rsidP="002B5A32">
            <w:pPr>
              <w:rPr>
                <w:rFonts w:ascii="Calibri" w:hAnsi="Calibri"/>
                <w:color w:val="000000"/>
                <w:sz w:val="20"/>
                <w:szCs w:val="20"/>
                <w:lang w:val="es-MX" w:eastAsia="es-MX"/>
              </w:rPr>
            </w:pPr>
            <w:r w:rsidRPr="0050158B">
              <w:rPr>
                <w:rFonts w:ascii="Calibri" w:hAnsi="Calibri"/>
                <w:color w:val="000000"/>
                <w:sz w:val="20"/>
                <w:szCs w:val="20"/>
                <w:lang w:val="es-MX" w:eastAsia="es-MX"/>
              </w:rPr>
              <w:t>FEDERAL</w:t>
            </w:r>
          </w:p>
        </w:tc>
      </w:tr>
      <w:tr w:rsidR="0037700A" w:rsidRPr="0050158B" w:rsidTr="0037700A">
        <w:trPr>
          <w:trHeight w:val="276"/>
          <w:jc w:val="center"/>
        </w:trPr>
        <w:tc>
          <w:tcPr>
            <w:tcW w:w="1380" w:type="dxa"/>
            <w:vMerge w:val="restart"/>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37700A" w:rsidRPr="0050158B" w:rsidRDefault="0037700A" w:rsidP="002B5A32">
            <w:pPr>
              <w:jc w:val="center"/>
              <w:rPr>
                <w:rFonts w:ascii="Calibri" w:hAnsi="Calibri"/>
                <w:color w:val="000000"/>
                <w:sz w:val="20"/>
                <w:szCs w:val="20"/>
                <w:lang w:val="es-MX" w:eastAsia="es-MX"/>
              </w:rPr>
            </w:pPr>
            <w:r w:rsidRPr="0050158B">
              <w:rPr>
                <w:rFonts w:ascii="Calibri" w:hAnsi="Calibri"/>
                <w:color w:val="000000"/>
                <w:sz w:val="20"/>
                <w:szCs w:val="20"/>
                <w:lang w:val="es-MX" w:eastAsia="es-MX"/>
              </w:rPr>
              <w:t>09:00 - 09:59</w:t>
            </w:r>
          </w:p>
        </w:tc>
        <w:tc>
          <w:tcPr>
            <w:tcW w:w="1640" w:type="dxa"/>
            <w:tcBorders>
              <w:top w:val="nil"/>
              <w:left w:val="nil"/>
              <w:bottom w:val="single" w:sz="4" w:space="0" w:color="auto"/>
              <w:right w:val="single" w:sz="4" w:space="0" w:color="auto"/>
            </w:tcBorders>
            <w:shd w:val="clear" w:color="000000" w:fill="FF99FF"/>
            <w:noWrap/>
            <w:vAlign w:val="bottom"/>
            <w:hideMark/>
          </w:tcPr>
          <w:p w:rsidR="0037700A" w:rsidRPr="0050158B" w:rsidRDefault="0037700A" w:rsidP="002B5A32">
            <w:pPr>
              <w:rPr>
                <w:rFonts w:ascii="Calibri" w:hAnsi="Calibri"/>
                <w:color w:val="000000"/>
                <w:sz w:val="20"/>
                <w:szCs w:val="20"/>
                <w:lang w:val="es-MX" w:eastAsia="es-MX"/>
              </w:rPr>
            </w:pPr>
            <w:r w:rsidRPr="0050158B">
              <w:rPr>
                <w:rFonts w:ascii="Calibri" w:hAnsi="Calibri"/>
                <w:color w:val="000000"/>
                <w:sz w:val="20"/>
                <w:szCs w:val="20"/>
                <w:lang w:val="es-MX" w:eastAsia="es-MX"/>
              </w:rPr>
              <w:t>AUTORIDADES</w:t>
            </w:r>
          </w:p>
        </w:tc>
        <w:tc>
          <w:tcPr>
            <w:tcW w:w="1380" w:type="dxa"/>
            <w:vMerge w:val="restart"/>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37700A" w:rsidRPr="0050158B" w:rsidRDefault="0037700A" w:rsidP="002B5A32">
            <w:pPr>
              <w:jc w:val="center"/>
              <w:rPr>
                <w:rFonts w:ascii="Calibri" w:hAnsi="Calibri"/>
                <w:color w:val="000000"/>
                <w:sz w:val="20"/>
                <w:szCs w:val="20"/>
                <w:lang w:val="es-MX" w:eastAsia="es-MX"/>
              </w:rPr>
            </w:pPr>
            <w:r w:rsidRPr="0050158B">
              <w:rPr>
                <w:rFonts w:ascii="Calibri" w:hAnsi="Calibri"/>
                <w:color w:val="000000"/>
                <w:sz w:val="20"/>
                <w:szCs w:val="20"/>
                <w:lang w:val="es-MX" w:eastAsia="es-MX"/>
              </w:rPr>
              <w:t>15:00 - 15:59</w:t>
            </w:r>
          </w:p>
        </w:tc>
        <w:tc>
          <w:tcPr>
            <w:tcW w:w="1640" w:type="dxa"/>
            <w:tcBorders>
              <w:top w:val="single" w:sz="4" w:space="0" w:color="auto"/>
              <w:left w:val="nil"/>
              <w:bottom w:val="single" w:sz="4" w:space="0" w:color="auto"/>
              <w:right w:val="single" w:sz="4" w:space="0" w:color="auto"/>
            </w:tcBorders>
            <w:shd w:val="clear" w:color="000000" w:fill="FF66FF"/>
            <w:noWrap/>
            <w:vAlign w:val="bottom"/>
            <w:hideMark/>
          </w:tcPr>
          <w:p w:rsidR="0037700A" w:rsidRPr="0050158B" w:rsidRDefault="0037700A" w:rsidP="002B5A32">
            <w:pPr>
              <w:rPr>
                <w:rFonts w:ascii="Calibri" w:hAnsi="Calibri"/>
                <w:color w:val="000000"/>
                <w:sz w:val="20"/>
                <w:szCs w:val="20"/>
                <w:lang w:val="es-MX" w:eastAsia="es-MX"/>
              </w:rPr>
            </w:pPr>
            <w:r w:rsidRPr="0050158B">
              <w:rPr>
                <w:rFonts w:ascii="Calibri" w:hAnsi="Calibri"/>
                <w:color w:val="000000"/>
                <w:sz w:val="20"/>
                <w:szCs w:val="20"/>
                <w:lang w:val="es-MX" w:eastAsia="es-MX"/>
              </w:rPr>
              <w:t>LOCAL</w:t>
            </w:r>
          </w:p>
        </w:tc>
        <w:tc>
          <w:tcPr>
            <w:tcW w:w="1380" w:type="dxa"/>
            <w:vMerge w:val="restart"/>
            <w:tcBorders>
              <w:top w:val="nil"/>
              <w:left w:val="single" w:sz="4" w:space="0" w:color="auto"/>
              <w:bottom w:val="single" w:sz="4" w:space="0" w:color="auto"/>
              <w:right w:val="single" w:sz="4" w:space="0" w:color="auto"/>
            </w:tcBorders>
            <w:shd w:val="clear" w:color="000000" w:fill="F2F2F2"/>
            <w:noWrap/>
            <w:vAlign w:val="center"/>
            <w:hideMark/>
          </w:tcPr>
          <w:p w:rsidR="0037700A" w:rsidRPr="0050158B" w:rsidRDefault="0037700A" w:rsidP="002B5A32">
            <w:pPr>
              <w:jc w:val="center"/>
              <w:rPr>
                <w:rFonts w:ascii="Calibri" w:hAnsi="Calibri"/>
                <w:color w:val="000000"/>
                <w:sz w:val="20"/>
                <w:szCs w:val="20"/>
                <w:lang w:val="es-MX" w:eastAsia="es-MX"/>
              </w:rPr>
            </w:pPr>
            <w:r w:rsidRPr="0050158B">
              <w:rPr>
                <w:rFonts w:ascii="Calibri" w:hAnsi="Calibri"/>
                <w:color w:val="000000"/>
                <w:sz w:val="20"/>
                <w:szCs w:val="20"/>
                <w:lang w:val="es-MX" w:eastAsia="es-MX"/>
              </w:rPr>
              <w:t>21:00 - 21:59</w:t>
            </w:r>
          </w:p>
        </w:tc>
        <w:tc>
          <w:tcPr>
            <w:tcW w:w="1931" w:type="dxa"/>
            <w:tcBorders>
              <w:top w:val="nil"/>
              <w:left w:val="nil"/>
              <w:bottom w:val="single" w:sz="4" w:space="0" w:color="auto"/>
              <w:right w:val="single" w:sz="4" w:space="0" w:color="auto"/>
            </w:tcBorders>
            <w:shd w:val="clear" w:color="000000" w:fill="FF99FF"/>
            <w:noWrap/>
            <w:vAlign w:val="bottom"/>
            <w:hideMark/>
          </w:tcPr>
          <w:p w:rsidR="0037700A" w:rsidRPr="0050158B" w:rsidRDefault="0037700A" w:rsidP="002B5A32">
            <w:pPr>
              <w:rPr>
                <w:rFonts w:ascii="Calibri" w:hAnsi="Calibri"/>
                <w:color w:val="000000"/>
                <w:sz w:val="20"/>
                <w:szCs w:val="20"/>
                <w:lang w:val="es-MX" w:eastAsia="es-MX"/>
              </w:rPr>
            </w:pPr>
            <w:r w:rsidRPr="0050158B">
              <w:rPr>
                <w:rFonts w:ascii="Calibri" w:hAnsi="Calibri"/>
                <w:color w:val="000000"/>
                <w:sz w:val="20"/>
                <w:szCs w:val="20"/>
                <w:lang w:val="es-MX" w:eastAsia="es-MX"/>
              </w:rPr>
              <w:t>AUTORIDADES</w:t>
            </w:r>
          </w:p>
        </w:tc>
      </w:tr>
      <w:tr w:rsidR="0037700A" w:rsidRPr="0050158B" w:rsidTr="0037700A">
        <w:trPr>
          <w:trHeight w:val="276"/>
          <w:jc w:val="center"/>
        </w:trPr>
        <w:tc>
          <w:tcPr>
            <w:tcW w:w="1380" w:type="dxa"/>
            <w:vMerge/>
            <w:tcBorders>
              <w:top w:val="single" w:sz="4" w:space="0" w:color="auto"/>
              <w:left w:val="single" w:sz="4" w:space="0" w:color="auto"/>
              <w:bottom w:val="single" w:sz="4" w:space="0" w:color="auto"/>
              <w:right w:val="single" w:sz="4" w:space="0" w:color="auto"/>
            </w:tcBorders>
            <w:vAlign w:val="center"/>
            <w:hideMark/>
          </w:tcPr>
          <w:p w:rsidR="0037700A" w:rsidRPr="0050158B" w:rsidRDefault="0037700A" w:rsidP="002B5A32">
            <w:pPr>
              <w:rPr>
                <w:rFonts w:ascii="Calibri" w:hAnsi="Calibri"/>
                <w:color w:val="000000"/>
                <w:sz w:val="20"/>
                <w:szCs w:val="20"/>
                <w:lang w:val="es-MX" w:eastAsia="es-MX"/>
              </w:rPr>
            </w:pPr>
          </w:p>
        </w:tc>
        <w:tc>
          <w:tcPr>
            <w:tcW w:w="1640" w:type="dxa"/>
            <w:tcBorders>
              <w:top w:val="nil"/>
              <w:left w:val="nil"/>
              <w:bottom w:val="single" w:sz="4" w:space="0" w:color="auto"/>
              <w:right w:val="single" w:sz="4" w:space="0" w:color="auto"/>
            </w:tcBorders>
            <w:shd w:val="clear" w:color="000000" w:fill="FF66FF"/>
            <w:noWrap/>
            <w:vAlign w:val="bottom"/>
            <w:hideMark/>
          </w:tcPr>
          <w:p w:rsidR="0037700A" w:rsidRPr="0050158B" w:rsidRDefault="0037700A" w:rsidP="002B5A32">
            <w:pPr>
              <w:rPr>
                <w:rFonts w:ascii="Calibri" w:hAnsi="Calibri"/>
                <w:color w:val="000000"/>
                <w:sz w:val="20"/>
                <w:szCs w:val="20"/>
                <w:lang w:val="es-MX" w:eastAsia="es-MX"/>
              </w:rPr>
            </w:pPr>
            <w:r w:rsidRPr="0050158B">
              <w:rPr>
                <w:rFonts w:ascii="Calibri" w:hAnsi="Calibri"/>
                <w:color w:val="000000"/>
                <w:sz w:val="20"/>
                <w:szCs w:val="20"/>
                <w:lang w:val="es-MX" w:eastAsia="es-MX"/>
              </w:rPr>
              <w:t>LOCAL</w:t>
            </w:r>
          </w:p>
        </w:tc>
        <w:tc>
          <w:tcPr>
            <w:tcW w:w="1380" w:type="dxa"/>
            <w:vMerge/>
            <w:tcBorders>
              <w:top w:val="single" w:sz="4" w:space="0" w:color="auto"/>
              <w:left w:val="single" w:sz="4" w:space="0" w:color="auto"/>
              <w:bottom w:val="single" w:sz="4" w:space="0" w:color="auto"/>
              <w:right w:val="single" w:sz="4" w:space="0" w:color="auto"/>
            </w:tcBorders>
            <w:vAlign w:val="center"/>
            <w:hideMark/>
          </w:tcPr>
          <w:p w:rsidR="0037700A" w:rsidRPr="0050158B" w:rsidRDefault="0037700A" w:rsidP="002B5A32">
            <w:pPr>
              <w:rPr>
                <w:rFonts w:ascii="Calibri" w:hAnsi="Calibri"/>
                <w:color w:val="000000"/>
                <w:sz w:val="20"/>
                <w:szCs w:val="20"/>
                <w:lang w:val="es-MX" w:eastAsia="es-MX"/>
              </w:rPr>
            </w:pPr>
          </w:p>
        </w:tc>
        <w:tc>
          <w:tcPr>
            <w:tcW w:w="1640" w:type="dxa"/>
            <w:tcBorders>
              <w:top w:val="nil"/>
              <w:left w:val="nil"/>
              <w:bottom w:val="single" w:sz="4" w:space="0" w:color="auto"/>
              <w:right w:val="single" w:sz="4" w:space="0" w:color="auto"/>
            </w:tcBorders>
            <w:shd w:val="clear" w:color="000000" w:fill="FF99FF"/>
            <w:noWrap/>
            <w:vAlign w:val="bottom"/>
            <w:hideMark/>
          </w:tcPr>
          <w:p w:rsidR="0037700A" w:rsidRPr="0050158B" w:rsidRDefault="0037700A" w:rsidP="002B5A32">
            <w:pPr>
              <w:rPr>
                <w:rFonts w:ascii="Calibri" w:hAnsi="Calibri"/>
                <w:color w:val="000000"/>
                <w:sz w:val="20"/>
                <w:szCs w:val="20"/>
                <w:lang w:val="es-MX" w:eastAsia="es-MX"/>
              </w:rPr>
            </w:pPr>
            <w:r w:rsidRPr="0050158B">
              <w:rPr>
                <w:rFonts w:ascii="Calibri" w:hAnsi="Calibri"/>
                <w:color w:val="000000"/>
                <w:sz w:val="20"/>
                <w:szCs w:val="20"/>
                <w:lang w:val="es-MX" w:eastAsia="es-MX"/>
              </w:rPr>
              <w:t>AUTORIDADES</w:t>
            </w:r>
          </w:p>
        </w:tc>
        <w:tc>
          <w:tcPr>
            <w:tcW w:w="1380" w:type="dxa"/>
            <w:vMerge/>
            <w:tcBorders>
              <w:top w:val="nil"/>
              <w:left w:val="single" w:sz="4" w:space="0" w:color="auto"/>
              <w:bottom w:val="single" w:sz="4" w:space="0" w:color="auto"/>
              <w:right w:val="single" w:sz="4" w:space="0" w:color="auto"/>
            </w:tcBorders>
            <w:vAlign w:val="center"/>
            <w:hideMark/>
          </w:tcPr>
          <w:p w:rsidR="0037700A" w:rsidRPr="0050158B" w:rsidRDefault="0037700A" w:rsidP="002B5A32">
            <w:pPr>
              <w:rPr>
                <w:rFonts w:ascii="Calibri" w:hAnsi="Calibri"/>
                <w:color w:val="000000"/>
                <w:sz w:val="20"/>
                <w:szCs w:val="20"/>
                <w:lang w:val="es-MX" w:eastAsia="es-MX"/>
              </w:rPr>
            </w:pPr>
          </w:p>
        </w:tc>
        <w:tc>
          <w:tcPr>
            <w:tcW w:w="1931" w:type="dxa"/>
            <w:tcBorders>
              <w:top w:val="nil"/>
              <w:left w:val="nil"/>
              <w:bottom w:val="single" w:sz="4" w:space="0" w:color="auto"/>
              <w:right w:val="single" w:sz="4" w:space="0" w:color="auto"/>
            </w:tcBorders>
            <w:shd w:val="clear" w:color="000000" w:fill="FF66FF"/>
            <w:noWrap/>
            <w:vAlign w:val="bottom"/>
            <w:hideMark/>
          </w:tcPr>
          <w:p w:rsidR="0037700A" w:rsidRPr="0050158B" w:rsidRDefault="0037700A" w:rsidP="002B5A32">
            <w:pPr>
              <w:rPr>
                <w:rFonts w:ascii="Calibri" w:hAnsi="Calibri"/>
                <w:color w:val="000000"/>
                <w:sz w:val="20"/>
                <w:szCs w:val="20"/>
                <w:lang w:val="es-MX" w:eastAsia="es-MX"/>
              </w:rPr>
            </w:pPr>
            <w:r w:rsidRPr="0050158B">
              <w:rPr>
                <w:rFonts w:ascii="Calibri" w:hAnsi="Calibri"/>
                <w:color w:val="000000"/>
                <w:sz w:val="20"/>
                <w:szCs w:val="20"/>
                <w:lang w:val="es-MX" w:eastAsia="es-MX"/>
              </w:rPr>
              <w:t>LOCAL</w:t>
            </w:r>
          </w:p>
        </w:tc>
      </w:tr>
      <w:tr w:rsidR="0037700A" w:rsidRPr="0050158B" w:rsidTr="0037700A">
        <w:trPr>
          <w:trHeight w:val="276"/>
          <w:jc w:val="center"/>
        </w:trPr>
        <w:tc>
          <w:tcPr>
            <w:tcW w:w="1380" w:type="dxa"/>
            <w:vMerge/>
            <w:tcBorders>
              <w:top w:val="single" w:sz="4" w:space="0" w:color="auto"/>
              <w:left w:val="single" w:sz="4" w:space="0" w:color="auto"/>
              <w:bottom w:val="single" w:sz="4" w:space="0" w:color="auto"/>
              <w:right w:val="single" w:sz="4" w:space="0" w:color="auto"/>
            </w:tcBorders>
            <w:vAlign w:val="center"/>
            <w:hideMark/>
          </w:tcPr>
          <w:p w:rsidR="0037700A" w:rsidRPr="0050158B" w:rsidRDefault="0037700A" w:rsidP="002B5A32">
            <w:pPr>
              <w:rPr>
                <w:rFonts w:ascii="Calibri" w:hAnsi="Calibri"/>
                <w:color w:val="000000"/>
                <w:sz w:val="20"/>
                <w:szCs w:val="20"/>
                <w:lang w:val="es-MX" w:eastAsia="es-MX"/>
              </w:rPr>
            </w:pPr>
          </w:p>
        </w:tc>
        <w:tc>
          <w:tcPr>
            <w:tcW w:w="1640" w:type="dxa"/>
            <w:tcBorders>
              <w:top w:val="nil"/>
              <w:left w:val="nil"/>
              <w:bottom w:val="single" w:sz="4" w:space="0" w:color="auto"/>
              <w:right w:val="single" w:sz="4" w:space="0" w:color="auto"/>
            </w:tcBorders>
            <w:shd w:val="clear" w:color="000000" w:fill="FF99FF"/>
            <w:noWrap/>
            <w:vAlign w:val="bottom"/>
            <w:hideMark/>
          </w:tcPr>
          <w:p w:rsidR="0037700A" w:rsidRPr="0050158B" w:rsidRDefault="0037700A" w:rsidP="002B5A32">
            <w:pPr>
              <w:rPr>
                <w:rFonts w:ascii="Calibri" w:hAnsi="Calibri"/>
                <w:color w:val="000000"/>
                <w:sz w:val="20"/>
                <w:szCs w:val="20"/>
                <w:lang w:val="es-MX" w:eastAsia="es-MX"/>
              </w:rPr>
            </w:pPr>
            <w:r w:rsidRPr="0050158B">
              <w:rPr>
                <w:rFonts w:ascii="Calibri" w:hAnsi="Calibri"/>
                <w:color w:val="000000"/>
                <w:sz w:val="20"/>
                <w:szCs w:val="20"/>
                <w:lang w:val="es-MX" w:eastAsia="es-MX"/>
              </w:rPr>
              <w:t>AUTORIDADES</w:t>
            </w:r>
          </w:p>
        </w:tc>
        <w:tc>
          <w:tcPr>
            <w:tcW w:w="1380" w:type="dxa"/>
            <w:tcBorders>
              <w:top w:val="nil"/>
              <w:left w:val="nil"/>
              <w:bottom w:val="nil"/>
              <w:right w:val="nil"/>
            </w:tcBorders>
            <w:shd w:val="clear" w:color="000000" w:fill="FFFFFF"/>
            <w:vAlign w:val="bottom"/>
            <w:hideMark/>
          </w:tcPr>
          <w:p w:rsidR="0037700A" w:rsidRPr="0050158B" w:rsidRDefault="0037700A" w:rsidP="002B5A32">
            <w:pPr>
              <w:rPr>
                <w:rFonts w:ascii="Calibri" w:hAnsi="Calibri"/>
                <w:color w:val="000000"/>
                <w:sz w:val="20"/>
                <w:szCs w:val="20"/>
                <w:lang w:val="es-MX" w:eastAsia="es-MX"/>
              </w:rPr>
            </w:pPr>
            <w:r w:rsidRPr="0050158B">
              <w:rPr>
                <w:rFonts w:ascii="Calibri" w:hAnsi="Calibri"/>
                <w:color w:val="000000"/>
                <w:sz w:val="20"/>
                <w:szCs w:val="20"/>
                <w:lang w:val="es-MX" w:eastAsia="es-MX"/>
              </w:rPr>
              <w:t> </w:t>
            </w:r>
          </w:p>
        </w:tc>
        <w:tc>
          <w:tcPr>
            <w:tcW w:w="1640" w:type="dxa"/>
            <w:tcBorders>
              <w:top w:val="nil"/>
              <w:left w:val="nil"/>
              <w:bottom w:val="nil"/>
              <w:right w:val="nil"/>
            </w:tcBorders>
            <w:shd w:val="clear" w:color="000000" w:fill="FFFFFF"/>
            <w:vAlign w:val="bottom"/>
            <w:hideMark/>
          </w:tcPr>
          <w:p w:rsidR="0037700A" w:rsidRPr="0050158B" w:rsidRDefault="0037700A" w:rsidP="002B5A32">
            <w:pPr>
              <w:rPr>
                <w:rFonts w:ascii="Calibri" w:hAnsi="Calibri"/>
                <w:color w:val="000000"/>
                <w:sz w:val="20"/>
                <w:szCs w:val="20"/>
                <w:lang w:val="es-MX" w:eastAsia="es-MX"/>
              </w:rPr>
            </w:pPr>
            <w:r w:rsidRPr="0050158B">
              <w:rPr>
                <w:rFonts w:ascii="Calibri" w:hAnsi="Calibri"/>
                <w:color w:val="000000"/>
                <w:sz w:val="20"/>
                <w:szCs w:val="20"/>
                <w:lang w:val="es-MX" w:eastAsia="es-MX"/>
              </w:rPr>
              <w:t> </w:t>
            </w:r>
          </w:p>
        </w:tc>
        <w:tc>
          <w:tcPr>
            <w:tcW w:w="1380" w:type="dxa"/>
            <w:vMerge/>
            <w:tcBorders>
              <w:top w:val="nil"/>
              <w:left w:val="single" w:sz="4" w:space="0" w:color="auto"/>
              <w:bottom w:val="single" w:sz="4" w:space="0" w:color="auto"/>
              <w:right w:val="single" w:sz="4" w:space="0" w:color="auto"/>
            </w:tcBorders>
            <w:vAlign w:val="center"/>
            <w:hideMark/>
          </w:tcPr>
          <w:p w:rsidR="0037700A" w:rsidRPr="0050158B" w:rsidRDefault="0037700A" w:rsidP="002B5A32">
            <w:pPr>
              <w:rPr>
                <w:rFonts w:ascii="Calibri" w:hAnsi="Calibri"/>
                <w:color w:val="000000"/>
                <w:sz w:val="20"/>
                <w:szCs w:val="20"/>
                <w:lang w:val="es-MX" w:eastAsia="es-MX"/>
              </w:rPr>
            </w:pPr>
          </w:p>
        </w:tc>
        <w:tc>
          <w:tcPr>
            <w:tcW w:w="1931" w:type="dxa"/>
            <w:tcBorders>
              <w:top w:val="nil"/>
              <w:left w:val="nil"/>
              <w:bottom w:val="single" w:sz="4" w:space="0" w:color="auto"/>
              <w:right w:val="single" w:sz="4" w:space="0" w:color="auto"/>
            </w:tcBorders>
            <w:shd w:val="clear" w:color="000000" w:fill="FF99FF"/>
            <w:noWrap/>
            <w:vAlign w:val="bottom"/>
            <w:hideMark/>
          </w:tcPr>
          <w:p w:rsidR="0037700A" w:rsidRPr="0050158B" w:rsidRDefault="0037700A" w:rsidP="002B5A32">
            <w:pPr>
              <w:rPr>
                <w:rFonts w:ascii="Calibri" w:hAnsi="Calibri"/>
                <w:color w:val="000000"/>
                <w:sz w:val="20"/>
                <w:szCs w:val="20"/>
                <w:lang w:val="es-MX" w:eastAsia="es-MX"/>
              </w:rPr>
            </w:pPr>
            <w:r w:rsidRPr="0050158B">
              <w:rPr>
                <w:rFonts w:ascii="Calibri" w:hAnsi="Calibri"/>
                <w:color w:val="000000"/>
                <w:sz w:val="20"/>
                <w:szCs w:val="20"/>
                <w:lang w:val="es-MX" w:eastAsia="es-MX"/>
              </w:rPr>
              <w:t>AUTORIDADES</w:t>
            </w:r>
          </w:p>
        </w:tc>
      </w:tr>
      <w:tr w:rsidR="0037700A" w:rsidRPr="0050158B" w:rsidTr="0037700A">
        <w:trPr>
          <w:trHeight w:val="276"/>
          <w:jc w:val="center"/>
        </w:trPr>
        <w:tc>
          <w:tcPr>
            <w:tcW w:w="1380" w:type="dxa"/>
            <w:vMerge w:val="restart"/>
            <w:tcBorders>
              <w:top w:val="nil"/>
              <w:left w:val="single" w:sz="4" w:space="0" w:color="auto"/>
              <w:bottom w:val="single" w:sz="4" w:space="0" w:color="auto"/>
              <w:right w:val="single" w:sz="4" w:space="0" w:color="auto"/>
            </w:tcBorders>
            <w:shd w:val="clear" w:color="000000" w:fill="F2F2F2"/>
            <w:noWrap/>
            <w:vAlign w:val="center"/>
            <w:hideMark/>
          </w:tcPr>
          <w:p w:rsidR="0037700A" w:rsidRPr="0050158B" w:rsidRDefault="0037700A" w:rsidP="002B5A32">
            <w:pPr>
              <w:jc w:val="center"/>
              <w:rPr>
                <w:rFonts w:ascii="Calibri" w:hAnsi="Calibri"/>
                <w:color w:val="000000"/>
                <w:sz w:val="20"/>
                <w:szCs w:val="20"/>
                <w:lang w:val="es-MX" w:eastAsia="es-MX"/>
              </w:rPr>
            </w:pPr>
            <w:r w:rsidRPr="0050158B">
              <w:rPr>
                <w:rFonts w:ascii="Calibri" w:hAnsi="Calibri"/>
                <w:color w:val="000000"/>
                <w:sz w:val="20"/>
                <w:szCs w:val="20"/>
                <w:lang w:val="es-MX" w:eastAsia="es-MX"/>
              </w:rPr>
              <w:t>10:00 - 10:59</w:t>
            </w:r>
          </w:p>
        </w:tc>
        <w:tc>
          <w:tcPr>
            <w:tcW w:w="1640" w:type="dxa"/>
            <w:tcBorders>
              <w:top w:val="nil"/>
              <w:left w:val="nil"/>
              <w:bottom w:val="single" w:sz="4" w:space="0" w:color="auto"/>
              <w:right w:val="single" w:sz="4" w:space="0" w:color="auto"/>
            </w:tcBorders>
            <w:shd w:val="clear" w:color="000000" w:fill="FF00FF"/>
            <w:noWrap/>
            <w:vAlign w:val="bottom"/>
            <w:hideMark/>
          </w:tcPr>
          <w:p w:rsidR="0037700A" w:rsidRPr="0050158B" w:rsidRDefault="0037700A" w:rsidP="002B5A32">
            <w:pPr>
              <w:rPr>
                <w:rFonts w:ascii="Calibri" w:hAnsi="Calibri"/>
                <w:color w:val="000000"/>
                <w:sz w:val="20"/>
                <w:szCs w:val="20"/>
                <w:lang w:val="es-MX" w:eastAsia="es-MX"/>
              </w:rPr>
            </w:pPr>
            <w:r w:rsidRPr="0050158B">
              <w:rPr>
                <w:rFonts w:ascii="Calibri" w:hAnsi="Calibri"/>
                <w:color w:val="000000"/>
                <w:sz w:val="20"/>
                <w:szCs w:val="20"/>
                <w:lang w:val="es-MX" w:eastAsia="es-MX"/>
              </w:rPr>
              <w:t>FEDERAL</w:t>
            </w:r>
          </w:p>
        </w:tc>
        <w:tc>
          <w:tcPr>
            <w:tcW w:w="1380" w:type="dxa"/>
            <w:vMerge w:val="restart"/>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37700A" w:rsidRPr="0050158B" w:rsidRDefault="0037700A" w:rsidP="002B5A32">
            <w:pPr>
              <w:jc w:val="center"/>
              <w:rPr>
                <w:rFonts w:ascii="Calibri" w:hAnsi="Calibri"/>
                <w:color w:val="000000"/>
                <w:sz w:val="20"/>
                <w:szCs w:val="20"/>
                <w:lang w:val="es-MX" w:eastAsia="es-MX"/>
              </w:rPr>
            </w:pPr>
            <w:r w:rsidRPr="0050158B">
              <w:rPr>
                <w:rFonts w:ascii="Calibri" w:hAnsi="Calibri"/>
                <w:color w:val="000000"/>
                <w:sz w:val="20"/>
                <w:szCs w:val="20"/>
                <w:lang w:val="es-MX" w:eastAsia="es-MX"/>
              </w:rPr>
              <w:t>16:00 - 16:59</w:t>
            </w:r>
          </w:p>
        </w:tc>
        <w:tc>
          <w:tcPr>
            <w:tcW w:w="1640" w:type="dxa"/>
            <w:tcBorders>
              <w:top w:val="single" w:sz="4" w:space="0" w:color="auto"/>
              <w:left w:val="nil"/>
              <w:bottom w:val="single" w:sz="4" w:space="0" w:color="auto"/>
              <w:right w:val="single" w:sz="4" w:space="0" w:color="auto"/>
            </w:tcBorders>
            <w:shd w:val="clear" w:color="000000" w:fill="FF00FF"/>
            <w:noWrap/>
            <w:vAlign w:val="bottom"/>
            <w:hideMark/>
          </w:tcPr>
          <w:p w:rsidR="0037700A" w:rsidRPr="0050158B" w:rsidRDefault="0037700A" w:rsidP="002B5A32">
            <w:pPr>
              <w:rPr>
                <w:rFonts w:ascii="Calibri" w:hAnsi="Calibri"/>
                <w:color w:val="000000"/>
                <w:sz w:val="20"/>
                <w:szCs w:val="20"/>
                <w:lang w:val="es-MX" w:eastAsia="es-MX"/>
              </w:rPr>
            </w:pPr>
            <w:r w:rsidRPr="0050158B">
              <w:rPr>
                <w:rFonts w:ascii="Calibri" w:hAnsi="Calibri"/>
                <w:color w:val="000000"/>
                <w:sz w:val="20"/>
                <w:szCs w:val="20"/>
                <w:lang w:val="es-MX" w:eastAsia="es-MX"/>
              </w:rPr>
              <w:t>FEDERAL</w:t>
            </w:r>
          </w:p>
        </w:tc>
        <w:tc>
          <w:tcPr>
            <w:tcW w:w="1380" w:type="dxa"/>
            <w:vMerge w:val="restart"/>
            <w:tcBorders>
              <w:top w:val="nil"/>
              <w:left w:val="single" w:sz="4" w:space="0" w:color="auto"/>
              <w:bottom w:val="single" w:sz="4" w:space="0" w:color="auto"/>
              <w:right w:val="single" w:sz="4" w:space="0" w:color="auto"/>
            </w:tcBorders>
            <w:shd w:val="clear" w:color="000000" w:fill="F2F2F2"/>
            <w:noWrap/>
            <w:vAlign w:val="center"/>
            <w:hideMark/>
          </w:tcPr>
          <w:p w:rsidR="0037700A" w:rsidRPr="0050158B" w:rsidRDefault="0037700A" w:rsidP="002B5A32">
            <w:pPr>
              <w:jc w:val="center"/>
              <w:rPr>
                <w:rFonts w:ascii="Calibri" w:hAnsi="Calibri"/>
                <w:color w:val="000000"/>
                <w:sz w:val="20"/>
                <w:szCs w:val="20"/>
                <w:lang w:val="es-MX" w:eastAsia="es-MX"/>
              </w:rPr>
            </w:pPr>
            <w:r w:rsidRPr="0050158B">
              <w:rPr>
                <w:rFonts w:ascii="Calibri" w:hAnsi="Calibri"/>
                <w:color w:val="000000"/>
                <w:sz w:val="20"/>
                <w:szCs w:val="20"/>
                <w:lang w:val="es-MX" w:eastAsia="es-MX"/>
              </w:rPr>
              <w:t>22:00 - 22:59</w:t>
            </w:r>
          </w:p>
        </w:tc>
        <w:tc>
          <w:tcPr>
            <w:tcW w:w="1931" w:type="dxa"/>
            <w:tcBorders>
              <w:top w:val="nil"/>
              <w:left w:val="nil"/>
              <w:bottom w:val="single" w:sz="4" w:space="0" w:color="auto"/>
              <w:right w:val="single" w:sz="4" w:space="0" w:color="auto"/>
            </w:tcBorders>
            <w:shd w:val="clear" w:color="000000" w:fill="FF00FF"/>
            <w:noWrap/>
            <w:vAlign w:val="bottom"/>
            <w:hideMark/>
          </w:tcPr>
          <w:p w:rsidR="0037700A" w:rsidRPr="0050158B" w:rsidRDefault="0037700A" w:rsidP="002B5A32">
            <w:pPr>
              <w:rPr>
                <w:rFonts w:ascii="Calibri" w:hAnsi="Calibri"/>
                <w:color w:val="000000"/>
                <w:sz w:val="20"/>
                <w:szCs w:val="20"/>
                <w:lang w:val="es-MX" w:eastAsia="es-MX"/>
              </w:rPr>
            </w:pPr>
            <w:r w:rsidRPr="0050158B">
              <w:rPr>
                <w:rFonts w:ascii="Calibri" w:hAnsi="Calibri"/>
                <w:color w:val="000000"/>
                <w:sz w:val="20"/>
                <w:szCs w:val="20"/>
                <w:lang w:val="es-MX" w:eastAsia="es-MX"/>
              </w:rPr>
              <w:t>FEDERAL</w:t>
            </w:r>
          </w:p>
        </w:tc>
      </w:tr>
      <w:tr w:rsidR="0037700A" w:rsidRPr="0050158B" w:rsidTr="0037700A">
        <w:trPr>
          <w:trHeight w:val="276"/>
          <w:jc w:val="center"/>
        </w:trPr>
        <w:tc>
          <w:tcPr>
            <w:tcW w:w="1380" w:type="dxa"/>
            <w:vMerge/>
            <w:tcBorders>
              <w:top w:val="nil"/>
              <w:left w:val="single" w:sz="4" w:space="0" w:color="auto"/>
              <w:bottom w:val="single" w:sz="4" w:space="0" w:color="auto"/>
              <w:right w:val="single" w:sz="4" w:space="0" w:color="auto"/>
            </w:tcBorders>
            <w:vAlign w:val="center"/>
            <w:hideMark/>
          </w:tcPr>
          <w:p w:rsidR="0037700A" w:rsidRPr="0050158B" w:rsidRDefault="0037700A" w:rsidP="002B5A32">
            <w:pPr>
              <w:rPr>
                <w:rFonts w:ascii="Calibri" w:hAnsi="Calibri"/>
                <w:color w:val="000000"/>
                <w:sz w:val="20"/>
                <w:szCs w:val="20"/>
                <w:lang w:val="es-MX" w:eastAsia="es-MX"/>
              </w:rPr>
            </w:pPr>
          </w:p>
        </w:tc>
        <w:tc>
          <w:tcPr>
            <w:tcW w:w="1640" w:type="dxa"/>
            <w:tcBorders>
              <w:top w:val="nil"/>
              <w:left w:val="nil"/>
              <w:bottom w:val="single" w:sz="4" w:space="0" w:color="auto"/>
              <w:right w:val="single" w:sz="4" w:space="0" w:color="auto"/>
            </w:tcBorders>
            <w:shd w:val="clear" w:color="000000" w:fill="FF99FF"/>
            <w:noWrap/>
            <w:vAlign w:val="bottom"/>
            <w:hideMark/>
          </w:tcPr>
          <w:p w:rsidR="0037700A" w:rsidRPr="0050158B" w:rsidRDefault="0037700A" w:rsidP="002B5A32">
            <w:pPr>
              <w:rPr>
                <w:rFonts w:ascii="Calibri" w:hAnsi="Calibri"/>
                <w:color w:val="000000"/>
                <w:sz w:val="20"/>
                <w:szCs w:val="20"/>
                <w:lang w:val="es-MX" w:eastAsia="es-MX"/>
              </w:rPr>
            </w:pPr>
            <w:r w:rsidRPr="0050158B">
              <w:rPr>
                <w:rFonts w:ascii="Calibri" w:hAnsi="Calibri"/>
                <w:color w:val="000000"/>
                <w:sz w:val="20"/>
                <w:szCs w:val="20"/>
                <w:lang w:val="es-MX" w:eastAsia="es-MX"/>
              </w:rPr>
              <w:t>AUTORIDADES</w:t>
            </w:r>
          </w:p>
        </w:tc>
        <w:tc>
          <w:tcPr>
            <w:tcW w:w="1380" w:type="dxa"/>
            <w:vMerge/>
            <w:tcBorders>
              <w:top w:val="single" w:sz="4" w:space="0" w:color="auto"/>
              <w:left w:val="single" w:sz="4" w:space="0" w:color="auto"/>
              <w:bottom w:val="single" w:sz="4" w:space="0" w:color="auto"/>
              <w:right w:val="single" w:sz="4" w:space="0" w:color="auto"/>
            </w:tcBorders>
            <w:vAlign w:val="center"/>
            <w:hideMark/>
          </w:tcPr>
          <w:p w:rsidR="0037700A" w:rsidRPr="0050158B" w:rsidRDefault="0037700A" w:rsidP="002B5A32">
            <w:pPr>
              <w:rPr>
                <w:rFonts w:ascii="Calibri" w:hAnsi="Calibri"/>
                <w:color w:val="000000"/>
                <w:sz w:val="20"/>
                <w:szCs w:val="20"/>
                <w:lang w:val="es-MX" w:eastAsia="es-MX"/>
              </w:rPr>
            </w:pPr>
          </w:p>
        </w:tc>
        <w:tc>
          <w:tcPr>
            <w:tcW w:w="1640" w:type="dxa"/>
            <w:tcBorders>
              <w:top w:val="nil"/>
              <w:left w:val="nil"/>
              <w:bottom w:val="single" w:sz="4" w:space="0" w:color="auto"/>
              <w:right w:val="single" w:sz="4" w:space="0" w:color="auto"/>
            </w:tcBorders>
            <w:shd w:val="clear" w:color="000000" w:fill="FF99FF"/>
            <w:noWrap/>
            <w:vAlign w:val="bottom"/>
            <w:hideMark/>
          </w:tcPr>
          <w:p w:rsidR="0037700A" w:rsidRPr="0050158B" w:rsidRDefault="0037700A" w:rsidP="002B5A32">
            <w:pPr>
              <w:rPr>
                <w:rFonts w:ascii="Calibri" w:hAnsi="Calibri"/>
                <w:color w:val="000000"/>
                <w:sz w:val="20"/>
                <w:szCs w:val="20"/>
                <w:lang w:val="es-MX" w:eastAsia="es-MX"/>
              </w:rPr>
            </w:pPr>
            <w:r w:rsidRPr="0050158B">
              <w:rPr>
                <w:rFonts w:ascii="Calibri" w:hAnsi="Calibri"/>
                <w:color w:val="000000"/>
                <w:sz w:val="20"/>
                <w:szCs w:val="20"/>
                <w:lang w:val="es-MX" w:eastAsia="es-MX"/>
              </w:rPr>
              <w:t>AUTORIDADES</w:t>
            </w:r>
          </w:p>
        </w:tc>
        <w:tc>
          <w:tcPr>
            <w:tcW w:w="1380" w:type="dxa"/>
            <w:vMerge/>
            <w:tcBorders>
              <w:top w:val="nil"/>
              <w:left w:val="single" w:sz="4" w:space="0" w:color="auto"/>
              <w:bottom w:val="single" w:sz="4" w:space="0" w:color="auto"/>
              <w:right w:val="single" w:sz="4" w:space="0" w:color="auto"/>
            </w:tcBorders>
            <w:vAlign w:val="center"/>
            <w:hideMark/>
          </w:tcPr>
          <w:p w:rsidR="0037700A" w:rsidRPr="0050158B" w:rsidRDefault="0037700A" w:rsidP="002B5A32">
            <w:pPr>
              <w:rPr>
                <w:rFonts w:ascii="Calibri" w:hAnsi="Calibri"/>
                <w:color w:val="000000"/>
                <w:sz w:val="20"/>
                <w:szCs w:val="20"/>
                <w:lang w:val="es-MX" w:eastAsia="es-MX"/>
              </w:rPr>
            </w:pPr>
          </w:p>
        </w:tc>
        <w:tc>
          <w:tcPr>
            <w:tcW w:w="1931" w:type="dxa"/>
            <w:tcBorders>
              <w:top w:val="nil"/>
              <w:left w:val="nil"/>
              <w:bottom w:val="single" w:sz="4" w:space="0" w:color="auto"/>
              <w:right w:val="single" w:sz="4" w:space="0" w:color="auto"/>
            </w:tcBorders>
            <w:shd w:val="clear" w:color="000000" w:fill="FF99FF"/>
            <w:noWrap/>
            <w:vAlign w:val="bottom"/>
            <w:hideMark/>
          </w:tcPr>
          <w:p w:rsidR="0037700A" w:rsidRPr="0050158B" w:rsidRDefault="0037700A" w:rsidP="002B5A32">
            <w:pPr>
              <w:rPr>
                <w:rFonts w:ascii="Calibri" w:hAnsi="Calibri"/>
                <w:color w:val="000000"/>
                <w:sz w:val="20"/>
                <w:szCs w:val="20"/>
                <w:lang w:val="es-MX" w:eastAsia="es-MX"/>
              </w:rPr>
            </w:pPr>
            <w:r w:rsidRPr="0050158B">
              <w:rPr>
                <w:rFonts w:ascii="Calibri" w:hAnsi="Calibri"/>
                <w:color w:val="000000"/>
                <w:sz w:val="20"/>
                <w:szCs w:val="20"/>
                <w:lang w:val="es-MX" w:eastAsia="es-MX"/>
              </w:rPr>
              <w:t>AUTORIDADES</w:t>
            </w:r>
          </w:p>
        </w:tc>
      </w:tr>
      <w:tr w:rsidR="0037700A" w:rsidRPr="0050158B" w:rsidTr="0037700A">
        <w:trPr>
          <w:trHeight w:val="276"/>
          <w:jc w:val="center"/>
        </w:trPr>
        <w:tc>
          <w:tcPr>
            <w:tcW w:w="1380" w:type="dxa"/>
            <w:vMerge/>
            <w:tcBorders>
              <w:top w:val="nil"/>
              <w:left w:val="single" w:sz="4" w:space="0" w:color="auto"/>
              <w:bottom w:val="single" w:sz="4" w:space="0" w:color="auto"/>
              <w:right w:val="single" w:sz="4" w:space="0" w:color="auto"/>
            </w:tcBorders>
            <w:vAlign w:val="center"/>
            <w:hideMark/>
          </w:tcPr>
          <w:p w:rsidR="0037700A" w:rsidRPr="0050158B" w:rsidRDefault="0037700A" w:rsidP="002B5A32">
            <w:pPr>
              <w:rPr>
                <w:rFonts w:ascii="Calibri" w:hAnsi="Calibri"/>
                <w:color w:val="000000"/>
                <w:sz w:val="20"/>
                <w:szCs w:val="20"/>
                <w:lang w:val="es-MX" w:eastAsia="es-MX"/>
              </w:rPr>
            </w:pPr>
          </w:p>
        </w:tc>
        <w:tc>
          <w:tcPr>
            <w:tcW w:w="1640" w:type="dxa"/>
            <w:tcBorders>
              <w:top w:val="nil"/>
              <w:left w:val="nil"/>
              <w:bottom w:val="single" w:sz="4" w:space="0" w:color="auto"/>
              <w:right w:val="single" w:sz="4" w:space="0" w:color="auto"/>
            </w:tcBorders>
            <w:shd w:val="clear" w:color="000000" w:fill="FF00FF"/>
            <w:noWrap/>
            <w:vAlign w:val="bottom"/>
            <w:hideMark/>
          </w:tcPr>
          <w:p w:rsidR="0037700A" w:rsidRPr="0050158B" w:rsidRDefault="0037700A" w:rsidP="002B5A32">
            <w:pPr>
              <w:rPr>
                <w:rFonts w:ascii="Calibri" w:hAnsi="Calibri"/>
                <w:color w:val="000000"/>
                <w:sz w:val="20"/>
                <w:szCs w:val="20"/>
                <w:lang w:val="es-MX" w:eastAsia="es-MX"/>
              </w:rPr>
            </w:pPr>
            <w:r w:rsidRPr="0050158B">
              <w:rPr>
                <w:rFonts w:ascii="Calibri" w:hAnsi="Calibri"/>
                <w:color w:val="000000"/>
                <w:sz w:val="20"/>
                <w:szCs w:val="20"/>
                <w:lang w:val="es-MX" w:eastAsia="es-MX"/>
              </w:rPr>
              <w:t>FEDERAL</w:t>
            </w:r>
          </w:p>
        </w:tc>
        <w:tc>
          <w:tcPr>
            <w:tcW w:w="1380" w:type="dxa"/>
            <w:tcBorders>
              <w:top w:val="nil"/>
              <w:left w:val="nil"/>
              <w:bottom w:val="nil"/>
              <w:right w:val="nil"/>
            </w:tcBorders>
            <w:shd w:val="clear" w:color="000000" w:fill="FFFFFF"/>
            <w:vAlign w:val="bottom"/>
            <w:hideMark/>
          </w:tcPr>
          <w:p w:rsidR="0037700A" w:rsidRPr="0050158B" w:rsidRDefault="0037700A" w:rsidP="002B5A32">
            <w:pPr>
              <w:rPr>
                <w:rFonts w:ascii="Calibri" w:hAnsi="Calibri"/>
                <w:color w:val="000000"/>
                <w:sz w:val="20"/>
                <w:szCs w:val="20"/>
                <w:lang w:val="es-MX" w:eastAsia="es-MX"/>
              </w:rPr>
            </w:pPr>
            <w:r w:rsidRPr="0050158B">
              <w:rPr>
                <w:rFonts w:ascii="Calibri" w:hAnsi="Calibri"/>
                <w:color w:val="000000"/>
                <w:sz w:val="20"/>
                <w:szCs w:val="20"/>
                <w:lang w:val="es-MX" w:eastAsia="es-MX"/>
              </w:rPr>
              <w:t> </w:t>
            </w:r>
          </w:p>
        </w:tc>
        <w:tc>
          <w:tcPr>
            <w:tcW w:w="1640" w:type="dxa"/>
            <w:tcBorders>
              <w:top w:val="nil"/>
              <w:left w:val="nil"/>
              <w:bottom w:val="nil"/>
              <w:right w:val="nil"/>
            </w:tcBorders>
            <w:shd w:val="clear" w:color="000000" w:fill="FFFFFF"/>
            <w:vAlign w:val="bottom"/>
            <w:hideMark/>
          </w:tcPr>
          <w:p w:rsidR="0037700A" w:rsidRPr="0050158B" w:rsidRDefault="0037700A" w:rsidP="002B5A32">
            <w:pPr>
              <w:rPr>
                <w:rFonts w:ascii="Calibri" w:hAnsi="Calibri"/>
                <w:color w:val="000000"/>
                <w:sz w:val="20"/>
                <w:szCs w:val="20"/>
                <w:lang w:val="es-MX" w:eastAsia="es-MX"/>
              </w:rPr>
            </w:pPr>
            <w:r w:rsidRPr="0050158B">
              <w:rPr>
                <w:rFonts w:ascii="Calibri" w:hAnsi="Calibri"/>
                <w:color w:val="000000"/>
                <w:sz w:val="20"/>
                <w:szCs w:val="20"/>
                <w:lang w:val="es-MX" w:eastAsia="es-MX"/>
              </w:rPr>
              <w:t> </w:t>
            </w:r>
          </w:p>
        </w:tc>
        <w:tc>
          <w:tcPr>
            <w:tcW w:w="1380" w:type="dxa"/>
            <w:vMerge/>
            <w:tcBorders>
              <w:top w:val="nil"/>
              <w:left w:val="single" w:sz="4" w:space="0" w:color="auto"/>
              <w:bottom w:val="single" w:sz="4" w:space="0" w:color="auto"/>
              <w:right w:val="single" w:sz="4" w:space="0" w:color="auto"/>
            </w:tcBorders>
            <w:vAlign w:val="center"/>
            <w:hideMark/>
          </w:tcPr>
          <w:p w:rsidR="0037700A" w:rsidRPr="0050158B" w:rsidRDefault="0037700A" w:rsidP="002B5A32">
            <w:pPr>
              <w:rPr>
                <w:rFonts w:ascii="Calibri" w:hAnsi="Calibri"/>
                <w:color w:val="000000"/>
                <w:sz w:val="20"/>
                <w:szCs w:val="20"/>
                <w:lang w:val="es-MX" w:eastAsia="es-MX"/>
              </w:rPr>
            </w:pPr>
          </w:p>
        </w:tc>
        <w:tc>
          <w:tcPr>
            <w:tcW w:w="1931" w:type="dxa"/>
            <w:tcBorders>
              <w:top w:val="nil"/>
              <w:left w:val="nil"/>
              <w:bottom w:val="single" w:sz="4" w:space="0" w:color="auto"/>
              <w:right w:val="single" w:sz="4" w:space="0" w:color="auto"/>
            </w:tcBorders>
            <w:shd w:val="clear" w:color="000000" w:fill="FF00FF"/>
            <w:noWrap/>
            <w:vAlign w:val="bottom"/>
            <w:hideMark/>
          </w:tcPr>
          <w:p w:rsidR="0037700A" w:rsidRPr="0050158B" w:rsidRDefault="0037700A" w:rsidP="002B5A32">
            <w:pPr>
              <w:rPr>
                <w:rFonts w:ascii="Calibri" w:hAnsi="Calibri"/>
                <w:color w:val="000000"/>
                <w:sz w:val="20"/>
                <w:szCs w:val="20"/>
                <w:lang w:val="es-MX" w:eastAsia="es-MX"/>
              </w:rPr>
            </w:pPr>
            <w:r w:rsidRPr="0050158B">
              <w:rPr>
                <w:rFonts w:ascii="Calibri" w:hAnsi="Calibri"/>
                <w:color w:val="000000"/>
                <w:sz w:val="20"/>
                <w:szCs w:val="20"/>
                <w:lang w:val="es-MX" w:eastAsia="es-MX"/>
              </w:rPr>
              <w:t>FEDERAL</w:t>
            </w:r>
          </w:p>
        </w:tc>
      </w:tr>
      <w:tr w:rsidR="0037700A" w:rsidRPr="0050158B" w:rsidTr="0037700A">
        <w:trPr>
          <w:trHeight w:val="276"/>
          <w:jc w:val="center"/>
        </w:trPr>
        <w:tc>
          <w:tcPr>
            <w:tcW w:w="1380" w:type="dxa"/>
            <w:vMerge w:val="restart"/>
            <w:tcBorders>
              <w:top w:val="nil"/>
              <w:left w:val="single" w:sz="4" w:space="0" w:color="auto"/>
              <w:bottom w:val="single" w:sz="4" w:space="0" w:color="auto"/>
              <w:right w:val="single" w:sz="4" w:space="0" w:color="auto"/>
            </w:tcBorders>
            <w:shd w:val="clear" w:color="000000" w:fill="F2F2F2"/>
            <w:noWrap/>
            <w:vAlign w:val="center"/>
            <w:hideMark/>
          </w:tcPr>
          <w:p w:rsidR="0037700A" w:rsidRPr="0050158B" w:rsidRDefault="0037700A" w:rsidP="002B5A32">
            <w:pPr>
              <w:jc w:val="center"/>
              <w:rPr>
                <w:rFonts w:ascii="Calibri" w:hAnsi="Calibri"/>
                <w:color w:val="000000"/>
                <w:sz w:val="20"/>
                <w:szCs w:val="20"/>
                <w:lang w:val="es-MX" w:eastAsia="es-MX"/>
              </w:rPr>
            </w:pPr>
            <w:r w:rsidRPr="0050158B">
              <w:rPr>
                <w:rFonts w:ascii="Calibri" w:hAnsi="Calibri"/>
                <w:color w:val="000000"/>
                <w:sz w:val="20"/>
                <w:szCs w:val="20"/>
                <w:lang w:val="es-MX" w:eastAsia="es-MX"/>
              </w:rPr>
              <w:t>11:00 - 11:59</w:t>
            </w:r>
          </w:p>
        </w:tc>
        <w:tc>
          <w:tcPr>
            <w:tcW w:w="1640" w:type="dxa"/>
            <w:tcBorders>
              <w:top w:val="nil"/>
              <w:left w:val="nil"/>
              <w:bottom w:val="single" w:sz="4" w:space="0" w:color="auto"/>
              <w:right w:val="single" w:sz="4" w:space="0" w:color="auto"/>
            </w:tcBorders>
            <w:shd w:val="clear" w:color="000000" w:fill="FF99FF"/>
            <w:noWrap/>
            <w:vAlign w:val="bottom"/>
            <w:hideMark/>
          </w:tcPr>
          <w:p w:rsidR="0037700A" w:rsidRPr="0050158B" w:rsidRDefault="0037700A" w:rsidP="002B5A32">
            <w:pPr>
              <w:rPr>
                <w:rFonts w:ascii="Calibri" w:hAnsi="Calibri"/>
                <w:color w:val="000000"/>
                <w:sz w:val="20"/>
                <w:szCs w:val="20"/>
                <w:lang w:val="es-MX" w:eastAsia="es-MX"/>
              </w:rPr>
            </w:pPr>
            <w:r w:rsidRPr="0050158B">
              <w:rPr>
                <w:rFonts w:ascii="Calibri" w:hAnsi="Calibri"/>
                <w:color w:val="000000"/>
                <w:sz w:val="20"/>
                <w:szCs w:val="20"/>
                <w:lang w:val="es-MX" w:eastAsia="es-MX"/>
              </w:rPr>
              <w:t>AUTORIDADES</w:t>
            </w:r>
          </w:p>
        </w:tc>
        <w:tc>
          <w:tcPr>
            <w:tcW w:w="1380" w:type="dxa"/>
            <w:vMerge w:val="restart"/>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37700A" w:rsidRPr="0050158B" w:rsidRDefault="0037700A" w:rsidP="002B5A32">
            <w:pPr>
              <w:jc w:val="center"/>
              <w:rPr>
                <w:rFonts w:ascii="Calibri" w:hAnsi="Calibri"/>
                <w:color w:val="000000"/>
                <w:sz w:val="20"/>
                <w:szCs w:val="20"/>
                <w:lang w:val="es-MX" w:eastAsia="es-MX"/>
              </w:rPr>
            </w:pPr>
            <w:r w:rsidRPr="0050158B">
              <w:rPr>
                <w:rFonts w:ascii="Calibri" w:hAnsi="Calibri"/>
                <w:color w:val="000000"/>
                <w:sz w:val="20"/>
                <w:szCs w:val="20"/>
                <w:lang w:val="es-MX" w:eastAsia="es-MX"/>
              </w:rPr>
              <w:t>17:00 - 17:59</w:t>
            </w:r>
          </w:p>
        </w:tc>
        <w:tc>
          <w:tcPr>
            <w:tcW w:w="1640" w:type="dxa"/>
            <w:tcBorders>
              <w:top w:val="single" w:sz="4" w:space="0" w:color="auto"/>
              <w:left w:val="nil"/>
              <w:bottom w:val="single" w:sz="4" w:space="0" w:color="auto"/>
              <w:right w:val="single" w:sz="4" w:space="0" w:color="auto"/>
            </w:tcBorders>
            <w:shd w:val="clear" w:color="000000" w:fill="FF66FF"/>
            <w:noWrap/>
            <w:vAlign w:val="bottom"/>
            <w:hideMark/>
          </w:tcPr>
          <w:p w:rsidR="0037700A" w:rsidRPr="0050158B" w:rsidRDefault="0037700A" w:rsidP="002B5A32">
            <w:pPr>
              <w:rPr>
                <w:rFonts w:ascii="Calibri" w:hAnsi="Calibri"/>
                <w:color w:val="000000"/>
                <w:sz w:val="20"/>
                <w:szCs w:val="20"/>
                <w:lang w:val="es-MX" w:eastAsia="es-MX"/>
              </w:rPr>
            </w:pPr>
            <w:r w:rsidRPr="0050158B">
              <w:rPr>
                <w:rFonts w:ascii="Calibri" w:hAnsi="Calibri"/>
                <w:color w:val="000000"/>
                <w:sz w:val="20"/>
                <w:szCs w:val="20"/>
                <w:lang w:val="es-MX" w:eastAsia="es-MX"/>
              </w:rPr>
              <w:t>LOCAL</w:t>
            </w:r>
          </w:p>
        </w:tc>
        <w:tc>
          <w:tcPr>
            <w:tcW w:w="1380" w:type="dxa"/>
            <w:vMerge w:val="restart"/>
            <w:tcBorders>
              <w:top w:val="nil"/>
              <w:left w:val="single" w:sz="4" w:space="0" w:color="auto"/>
              <w:bottom w:val="single" w:sz="4" w:space="0" w:color="auto"/>
              <w:right w:val="single" w:sz="4" w:space="0" w:color="auto"/>
            </w:tcBorders>
            <w:shd w:val="clear" w:color="000000" w:fill="F2F2F2"/>
            <w:noWrap/>
            <w:vAlign w:val="center"/>
            <w:hideMark/>
          </w:tcPr>
          <w:p w:rsidR="0037700A" w:rsidRPr="0050158B" w:rsidRDefault="0037700A" w:rsidP="002B5A32">
            <w:pPr>
              <w:jc w:val="center"/>
              <w:rPr>
                <w:rFonts w:ascii="Calibri" w:hAnsi="Calibri"/>
                <w:color w:val="000000"/>
                <w:sz w:val="20"/>
                <w:szCs w:val="20"/>
                <w:lang w:val="es-MX" w:eastAsia="es-MX"/>
              </w:rPr>
            </w:pPr>
            <w:r w:rsidRPr="0050158B">
              <w:rPr>
                <w:rFonts w:ascii="Calibri" w:hAnsi="Calibri"/>
                <w:color w:val="000000"/>
                <w:sz w:val="20"/>
                <w:szCs w:val="20"/>
                <w:lang w:val="es-MX" w:eastAsia="es-MX"/>
              </w:rPr>
              <w:t>23:00 - 23:59</w:t>
            </w:r>
          </w:p>
        </w:tc>
        <w:tc>
          <w:tcPr>
            <w:tcW w:w="1931" w:type="dxa"/>
            <w:tcBorders>
              <w:top w:val="nil"/>
              <w:left w:val="nil"/>
              <w:bottom w:val="single" w:sz="4" w:space="0" w:color="auto"/>
              <w:right w:val="single" w:sz="4" w:space="0" w:color="auto"/>
            </w:tcBorders>
            <w:shd w:val="clear" w:color="000000" w:fill="FF99FF"/>
            <w:noWrap/>
            <w:vAlign w:val="bottom"/>
            <w:hideMark/>
          </w:tcPr>
          <w:p w:rsidR="0037700A" w:rsidRPr="0050158B" w:rsidRDefault="0037700A" w:rsidP="002B5A32">
            <w:pPr>
              <w:rPr>
                <w:rFonts w:ascii="Calibri" w:hAnsi="Calibri"/>
                <w:color w:val="000000"/>
                <w:sz w:val="20"/>
                <w:szCs w:val="20"/>
                <w:lang w:val="es-MX" w:eastAsia="es-MX"/>
              </w:rPr>
            </w:pPr>
            <w:r w:rsidRPr="0050158B">
              <w:rPr>
                <w:rFonts w:ascii="Calibri" w:hAnsi="Calibri"/>
                <w:color w:val="000000"/>
                <w:sz w:val="20"/>
                <w:szCs w:val="20"/>
                <w:lang w:val="es-MX" w:eastAsia="es-MX"/>
              </w:rPr>
              <w:t>AUTORIDADES</w:t>
            </w:r>
          </w:p>
        </w:tc>
      </w:tr>
      <w:tr w:rsidR="0037700A" w:rsidRPr="0050158B" w:rsidTr="00530E62">
        <w:trPr>
          <w:trHeight w:val="276"/>
          <w:jc w:val="center"/>
        </w:trPr>
        <w:tc>
          <w:tcPr>
            <w:tcW w:w="1380" w:type="dxa"/>
            <w:vMerge/>
            <w:tcBorders>
              <w:top w:val="nil"/>
              <w:left w:val="single" w:sz="4" w:space="0" w:color="auto"/>
              <w:bottom w:val="single" w:sz="4" w:space="0" w:color="auto"/>
              <w:right w:val="single" w:sz="4" w:space="0" w:color="auto"/>
            </w:tcBorders>
            <w:vAlign w:val="center"/>
            <w:hideMark/>
          </w:tcPr>
          <w:p w:rsidR="0037700A" w:rsidRPr="0050158B" w:rsidRDefault="0037700A" w:rsidP="002B5A32">
            <w:pPr>
              <w:rPr>
                <w:rFonts w:ascii="Calibri" w:hAnsi="Calibri"/>
                <w:color w:val="000000"/>
                <w:sz w:val="20"/>
                <w:szCs w:val="20"/>
                <w:lang w:val="es-MX" w:eastAsia="es-MX"/>
              </w:rPr>
            </w:pPr>
          </w:p>
        </w:tc>
        <w:tc>
          <w:tcPr>
            <w:tcW w:w="1640" w:type="dxa"/>
            <w:tcBorders>
              <w:top w:val="nil"/>
              <w:left w:val="nil"/>
              <w:bottom w:val="single" w:sz="4" w:space="0" w:color="auto"/>
              <w:right w:val="single" w:sz="4" w:space="0" w:color="auto"/>
            </w:tcBorders>
            <w:shd w:val="clear" w:color="000000" w:fill="FF66FF"/>
            <w:noWrap/>
            <w:vAlign w:val="bottom"/>
            <w:hideMark/>
          </w:tcPr>
          <w:p w:rsidR="0037700A" w:rsidRPr="0050158B" w:rsidRDefault="0037700A" w:rsidP="002B5A32">
            <w:pPr>
              <w:rPr>
                <w:rFonts w:ascii="Calibri" w:hAnsi="Calibri"/>
                <w:color w:val="000000"/>
                <w:sz w:val="20"/>
                <w:szCs w:val="20"/>
                <w:lang w:val="es-MX" w:eastAsia="es-MX"/>
              </w:rPr>
            </w:pPr>
            <w:r w:rsidRPr="0050158B">
              <w:rPr>
                <w:rFonts w:ascii="Calibri" w:hAnsi="Calibri"/>
                <w:color w:val="000000"/>
                <w:sz w:val="20"/>
                <w:szCs w:val="20"/>
                <w:lang w:val="es-MX" w:eastAsia="es-MX"/>
              </w:rPr>
              <w:t>LOCAL</w:t>
            </w:r>
          </w:p>
        </w:tc>
        <w:tc>
          <w:tcPr>
            <w:tcW w:w="1380" w:type="dxa"/>
            <w:vMerge/>
            <w:tcBorders>
              <w:top w:val="single" w:sz="4" w:space="0" w:color="auto"/>
              <w:left w:val="single" w:sz="4" w:space="0" w:color="auto"/>
              <w:bottom w:val="single" w:sz="4" w:space="0" w:color="auto"/>
              <w:right w:val="single" w:sz="4" w:space="0" w:color="auto"/>
            </w:tcBorders>
            <w:vAlign w:val="center"/>
            <w:hideMark/>
          </w:tcPr>
          <w:p w:rsidR="0037700A" w:rsidRPr="0050158B" w:rsidRDefault="0037700A" w:rsidP="002B5A32">
            <w:pPr>
              <w:rPr>
                <w:rFonts w:ascii="Calibri" w:hAnsi="Calibri"/>
                <w:color w:val="000000"/>
                <w:sz w:val="20"/>
                <w:szCs w:val="20"/>
                <w:lang w:val="es-MX" w:eastAsia="es-MX"/>
              </w:rPr>
            </w:pPr>
          </w:p>
        </w:tc>
        <w:tc>
          <w:tcPr>
            <w:tcW w:w="1640" w:type="dxa"/>
            <w:tcBorders>
              <w:top w:val="nil"/>
              <w:left w:val="nil"/>
              <w:bottom w:val="single" w:sz="4" w:space="0" w:color="auto"/>
              <w:right w:val="single" w:sz="4" w:space="0" w:color="auto"/>
            </w:tcBorders>
            <w:shd w:val="clear" w:color="000000" w:fill="FF99FF"/>
            <w:noWrap/>
            <w:vAlign w:val="bottom"/>
            <w:hideMark/>
          </w:tcPr>
          <w:p w:rsidR="0037700A" w:rsidRPr="0050158B" w:rsidRDefault="0037700A" w:rsidP="002B5A32">
            <w:pPr>
              <w:rPr>
                <w:rFonts w:ascii="Calibri" w:hAnsi="Calibri"/>
                <w:color w:val="000000"/>
                <w:sz w:val="20"/>
                <w:szCs w:val="20"/>
                <w:lang w:val="es-MX" w:eastAsia="es-MX"/>
              </w:rPr>
            </w:pPr>
            <w:r w:rsidRPr="0050158B">
              <w:rPr>
                <w:rFonts w:ascii="Calibri" w:hAnsi="Calibri"/>
                <w:color w:val="000000"/>
                <w:sz w:val="20"/>
                <w:szCs w:val="20"/>
                <w:lang w:val="es-MX" w:eastAsia="es-MX"/>
              </w:rPr>
              <w:t>AUTORIDADES</w:t>
            </w:r>
          </w:p>
        </w:tc>
        <w:tc>
          <w:tcPr>
            <w:tcW w:w="1380" w:type="dxa"/>
            <w:vMerge/>
            <w:tcBorders>
              <w:top w:val="nil"/>
              <w:left w:val="single" w:sz="4" w:space="0" w:color="auto"/>
              <w:bottom w:val="single" w:sz="4" w:space="0" w:color="auto"/>
              <w:right w:val="single" w:sz="4" w:space="0" w:color="auto"/>
            </w:tcBorders>
            <w:vAlign w:val="center"/>
            <w:hideMark/>
          </w:tcPr>
          <w:p w:rsidR="0037700A" w:rsidRPr="0050158B" w:rsidRDefault="0037700A" w:rsidP="002B5A32">
            <w:pPr>
              <w:rPr>
                <w:rFonts w:ascii="Calibri" w:hAnsi="Calibri"/>
                <w:color w:val="000000"/>
                <w:sz w:val="20"/>
                <w:szCs w:val="20"/>
                <w:lang w:val="es-MX" w:eastAsia="es-MX"/>
              </w:rPr>
            </w:pPr>
          </w:p>
        </w:tc>
        <w:tc>
          <w:tcPr>
            <w:tcW w:w="1931" w:type="dxa"/>
            <w:tcBorders>
              <w:top w:val="nil"/>
              <w:left w:val="nil"/>
              <w:bottom w:val="single" w:sz="4" w:space="0" w:color="auto"/>
              <w:right w:val="single" w:sz="4" w:space="0" w:color="auto"/>
            </w:tcBorders>
            <w:shd w:val="clear" w:color="000000" w:fill="FF66FF"/>
            <w:noWrap/>
            <w:vAlign w:val="bottom"/>
            <w:hideMark/>
          </w:tcPr>
          <w:p w:rsidR="0037700A" w:rsidRPr="0050158B" w:rsidRDefault="0037700A" w:rsidP="002B5A32">
            <w:pPr>
              <w:rPr>
                <w:rFonts w:ascii="Calibri" w:hAnsi="Calibri"/>
                <w:color w:val="000000"/>
                <w:sz w:val="20"/>
                <w:szCs w:val="20"/>
                <w:lang w:val="es-MX" w:eastAsia="es-MX"/>
              </w:rPr>
            </w:pPr>
            <w:r w:rsidRPr="0050158B">
              <w:rPr>
                <w:rFonts w:ascii="Calibri" w:hAnsi="Calibri"/>
                <w:color w:val="000000"/>
                <w:sz w:val="20"/>
                <w:szCs w:val="20"/>
                <w:lang w:val="es-MX" w:eastAsia="es-MX"/>
              </w:rPr>
              <w:t>LOCAL</w:t>
            </w:r>
          </w:p>
        </w:tc>
      </w:tr>
      <w:tr w:rsidR="0037700A" w:rsidRPr="0050158B" w:rsidTr="00530E62">
        <w:trPr>
          <w:trHeight w:val="276"/>
          <w:jc w:val="center"/>
        </w:trPr>
        <w:tc>
          <w:tcPr>
            <w:tcW w:w="1380" w:type="dxa"/>
            <w:vMerge/>
            <w:tcBorders>
              <w:top w:val="nil"/>
              <w:left w:val="single" w:sz="4" w:space="0" w:color="auto"/>
              <w:bottom w:val="single" w:sz="4" w:space="0" w:color="auto"/>
              <w:right w:val="single" w:sz="4" w:space="0" w:color="auto"/>
            </w:tcBorders>
            <w:vAlign w:val="center"/>
            <w:hideMark/>
          </w:tcPr>
          <w:p w:rsidR="0037700A" w:rsidRPr="0050158B" w:rsidRDefault="0037700A" w:rsidP="002B5A32">
            <w:pPr>
              <w:rPr>
                <w:rFonts w:ascii="Calibri" w:hAnsi="Calibri"/>
                <w:color w:val="000000"/>
                <w:sz w:val="20"/>
                <w:szCs w:val="20"/>
                <w:lang w:val="es-MX" w:eastAsia="es-MX"/>
              </w:rPr>
            </w:pPr>
          </w:p>
        </w:tc>
        <w:tc>
          <w:tcPr>
            <w:tcW w:w="1640" w:type="dxa"/>
            <w:tcBorders>
              <w:top w:val="nil"/>
              <w:left w:val="nil"/>
              <w:bottom w:val="single" w:sz="4" w:space="0" w:color="auto"/>
              <w:right w:val="single" w:sz="4" w:space="0" w:color="auto"/>
            </w:tcBorders>
            <w:shd w:val="clear" w:color="000000" w:fill="FF99FF"/>
            <w:noWrap/>
            <w:vAlign w:val="bottom"/>
            <w:hideMark/>
          </w:tcPr>
          <w:p w:rsidR="0037700A" w:rsidRPr="0050158B" w:rsidRDefault="0037700A" w:rsidP="002B5A32">
            <w:pPr>
              <w:rPr>
                <w:rFonts w:ascii="Calibri" w:hAnsi="Calibri"/>
                <w:color w:val="000000"/>
                <w:sz w:val="20"/>
                <w:szCs w:val="20"/>
                <w:lang w:val="es-MX" w:eastAsia="es-MX"/>
              </w:rPr>
            </w:pPr>
            <w:r w:rsidRPr="0050158B">
              <w:rPr>
                <w:rFonts w:ascii="Calibri" w:hAnsi="Calibri"/>
                <w:color w:val="000000"/>
                <w:sz w:val="20"/>
                <w:szCs w:val="20"/>
                <w:lang w:val="es-MX" w:eastAsia="es-MX"/>
              </w:rPr>
              <w:t>AUTORIDADES</w:t>
            </w:r>
          </w:p>
        </w:tc>
        <w:tc>
          <w:tcPr>
            <w:tcW w:w="1380" w:type="dxa"/>
            <w:tcBorders>
              <w:top w:val="single" w:sz="4" w:space="0" w:color="auto"/>
              <w:left w:val="nil"/>
              <w:bottom w:val="single" w:sz="4" w:space="0" w:color="auto"/>
              <w:right w:val="nil"/>
            </w:tcBorders>
            <w:shd w:val="clear" w:color="000000" w:fill="FFFFFF"/>
            <w:vAlign w:val="bottom"/>
            <w:hideMark/>
          </w:tcPr>
          <w:p w:rsidR="0037700A" w:rsidRPr="0050158B" w:rsidRDefault="0037700A" w:rsidP="002B5A32">
            <w:pPr>
              <w:rPr>
                <w:rFonts w:ascii="Calibri" w:hAnsi="Calibri"/>
                <w:color w:val="000000"/>
                <w:sz w:val="20"/>
                <w:szCs w:val="20"/>
                <w:lang w:val="es-MX" w:eastAsia="es-MX"/>
              </w:rPr>
            </w:pPr>
            <w:r w:rsidRPr="0050158B">
              <w:rPr>
                <w:rFonts w:ascii="Calibri" w:hAnsi="Calibri"/>
                <w:color w:val="000000"/>
                <w:sz w:val="20"/>
                <w:szCs w:val="20"/>
                <w:lang w:val="es-MX" w:eastAsia="es-MX"/>
              </w:rPr>
              <w:t> </w:t>
            </w:r>
          </w:p>
        </w:tc>
        <w:tc>
          <w:tcPr>
            <w:tcW w:w="1640" w:type="dxa"/>
            <w:tcBorders>
              <w:top w:val="single" w:sz="4" w:space="0" w:color="auto"/>
              <w:left w:val="nil"/>
              <w:bottom w:val="single" w:sz="4" w:space="0" w:color="auto"/>
              <w:right w:val="nil"/>
            </w:tcBorders>
            <w:shd w:val="clear" w:color="000000" w:fill="FFFFFF"/>
            <w:vAlign w:val="bottom"/>
            <w:hideMark/>
          </w:tcPr>
          <w:p w:rsidR="0037700A" w:rsidRPr="0050158B" w:rsidRDefault="0037700A" w:rsidP="002B5A32">
            <w:pPr>
              <w:rPr>
                <w:rFonts w:ascii="Calibri" w:hAnsi="Calibri"/>
                <w:color w:val="000000"/>
                <w:sz w:val="20"/>
                <w:szCs w:val="20"/>
                <w:lang w:val="es-MX" w:eastAsia="es-MX"/>
              </w:rPr>
            </w:pPr>
            <w:r w:rsidRPr="0050158B">
              <w:rPr>
                <w:rFonts w:ascii="Calibri" w:hAnsi="Calibri"/>
                <w:color w:val="000000"/>
                <w:sz w:val="20"/>
                <w:szCs w:val="20"/>
                <w:lang w:val="es-MX" w:eastAsia="es-MX"/>
              </w:rPr>
              <w:t> </w:t>
            </w:r>
          </w:p>
        </w:tc>
        <w:tc>
          <w:tcPr>
            <w:tcW w:w="1380" w:type="dxa"/>
            <w:vMerge/>
            <w:tcBorders>
              <w:top w:val="nil"/>
              <w:left w:val="single" w:sz="4" w:space="0" w:color="auto"/>
              <w:bottom w:val="single" w:sz="4" w:space="0" w:color="auto"/>
              <w:right w:val="single" w:sz="4" w:space="0" w:color="auto"/>
            </w:tcBorders>
            <w:vAlign w:val="center"/>
            <w:hideMark/>
          </w:tcPr>
          <w:p w:rsidR="0037700A" w:rsidRPr="0050158B" w:rsidRDefault="0037700A" w:rsidP="002B5A32">
            <w:pPr>
              <w:rPr>
                <w:rFonts w:ascii="Calibri" w:hAnsi="Calibri"/>
                <w:color w:val="000000"/>
                <w:sz w:val="20"/>
                <w:szCs w:val="20"/>
                <w:lang w:val="es-MX" w:eastAsia="es-MX"/>
              </w:rPr>
            </w:pPr>
          </w:p>
        </w:tc>
        <w:tc>
          <w:tcPr>
            <w:tcW w:w="1931" w:type="dxa"/>
            <w:tcBorders>
              <w:top w:val="nil"/>
              <w:left w:val="nil"/>
              <w:bottom w:val="single" w:sz="4" w:space="0" w:color="auto"/>
              <w:right w:val="single" w:sz="4" w:space="0" w:color="auto"/>
            </w:tcBorders>
            <w:shd w:val="clear" w:color="000000" w:fill="FF99FF"/>
            <w:noWrap/>
            <w:vAlign w:val="bottom"/>
            <w:hideMark/>
          </w:tcPr>
          <w:p w:rsidR="0037700A" w:rsidRPr="0050158B" w:rsidRDefault="0037700A" w:rsidP="002B5A32">
            <w:pPr>
              <w:rPr>
                <w:rFonts w:ascii="Calibri" w:hAnsi="Calibri"/>
                <w:color w:val="000000"/>
                <w:sz w:val="20"/>
                <w:szCs w:val="20"/>
                <w:lang w:val="es-MX" w:eastAsia="es-MX"/>
              </w:rPr>
            </w:pPr>
            <w:r w:rsidRPr="0050158B">
              <w:rPr>
                <w:rFonts w:ascii="Calibri" w:hAnsi="Calibri"/>
                <w:color w:val="000000"/>
                <w:sz w:val="20"/>
                <w:szCs w:val="20"/>
                <w:lang w:val="es-MX" w:eastAsia="es-MX"/>
              </w:rPr>
              <w:t>AUTORIDADES</w:t>
            </w:r>
          </w:p>
        </w:tc>
      </w:tr>
    </w:tbl>
    <w:p w:rsidR="0037700A" w:rsidRPr="0050158B" w:rsidRDefault="0037700A" w:rsidP="0037700A">
      <w:pPr>
        <w:jc w:val="both"/>
        <w:rPr>
          <w:rFonts w:ascii="Arial" w:hAnsi="Arial" w:cs="Arial"/>
          <w:spacing w:val="-2"/>
        </w:rPr>
      </w:pPr>
    </w:p>
    <w:p w:rsidR="009003C9" w:rsidRPr="0050158B" w:rsidRDefault="009003C9" w:rsidP="00817E59">
      <w:pPr>
        <w:jc w:val="both"/>
        <w:rPr>
          <w:rFonts w:ascii="Arial" w:hAnsi="Arial" w:cs="Arial"/>
        </w:rPr>
      </w:pPr>
    </w:p>
    <w:p w:rsidR="009003C9" w:rsidRPr="0050158B" w:rsidRDefault="0037700A" w:rsidP="009003C9">
      <w:pPr>
        <w:numPr>
          <w:ilvl w:val="0"/>
          <w:numId w:val="1"/>
        </w:numPr>
        <w:ind w:left="567" w:hanging="567"/>
        <w:jc w:val="both"/>
        <w:rPr>
          <w:rFonts w:ascii="Arial" w:hAnsi="Arial" w:cs="Arial"/>
        </w:rPr>
      </w:pPr>
      <w:r w:rsidRPr="0050158B">
        <w:rPr>
          <w:rFonts w:ascii="Arial" w:hAnsi="Arial" w:cs="Arial"/>
        </w:rPr>
        <w:t>Asimismo, c</w:t>
      </w:r>
      <w:r w:rsidR="009003C9" w:rsidRPr="0050158B">
        <w:rPr>
          <w:rFonts w:ascii="Arial" w:hAnsi="Arial" w:cs="Arial"/>
        </w:rPr>
        <w:t xml:space="preserve">on base en el sorteo </w:t>
      </w:r>
      <w:r w:rsidR="00817E59" w:rsidRPr="0050158B">
        <w:rPr>
          <w:rFonts w:ascii="Arial" w:hAnsi="Arial" w:cs="Arial"/>
        </w:rPr>
        <w:t>realizado</w:t>
      </w:r>
      <w:r w:rsidR="009003C9" w:rsidRPr="0050158B">
        <w:rPr>
          <w:rFonts w:ascii="Arial" w:hAnsi="Arial" w:cs="Arial"/>
        </w:rPr>
        <w:t xml:space="preserve"> en la novena sesión ordinaria</w:t>
      </w:r>
      <w:r w:rsidR="00817E59" w:rsidRPr="0050158B">
        <w:rPr>
          <w:rFonts w:ascii="Arial" w:hAnsi="Arial" w:cs="Arial"/>
        </w:rPr>
        <w:t>,</w:t>
      </w:r>
      <w:r w:rsidR="009003C9" w:rsidRPr="0050158B">
        <w:rPr>
          <w:rFonts w:ascii="Arial" w:hAnsi="Arial" w:cs="Arial"/>
        </w:rPr>
        <w:t xml:space="preserve"> celebrada el doce de octubre de dos mil diecisiete</w:t>
      </w:r>
      <w:r w:rsidR="00817E59" w:rsidRPr="0050158B">
        <w:rPr>
          <w:rFonts w:ascii="Arial" w:hAnsi="Arial" w:cs="Arial"/>
        </w:rPr>
        <w:t>,</w:t>
      </w:r>
      <w:r w:rsidR="009003C9" w:rsidRPr="0050158B">
        <w:rPr>
          <w:rFonts w:ascii="Arial" w:hAnsi="Arial" w:cs="Arial"/>
        </w:rPr>
        <w:t xml:space="preserve"> el Comité de Radio y Televisión aprobó el siguiente orden de aparición de partidos políticos nacionales:</w:t>
      </w:r>
    </w:p>
    <w:p w:rsidR="009003C9" w:rsidRPr="0050158B" w:rsidRDefault="009003C9" w:rsidP="009003C9">
      <w:pPr>
        <w:ind w:left="567"/>
        <w:jc w:val="both"/>
        <w:rPr>
          <w:rFonts w:ascii="Arial" w:hAnsi="Arial" w:cs="Arial"/>
        </w:rPr>
      </w:pPr>
    </w:p>
    <w:tbl>
      <w:tblPr>
        <w:tblW w:w="7080" w:type="dxa"/>
        <w:jc w:val="center"/>
        <w:tblCellMar>
          <w:left w:w="70" w:type="dxa"/>
          <w:right w:w="70" w:type="dxa"/>
        </w:tblCellMar>
        <w:tblLook w:val="04A0" w:firstRow="1" w:lastRow="0" w:firstColumn="1" w:lastColumn="0" w:noHBand="0" w:noVBand="1"/>
      </w:tblPr>
      <w:tblGrid>
        <w:gridCol w:w="1800"/>
        <w:gridCol w:w="5280"/>
      </w:tblGrid>
      <w:tr w:rsidR="009003C9" w:rsidRPr="0050158B" w:rsidTr="006064ED">
        <w:trPr>
          <w:trHeight w:val="675"/>
          <w:tblHeader/>
          <w:jc w:val="center"/>
        </w:trPr>
        <w:tc>
          <w:tcPr>
            <w:tcW w:w="1800" w:type="dxa"/>
            <w:tcBorders>
              <w:top w:val="single" w:sz="4" w:space="0" w:color="auto"/>
              <w:left w:val="single" w:sz="4" w:space="0" w:color="auto"/>
              <w:bottom w:val="single" w:sz="4" w:space="0" w:color="auto"/>
              <w:right w:val="single" w:sz="4" w:space="0" w:color="auto"/>
            </w:tcBorders>
            <w:shd w:val="clear" w:color="000000" w:fill="C00000"/>
            <w:vAlign w:val="center"/>
            <w:hideMark/>
          </w:tcPr>
          <w:p w:rsidR="009003C9" w:rsidRPr="0050158B" w:rsidRDefault="009003C9" w:rsidP="006064ED">
            <w:pPr>
              <w:jc w:val="center"/>
              <w:rPr>
                <w:rFonts w:ascii="Arial" w:hAnsi="Arial" w:cs="Arial"/>
                <w:b/>
                <w:bCs/>
                <w:color w:val="FFFFFF"/>
                <w:sz w:val="20"/>
                <w:szCs w:val="20"/>
                <w:lang w:val="es-MX" w:eastAsia="es-MX"/>
              </w:rPr>
            </w:pPr>
            <w:r w:rsidRPr="0050158B">
              <w:rPr>
                <w:rFonts w:ascii="Arial" w:hAnsi="Arial" w:cs="Arial"/>
                <w:b/>
                <w:bCs/>
                <w:color w:val="FFFFFF"/>
                <w:sz w:val="20"/>
                <w:szCs w:val="20"/>
                <w:lang w:val="es-MX" w:eastAsia="es-MX"/>
              </w:rPr>
              <w:lastRenderedPageBreak/>
              <w:t>Orden de asignación</w:t>
            </w:r>
          </w:p>
        </w:tc>
        <w:tc>
          <w:tcPr>
            <w:tcW w:w="5280" w:type="dxa"/>
            <w:tcBorders>
              <w:top w:val="single" w:sz="4" w:space="0" w:color="auto"/>
              <w:left w:val="nil"/>
              <w:bottom w:val="single" w:sz="4" w:space="0" w:color="auto"/>
              <w:right w:val="single" w:sz="4" w:space="0" w:color="auto"/>
            </w:tcBorders>
            <w:shd w:val="clear" w:color="000000" w:fill="C00000"/>
            <w:vAlign w:val="center"/>
            <w:hideMark/>
          </w:tcPr>
          <w:p w:rsidR="009003C9" w:rsidRPr="0050158B" w:rsidRDefault="009003C9" w:rsidP="006064ED">
            <w:pPr>
              <w:jc w:val="center"/>
              <w:rPr>
                <w:rFonts w:ascii="Arial" w:hAnsi="Arial" w:cs="Arial"/>
                <w:b/>
                <w:bCs/>
                <w:color w:val="FFFFFF"/>
                <w:sz w:val="20"/>
                <w:szCs w:val="20"/>
                <w:lang w:val="es-MX" w:eastAsia="es-MX"/>
              </w:rPr>
            </w:pPr>
            <w:r w:rsidRPr="0050158B">
              <w:rPr>
                <w:rFonts w:ascii="Arial" w:hAnsi="Arial" w:cs="Arial"/>
                <w:b/>
                <w:bCs/>
                <w:color w:val="FFFFFF"/>
                <w:sz w:val="20"/>
                <w:szCs w:val="20"/>
                <w:lang w:val="es-MX" w:eastAsia="es-MX"/>
              </w:rPr>
              <w:t>Partido Político</w:t>
            </w:r>
          </w:p>
        </w:tc>
      </w:tr>
      <w:tr w:rsidR="009003C9" w:rsidRPr="0050158B" w:rsidTr="006064ED">
        <w:trPr>
          <w:trHeight w:val="660"/>
          <w:jc w:val="center"/>
        </w:trPr>
        <w:tc>
          <w:tcPr>
            <w:tcW w:w="1800" w:type="dxa"/>
            <w:tcBorders>
              <w:top w:val="nil"/>
              <w:left w:val="single" w:sz="4" w:space="0" w:color="auto"/>
              <w:bottom w:val="single" w:sz="4" w:space="0" w:color="auto"/>
              <w:right w:val="single" w:sz="4" w:space="0" w:color="auto"/>
            </w:tcBorders>
            <w:shd w:val="clear" w:color="000000" w:fill="D9D9D9"/>
            <w:noWrap/>
            <w:vAlign w:val="center"/>
            <w:hideMark/>
          </w:tcPr>
          <w:p w:rsidR="009003C9" w:rsidRPr="0050158B" w:rsidRDefault="009003C9" w:rsidP="006064ED">
            <w:pPr>
              <w:jc w:val="center"/>
              <w:rPr>
                <w:rFonts w:ascii="Arial" w:hAnsi="Arial" w:cs="Arial"/>
                <w:color w:val="000000"/>
                <w:sz w:val="20"/>
                <w:szCs w:val="20"/>
                <w:lang w:val="es-MX" w:eastAsia="es-MX"/>
              </w:rPr>
            </w:pPr>
            <w:r w:rsidRPr="0050158B">
              <w:rPr>
                <w:rFonts w:ascii="Arial" w:hAnsi="Arial" w:cs="Arial"/>
                <w:color w:val="000000"/>
                <w:sz w:val="20"/>
                <w:szCs w:val="20"/>
                <w:lang w:val="es-MX" w:eastAsia="es-MX"/>
              </w:rPr>
              <w:t>Primero</w:t>
            </w:r>
          </w:p>
        </w:tc>
        <w:tc>
          <w:tcPr>
            <w:tcW w:w="5280" w:type="dxa"/>
            <w:tcBorders>
              <w:top w:val="nil"/>
              <w:left w:val="nil"/>
              <w:bottom w:val="single" w:sz="4" w:space="0" w:color="auto"/>
              <w:right w:val="single" w:sz="4" w:space="0" w:color="auto"/>
            </w:tcBorders>
            <w:shd w:val="clear" w:color="000000" w:fill="D9D9D9"/>
            <w:noWrap/>
            <w:vAlign w:val="center"/>
            <w:hideMark/>
          </w:tcPr>
          <w:p w:rsidR="009003C9" w:rsidRPr="0050158B" w:rsidRDefault="009003C9" w:rsidP="006064ED">
            <w:pPr>
              <w:jc w:val="center"/>
              <w:rPr>
                <w:rFonts w:ascii="Arial" w:hAnsi="Arial" w:cs="Arial"/>
                <w:color w:val="000000"/>
                <w:sz w:val="20"/>
                <w:szCs w:val="20"/>
                <w:lang w:val="es-MX" w:eastAsia="es-MX"/>
              </w:rPr>
            </w:pPr>
            <w:r w:rsidRPr="0050158B">
              <w:rPr>
                <w:rFonts w:ascii="Arial" w:hAnsi="Arial" w:cs="Arial"/>
                <w:color w:val="000000"/>
                <w:sz w:val="20"/>
                <w:szCs w:val="20"/>
                <w:lang w:val="es-MX" w:eastAsia="es-MX"/>
              </w:rPr>
              <w:t>Partido Verde Ecologista de México</w:t>
            </w:r>
          </w:p>
        </w:tc>
      </w:tr>
      <w:tr w:rsidR="009003C9" w:rsidRPr="0050158B" w:rsidTr="006064ED">
        <w:trPr>
          <w:trHeight w:val="660"/>
          <w:jc w:val="center"/>
        </w:trPr>
        <w:tc>
          <w:tcPr>
            <w:tcW w:w="1800" w:type="dxa"/>
            <w:tcBorders>
              <w:top w:val="nil"/>
              <w:left w:val="single" w:sz="4" w:space="0" w:color="auto"/>
              <w:bottom w:val="single" w:sz="4" w:space="0" w:color="auto"/>
              <w:right w:val="single" w:sz="4" w:space="0" w:color="auto"/>
            </w:tcBorders>
            <w:shd w:val="clear" w:color="000000" w:fill="F2F2F2"/>
            <w:noWrap/>
            <w:vAlign w:val="center"/>
            <w:hideMark/>
          </w:tcPr>
          <w:p w:rsidR="009003C9" w:rsidRPr="0050158B" w:rsidRDefault="009003C9" w:rsidP="006064ED">
            <w:pPr>
              <w:jc w:val="center"/>
              <w:rPr>
                <w:rFonts w:ascii="Arial" w:hAnsi="Arial" w:cs="Arial"/>
                <w:color w:val="000000"/>
                <w:sz w:val="20"/>
                <w:szCs w:val="20"/>
                <w:lang w:val="es-MX" w:eastAsia="es-MX"/>
              </w:rPr>
            </w:pPr>
            <w:r w:rsidRPr="0050158B">
              <w:rPr>
                <w:rFonts w:ascii="Arial" w:hAnsi="Arial" w:cs="Arial"/>
                <w:color w:val="000000"/>
                <w:sz w:val="20"/>
                <w:szCs w:val="20"/>
                <w:lang w:val="es-MX" w:eastAsia="es-MX"/>
              </w:rPr>
              <w:t>Segundo</w:t>
            </w:r>
          </w:p>
        </w:tc>
        <w:tc>
          <w:tcPr>
            <w:tcW w:w="5280" w:type="dxa"/>
            <w:tcBorders>
              <w:top w:val="nil"/>
              <w:left w:val="nil"/>
              <w:bottom w:val="single" w:sz="4" w:space="0" w:color="auto"/>
              <w:right w:val="single" w:sz="4" w:space="0" w:color="auto"/>
            </w:tcBorders>
            <w:shd w:val="clear" w:color="000000" w:fill="F2F2F2"/>
            <w:noWrap/>
            <w:vAlign w:val="center"/>
            <w:hideMark/>
          </w:tcPr>
          <w:p w:rsidR="009003C9" w:rsidRPr="0050158B" w:rsidRDefault="009003C9" w:rsidP="006064ED">
            <w:pPr>
              <w:jc w:val="center"/>
              <w:rPr>
                <w:rFonts w:ascii="Arial" w:hAnsi="Arial" w:cs="Arial"/>
                <w:color w:val="000000"/>
                <w:sz w:val="20"/>
                <w:szCs w:val="20"/>
                <w:lang w:val="es-MX" w:eastAsia="es-MX"/>
              </w:rPr>
            </w:pPr>
            <w:r w:rsidRPr="0050158B">
              <w:rPr>
                <w:rFonts w:ascii="Arial" w:hAnsi="Arial" w:cs="Arial"/>
                <w:color w:val="000000"/>
                <w:sz w:val="20"/>
                <w:szCs w:val="20"/>
                <w:lang w:val="es-MX" w:eastAsia="es-MX"/>
              </w:rPr>
              <w:t xml:space="preserve">Partido de la Revolución Democrática </w:t>
            </w:r>
          </w:p>
        </w:tc>
      </w:tr>
      <w:tr w:rsidR="009003C9" w:rsidRPr="0050158B" w:rsidTr="006064ED">
        <w:trPr>
          <w:trHeight w:val="660"/>
          <w:jc w:val="center"/>
        </w:trPr>
        <w:tc>
          <w:tcPr>
            <w:tcW w:w="1800" w:type="dxa"/>
            <w:tcBorders>
              <w:top w:val="nil"/>
              <w:left w:val="single" w:sz="4" w:space="0" w:color="auto"/>
              <w:bottom w:val="single" w:sz="4" w:space="0" w:color="auto"/>
              <w:right w:val="single" w:sz="4" w:space="0" w:color="auto"/>
            </w:tcBorders>
            <w:shd w:val="clear" w:color="000000" w:fill="D9D9D9"/>
            <w:noWrap/>
            <w:vAlign w:val="center"/>
            <w:hideMark/>
          </w:tcPr>
          <w:p w:rsidR="009003C9" w:rsidRPr="0050158B" w:rsidRDefault="009003C9" w:rsidP="006064ED">
            <w:pPr>
              <w:jc w:val="center"/>
              <w:rPr>
                <w:rFonts w:ascii="Arial" w:hAnsi="Arial" w:cs="Arial"/>
                <w:color w:val="000000"/>
                <w:sz w:val="20"/>
                <w:szCs w:val="20"/>
                <w:lang w:val="es-MX" w:eastAsia="es-MX"/>
              </w:rPr>
            </w:pPr>
            <w:r w:rsidRPr="0050158B">
              <w:rPr>
                <w:rFonts w:ascii="Arial" w:hAnsi="Arial" w:cs="Arial"/>
                <w:color w:val="000000"/>
                <w:sz w:val="20"/>
                <w:szCs w:val="20"/>
                <w:lang w:val="es-MX" w:eastAsia="es-MX"/>
              </w:rPr>
              <w:t>Tercero</w:t>
            </w:r>
          </w:p>
        </w:tc>
        <w:tc>
          <w:tcPr>
            <w:tcW w:w="5280" w:type="dxa"/>
            <w:tcBorders>
              <w:top w:val="nil"/>
              <w:left w:val="nil"/>
              <w:bottom w:val="single" w:sz="4" w:space="0" w:color="auto"/>
              <w:right w:val="single" w:sz="4" w:space="0" w:color="auto"/>
            </w:tcBorders>
            <w:shd w:val="clear" w:color="000000" w:fill="D9D9D9"/>
            <w:noWrap/>
            <w:vAlign w:val="center"/>
            <w:hideMark/>
          </w:tcPr>
          <w:p w:rsidR="009003C9" w:rsidRPr="0050158B" w:rsidRDefault="009003C9" w:rsidP="006064ED">
            <w:pPr>
              <w:jc w:val="center"/>
              <w:rPr>
                <w:rFonts w:ascii="Arial" w:hAnsi="Arial" w:cs="Arial"/>
                <w:color w:val="000000"/>
                <w:sz w:val="20"/>
                <w:szCs w:val="20"/>
                <w:lang w:val="es-MX" w:eastAsia="es-MX"/>
              </w:rPr>
            </w:pPr>
            <w:r w:rsidRPr="0050158B">
              <w:rPr>
                <w:rFonts w:ascii="Arial" w:hAnsi="Arial" w:cs="Arial"/>
                <w:color w:val="000000"/>
                <w:sz w:val="20"/>
                <w:szCs w:val="20"/>
                <w:lang w:val="es-MX" w:eastAsia="es-MX"/>
              </w:rPr>
              <w:t>Movimiento Ciudadano</w:t>
            </w:r>
          </w:p>
        </w:tc>
      </w:tr>
      <w:tr w:rsidR="009003C9" w:rsidRPr="0050158B" w:rsidTr="006064ED">
        <w:trPr>
          <w:trHeight w:val="660"/>
          <w:jc w:val="center"/>
        </w:trPr>
        <w:tc>
          <w:tcPr>
            <w:tcW w:w="1800" w:type="dxa"/>
            <w:tcBorders>
              <w:top w:val="nil"/>
              <w:left w:val="single" w:sz="4" w:space="0" w:color="auto"/>
              <w:bottom w:val="single" w:sz="4" w:space="0" w:color="auto"/>
              <w:right w:val="single" w:sz="4" w:space="0" w:color="auto"/>
            </w:tcBorders>
            <w:shd w:val="clear" w:color="000000" w:fill="F2F2F2"/>
            <w:noWrap/>
            <w:vAlign w:val="center"/>
            <w:hideMark/>
          </w:tcPr>
          <w:p w:rsidR="009003C9" w:rsidRPr="0050158B" w:rsidRDefault="009003C9" w:rsidP="006064ED">
            <w:pPr>
              <w:jc w:val="center"/>
              <w:rPr>
                <w:rFonts w:ascii="Arial" w:hAnsi="Arial" w:cs="Arial"/>
                <w:color w:val="000000"/>
                <w:sz w:val="20"/>
                <w:szCs w:val="20"/>
                <w:lang w:val="es-MX" w:eastAsia="es-MX"/>
              </w:rPr>
            </w:pPr>
            <w:r w:rsidRPr="0050158B">
              <w:rPr>
                <w:rFonts w:ascii="Arial" w:hAnsi="Arial" w:cs="Arial"/>
                <w:color w:val="000000"/>
                <w:sz w:val="20"/>
                <w:szCs w:val="20"/>
                <w:lang w:val="es-MX" w:eastAsia="es-MX"/>
              </w:rPr>
              <w:t>Cuarto</w:t>
            </w:r>
          </w:p>
        </w:tc>
        <w:tc>
          <w:tcPr>
            <w:tcW w:w="5280" w:type="dxa"/>
            <w:tcBorders>
              <w:top w:val="nil"/>
              <w:left w:val="nil"/>
              <w:bottom w:val="single" w:sz="4" w:space="0" w:color="auto"/>
              <w:right w:val="single" w:sz="4" w:space="0" w:color="auto"/>
            </w:tcBorders>
            <w:shd w:val="clear" w:color="000000" w:fill="F2F2F2"/>
            <w:noWrap/>
            <w:vAlign w:val="center"/>
            <w:hideMark/>
          </w:tcPr>
          <w:p w:rsidR="009003C9" w:rsidRPr="0050158B" w:rsidRDefault="009003C9" w:rsidP="006064ED">
            <w:pPr>
              <w:jc w:val="center"/>
              <w:rPr>
                <w:rFonts w:ascii="Arial" w:hAnsi="Arial" w:cs="Arial"/>
                <w:color w:val="000000"/>
                <w:sz w:val="20"/>
                <w:szCs w:val="20"/>
                <w:lang w:val="es-MX" w:eastAsia="es-MX"/>
              </w:rPr>
            </w:pPr>
            <w:r w:rsidRPr="0050158B">
              <w:rPr>
                <w:rFonts w:ascii="Arial" w:hAnsi="Arial" w:cs="Arial"/>
                <w:color w:val="000000"/>
                <w:sz w:val="20"/>
                <w:szCs w:val="20"/>
                <w:lang w:val="es-MX" w:eastAsia="es-MX"/>
              </w:rPr>
              <w:t>Morena</w:t>
            </w:r>
          </w:p>
        </w:tc>
      </w:tr>
      <w:tr w:rsidR="009003C9" w:rsidRPr="0050158B" w:rsidTr="006064ED">
        <w:trPr>
          <w:trHeight w:val="660"/>
          <w:jc w:val="center"/>
        </w:trPr>
        <w:tc>
          <w:tcPr>
            <w:tcW w:w="1800" w:type="dxa"/>
            <w:tcBorders>
              <w:top w:val="nil"/>
              <w:left w:val="single" w:sz="4" w:space="0" w:color="auto"/>
              <w:bottom w:val="single" w:sz="4" w:space="0" w:color="auto"/>
              <w:right w:val="single" w:sz="4" w:space="0" w:color="auto"/>
            </w:tcBorders>
            <w:shd w:val="clear" w:color="000000" w:fill="D9D9D9"/>
            <w:noWrap/>
            <w:vAlign w:val="center"/>
            <w:hideMark/>
          </w:tcPr>
          <w:p w:rsidR="009003C9" w:rsidRPr="0050158B" w:rsidRDefault="009003C9" w:rsidP="006064ED">
            <w:pPr>
              <w:jc w:val="center"/>
              <w:rPr>
                <w:rFonts w:ascii="Arial" w:hAnsi="Arial" w:cs="Arial"/>
                <w:color w:val="000000"/>
                <w:sz w:val="20"/>
                <w:szCs w:val="20"/>
                <w:lang w:val="es-MX" w:eastAsia="es-MX"/>
              </w:rPr>
            </w:pPr>
            <w:r w:rsidRPr="0050158B">
              <w:rPr>
                <w:rFonts w:ascii="Arial" w:hAnsi="Arial" w:cs="Arial"/>
                <w:color w:val="000000"/>
                <w:sz w:val="20"/>
                <w:szCs w:val="20"/>
                <w:lang w:val="es-MX" w:eastAsia="es-MX"/>
              </w:rPr>
              <w:t>Quinto</w:t>
            </w:r>
          </w:p>
        </w:tc>
        <w:tc>
          <w:tcPr>
            <w:tcW w:w="5280" w:type="dxa"/>
            <w:tcBorders>
              <w:top w:val="nil"/>
              <w:left w:val="nil"/>
              <w:bottom w:val="single" w:sz="4" w:space="0" w:color="auto"/>
              <w:right w:val="single" w:sz="4" w:space="0" w:color="auto"/>
            </w:tcBorders>
            <w:shd w:val="clear" w:color="000000" w:fill="D9D9D9"/>
            <w:noWrap/>
            <w:vAlign w:val="center"/>
            <w:hideMark/>
          </w:tcPr>
          <w:p w:rsidR="009003C9" w:rsidRPr="0050158B" w:rsidRDefault="009003C9" w:rsidP="006064ED">
            <w:pPr>
              <w:jc w:val="center"/>
              <w:rPr>
                <w:rFonts w:ascii="Arial" w:hAnsi="Arial" w:cs="Arial"/>
                <w:color w:val="000000"/>
                <w:sz w:val="20"/>
                <w:szCs w:val="20"/>
                <w:lang w:val="es-MX" w:eastAsia="es-MX"/>
              </w:rPr>
            </w:pPr>
            <w:r w:rsidRPr="0050158B">
              <w:rPr>
                <w:rFonts w:ascii="Arial" w:hAnsi="Arial" w:cs="Arial"/>
                <w:color w:val="000000"/>
                <w:sz w:val="20"/>
                <w:szCs w:val="20"/>
                <w:lang w:val="es-MX" w:eastAsia="es-MX"/>
              </w:rPr>
              <w:t>Partido del Trabajo</w:t>
            </w:r>
          </w:p>
        </w:tc>
      </w:tr>
      <w:tr w:rsidR="009003C9" w:rsidRPr="0050158B" w:rsidTr="006064ED">
        <w:trPr>
          <w:trHeight w:val="660"/>
          <w:jc w:val="center"/>
        </w:trPr>
        <w:tc>
          <w:tcPr>
            <w:tcW w:w="1800" w:type="dxa"/>
            <w:tcBorders>
              <w:top w:val="nil"/>
              <w:left w:val="single" w:sz="4" w:space="0" w:color="auto"/>
              <w:bottom w:val="single" w:sz="4" w:space="0" w:color="auto"/>
              <w:right w:val="single" w:sz="4" w:space="0" w:color="auto"/>
            </w:tcBorders>
            <w:shd w:val="clear" w:color="000000" w:fill="F2F2F2"/>
            <w:noWrap/>
            <w:vAlign w:val="center"/>
            <w:hideMark/>
          </w:tcPr>
          <w:p w:rsidR="009003C9" w:rsidRPr="0050158B" w:rsidRDefault="009003C9" w:rsidP="006064ED">
            <w:pPr>
              <w:jc w:val="center"/>
              <w:rPr>
                <w:rFonts w:ascii="Arial" w:hAnsi="Arial" w:cs="Arial"/>
                <w:color w:val="000000"/>
                <w:sz w:val="20"/>
                <w:szCs w:val="20"/>
                <w:lang w:val="es-MX" w:eastAsia="es-MX"/>
              </w:rPr>
            </w:pPr>
            <w:r w:rsidRPr="0050158B">
              <w:rPr>
                <w:rFonts w:ascii="Arial" w:hAnsi="Arial" w:cs="Arial"/>
                <w:color w:val="000000"/>
                <w:sz w:val="20"/>
                <w:szCs w:val="20"/>
                <w:lang w:val="es-MX" w:eastAsia="es-MX"/>
              </w:rPr>
              <w:t>Sexto</w:t>
            </w:r>
          </w:p>
        </w:tc>
        <w:tc>
          <w:tcPr>
            <w:tcW w:w="5280" w:type="dxa"/>
            <w:tcBorders>
              <w:top w:val="nil"/>
              <w:left w:val="nil"/>
              <w:bottom w:val="single" w:sz="4" w:space="0" w:color="auto"/>
              <w:right w:val="single" w:sz="4" w:space="0" w:color="auto"/>
            </w:tcBorders>
            <w:shd w:val="clear" w:color="000000" w:fill="F2F2F2"/>
            <w:noWrap/>
            <w:vAlign w:val="center"/>
            <w:hideMark/>
          </w:tcPr>
          <w:p w:rsidR="009003C9" w:rsidRPr="0050158B" w:rsidRDefault="009003C9" w:rsidP="006064ED">
            <w:pPr>
              <w:jc w:val="center"/>
              <w:rPr>
                <w:rFonts w:ascii="Arial" w:hAnsi="Arial" w:cs="Arial"/>
                <w:color w:val="000000"/>
                <w:sz w:val="20"/>
                <w:szCs w:val="20"/>
                <w:lang w:val="es-MX" w:eastAsia="es-MX"/>
              </w:rPr>
            </w:pPr>
            <w:r w:rsidRPr="0050158B">
              <w:rPr>
                <w:rFonts w:ascii="Arial" w:hAnsi="Arial" w:cs="Arial"/>
                <w:color w:val="000000"/>
                <w:sz w:val="20"/>
                <w:szCs w:val="20"/>
                <w:lang w:val="es-MX" w:eastAsia="es-MX"/>
              </w:rPr>
              <w:t>Partido Revolucionario Institucional</w:t>
            </w:r>
          </w:p>
        </w:tc>
      </w:tr>
      <w:tr w:rsidR="009003C9" w:rsidRPr="0050158B" w:rsidTr="006064ED">
        <w:trPr>
          <w:trHeight w:val="660"/>
          <w:jc w:val="center"/>
        </w:trPr>
        <w:tc>
          <w:tcPr>
            <w:tcW w:w="1800" w:type="dxa"/>
            <w:tcBorders>
              <w:top w:val="nil"/>
              <w:left w:val="single" w:sz="4" w:space="0" w:color="auto"/>
              <w:bottom w:val="single" w:sz="4" w:space="0" w:color="auto"/>
              <w:right w:val="single" w:sz="4" w:space="0" w:color="auto"/>
            </w:tcBorders>
            <w:shd w:val="clear" w:color="000000" w:fill="D9D9D9"/>
            <w:noWrap/>
            <w:vAlign w:val="center"/>
            <w:hideMark/>
          </w:tcPr>
          <w:p w:rsidR="009003C9" w:rsidRPr="0050158B" w:rsidRDefault="009003C9" w:rsidP="006064ED">
            <w:pPr>
              <w:jc w:val="center"/>
              <w:rPr>
                <w:rFonts w:ascii="Arial" w:hAnsi="Arial" w:cs="Arial"/>
                <w:color w:val="000000"/>
                <w:sz w:val="20"/>
                <w:szCs w:val="20"/>
                <w:lang w:val="es-MX" w:eastAsia="es-MX"/>
              </w:rPr>
            </w:pPr>
            <w:r w:rsidRPr="0050158B">
              <w:rPr>
                <w:rFonts w:ascii="Arial" w:hAnsi="Arial" w:cs="Arial"/>
                <w:color w:val="000000"/>
                <w:sz w:val="20"/>
                <w:szCs w:val="20"/>
                <w:lang w:val="es-MX" w:eastAsia="es-MX"/>
              </w:rPr>
              <w:t>Séptimo</w:t>
            </w:r>
          </w:p>
        </w:tc>
        <w:tc>
          <w:tcPr>
            <w:tcW w:w="5280" w:type="dxa"/>
            <w:tcBorders>
              <w:top w:val="nil"/>
              <w:left w:val="nil"/>
              <w:bottom w:val="single" w:sz="4" w:space="0" w:color="auto"/>
              <w:right w:val="single" w:sz="4" w:space="0" w:color="auto"/>
            </w:tcBorders>
            <w:shd w:val="clear" w:color="000000" w:fill="D9D9D9"/>
            <w:noWrap/>
            <w:vAlign w:val="center"/>
            <w:hideMark/>
          </w:tcPr>
          <w:p w:rsidR="009003C9" w:rsidRPr="0050158B" w:rsidRDefault="009003C9" w:rsidP="006064ED">
            <w:pPr>
              <w:jc w:val="center"/>
              <w:rPr>
                <w:rFonts w:ascii="Arial" w:hAnsi="Arial" w:cs="Arial"/>
                <w:color w:val="000000"/>
                <w:sz w:val="20"/>
                <w:szCs w:val="20"/>
                <w:lang w:val="es-MX" w:eastAsia="es-MX"/>
              </w:rPr>
            </w:pPr>
            <w:r w:rsidRPr="0050158B">
              <w:rPr>
                <w:rFonts w:ascii="Arial" w:hAnsi="Arial" w:cs="Arial"/>
                <w:color w:val="000000"/>
                <w:sz w:val="20"/>
                <w:szCs w:val="20"/>
                <w:lang w:val="es-MX" w:eastAsia="es-MX"/>
              </w:rPr>
              <w:t>Nueva Alianza</w:t>
            </w:r>
          </w:p>
        </w:tc>
      </w:tr>
      <w:tr w:rsidR="009003C9" w:rsidRPr="0050158B" w:rsidTr="006064ED">
        <w:trPr>
          <w:trHeight w:val="660"/>
          <w:jc w:val="center"/>
        </w:trPr>
        <w:tc>
          <w:tcPr>
            <w:tcW w:w="1800" w:type="dxa"/>
            <w:tcBorders>
              <w:top w:val="nil"/>
              <w:left w:val="single" w:sz="4" w:space="0" w:color="auto"/>
              <w:bottom w:val="single" w:sz="4" w:space="0" w:color="auto"/>
              <w:right w:val="single" w:sz="4" w:space="0" w:color="auto"/>
            </w:tcBorders>
            <w:shd w:val="clear" w:color="000000" w:fill="F2F2F2"/>
            <w:noWrap/>
            <w:vAlign w:val="center"/>
            <w:hideMark/>
          </w:tcPr>
          <w:p w:rsidR="009003C9" w:rsidRPr="0050158B" w:rsidRDefault="009003C9" w:rsidP="006064ED">
            <w:pPr>
              <w:jc w:val="center"/>
              <w:rPr>
                <w:rFonts w:ascii="Arial" w:hAnsi="Arial" w:cs="Arial"/>
                <w:color w:val="000000"/>
                <w:sz w:val="20"/>
                <w:szCs w:val="20"/>
                <w:lang w:val="es-MX" w:eastAsia="es-MX"/>
              </w:rPr>
            </w:pPr>
            <w:r w:rsidRPr="0050158B">
              <w:rPr>
                <w:rFonts w:ascii="Arial" w:hAnsi="Arial" w:cs="Arial"/>
                <w:color w:val="000000"/>
                <w:sz w:val="20"/>
                <w:szCs w:val="20"/>
                <w:lang w:val="es-MX" w:eastAsia="es-MX"/>
              </w:rPr>
              <w:t>Octavo</w:t>
            </w:r>
          </w:p>
        </w:tc>
        <w:tc>
          <w:tcPr>
            <w:tcW w:w="5280" w:type="dxa"/>
            <w:tcBorders>
              <w:top w:val="nil"/>
              <w:left w:val="nil"/>
              <w:bottom w:val="single" w:sz="4" w:space="0" w:color="auto"/>
              <w:right w:val="single" w:sz="4" w:space="0" w:color="auto"/>
            </w:tcBorders>
            <w:shd w:val="clear" w:color="000000" w:fill="F2F2F2"/>
            <w:noWrap/>
            <w:vAlign w:val="center"/>
            <w:hideMark/>
          </w:tcPr>
          <w:p w:rsidR="009003C9" w:rsidRPr="0050158B" w:rsidRDefault="009003C9" w:rsidP="006064ED">
            <w:pPr>
              <w:jc w:val="center"/>
              <w:rPr>
                <w:rFonts w:ascii="Arial" w:hAnsi="Arial" w:cs="Arial"/>
                <w:color w:val="000000"/>
                <w:sz w:val="20"/>
                <w:szCs w:val="20"/>
                <w:lang w:val="es-MX" w:eastAsia="es-MX"/>
              </w:rPr>
            </w:pPr>
            <w:r w:rsidRPr="0050158B">
              <w:rPr>
                <w:rFonts w:ascii="Arial" w:hAnsi="Arial" w:cs="Arial"/>
                <w:color w:val="000000"/>
                <w:sz w:val="20"/>
                <w:szCs w:val="20"/>
                <w:lang w:val="es-MX" w:eastAsia="es-MX"/>
              </w:rPr>
              <w:t>Encuentro Social</w:t>
            </w:r>
          </w:p>
        </w:tc>
      </w:tr>
      <w:tr w:rsidR="009003C9" w:rsidRPr="0050158B" w:rsidTr="006064ED">
        <w:trPr>
          <w:trHeight w:val="660"/>
          <w:jc w:val="center"/>
        </w:trPr>
        <w:tc>
          <w:tcPr>
            <w:tcW w:w="1800" w:type="dxa"/>
            <w:tcBorders>
              <w:top w:val="nil"/>
              <w:left w:val="single" w:sz="4" w:space="0" w:color="auto"/>
              <w:bottom w:val="single" w:sz="4" w:space="0" w:color="auto"/>
              <w:right w:val="single" w:sz="4" w:space="0" w:color="auto"/>
            </w:tcBorders>
            <w:shd w:val="clear" w:color="000000" w:fill="D9D9D9"/>
            <w:noWrap/>
            <w:vAlign w:val="center"/>
            <w:hideMark/>
          </w:tcPr>
          <w:p w:rsidR="009003C9" w:rsidRPr="0050158B" w:rsidRDefault="009003C9" w:rsidP="006064ED">
            <w:pPr>
              <w:jc w:val="center"/>
              <w:rPr>
                <w:rFonts w:ascii="Arial" w:hAnsi="Arial" w:cs="Arial"/>
                <w:color w:val="000000"/>
                <w:sz w:val="20"/>
                <w:szCs w:val="20"/>
                <w:lang w:val="es-MX" w:eastAsia="es-MX"/>
              </w:rPr>
            </w:pPr>
            <w:r w:rsidRPr="0050158B">
              <w:rPr>
                <w:rFonts w:ascii="Arial" w:hAnsi="Arial" w:cs="Arial"/>
                <w:color w:val="000000"/>
                <w:sz w:val="20"/>
                <w:szCs w:val="20"/>
                <w:lang w:val="es-MX" w:eastAsia="es-MX"/>
              </w:rPr>
              <w:t>Noveno</w:t>
            </w:r>
          </w:p>
        </w:tc>
        <w:tc>
          <w:tcPr>
            <w:tcW w:w="5280" w:type="dxa"/>
            <w:tcBorders>
              <w:top w:val="nil"/>
              <w:left w:val="nil"/>
              <w:bottom w:val="single" w:sz="4" w:space="0" w:color="auto"/>
              <w:right w:val="single" w:sz="4" w:space="0" w:color="auto"/>
            </w:tcBorders>
            <w:shd w:val="clear" w:color="000000" w:fill="D9D9D9"/>
            <w:noWrap/>
            <w:vAlign w:val="center"/>
            <w:hideMark/>
          </w:tcPr>
          <w:p w:rsidR="009003C9" w:rsidRPr="0050158B" w:rsidRDefault="009003C9" w:rsidP="006064ED">
            <w:pPr>
              <w:jc w:val="center"/>
              <w:rPr>
                <w:rFonts w:ascii="Arial" w:hAnsi="Arial" w:cs="Arial"/>
                <w:color w:val="000000"/>
                <w:sz w:val="20"/>
                <w:szCs w:val="20"/>
                <w:lang w:val="es-MX" w:eastAsia="es-MX"/>
              </w:rPr>
            </w:pPr>
            <w:r w:rsidRPr="0050158B">
              <w:rPr>
                <w:rFonts w:ascii="Arial" w:hAnsi="Arial" w:cs="Arial"/>
                <w:color w:val="000000"/>
                <w:sz w:val="20"/>
                <w:szCs w:val="20"/>
                <w:lang w:val="es-MX" w:eastAsia="es-MX"/>
              </w:rPr>
              <w:t>Partido Acción Nacional</w:t>
            </w:r>
          </w:p>
        </w:tc>
      </w:tr>
    </w:tbl>
    <w:p w:rsidR="009003C9" w:rsidRDefault="009003C9" w:rsidP="00817E59">
      <w:pPr>
        <w:jc w:val="both"/>
        <w:rPr>
          <w:rFonts w:ascii="Arial" w:hAnsi="Arial" w:cs="Arial"/>
        </w:rPr>
      </w:pPr>
    </w:p>
    <w:p w:rsidR="00A339E5" w:rsidRPr="0050158B" w:rsidRDefault="00A339E5" w:rsidP="00817E59">
      <w:pPr>
        <w:jc w:val="both"/>
        <w:rPr>
          <w:rFonts w:ascii="Arial" w:hAnsi="Arial" w:cs="Arial"/>
        </w:rPr>
      </w:pPr>
    </w:p>
    <w:p w:rsidR="009003C9" w:rsidRPr="0050158B" w:rsidRDefault="009003C9" w:rsidP="009003C9">
      <w:pPr>
        <w:numPr>
          <w:ilvl w:val="0"/>
          <w:numId w:val="1"/>
        </w:numPr>
        <w:ind w:left="567" w:hanging="567"/>
        <w:jc w:val="both"/>
        <w:rPr>
          <w:rFonts w:ascii="Arial" w:hAnsi="Arial" w:cs="Arial"/>
        </w:rPr>
      </w:pPr>
      <w:r w:rsidRPr="0050158B">
        <w:rPr>
          <w:rFonts w:ascii="Arial" w:hAnsi="Arial" w:cs="Arial"/>
        </w:rPr>
        <w:t xml:space="preserve">En el acuerdo </w:t>
      </w:r>
      <w:proofErr w:type="spellStart"/>
      <w:r w:rsidRPr="0050158B">
        <w:rPr>
          <w:rFonts w:ascii="Arial" w:hAnsi="Arial" w:cs="Arial"/>
        </w:rPr>
        <w:t>CPFPP</w:t>
      </w:r>
      <w:proofErr w:type="spellEnd"/>
      <w:r w:rsidRPr="0050158B">
        <w:rPr>
          <w:rFonts w:ascii="Arial" w:hAnsi="Arial" w:cs="Arial"/>
        </w:rPr>
        <w:t>/002/2017, aprobado por la Comisión de Prerrogativas y Fortalecimiento de Partidos Políticos del Instituto Electoral del Estado de Guanajuato, en la sesión ordinaria celebrada el diez de julio de dos mil diecisiete, se determinó que el método de asignación de los mensajes de los partidos políticos en las pautas sea conforme a su fecha de registro.</w:t>
      </w:r>
    </w:p>
    <w:p w:rsidR="009003C9" w:rsidRPr="0050158B" w:rsidRDefault="009003C9" w:rsidP="009003C9">
      <w:pPr>
        <w:ind w:left="567"/>
        <w:jc w:val="both"/>
        <w:rPr>
          <w:rFonts w:ascii="Arial" w:hAnsi="Arial" w:cs="Arial"/>
        </w:rPr>
      </w:pPr>
    </w:p>
    <w:p w:rsidR="009003C9" w:rsidRPr="0050158B" w:rsidRDefault="009003C9" w:rsidP="007F0E8F">
      <w:pPr>
        <w:ind w:left="567"/>
        <w:jc w:val="both"/>
        <w:rPr>
          <w:rFonts w:ascii="Arial" w:hAnsi="Arial" w:cs="Arial"/>
        </w:rPr>
      </w:pPr>
      <w:r w:rsidRPr="0050158B">
        <w:rPr>
          <w:rFonts w:ascii="Arial" w:hAnsi="Arial" w:cs="Arial"/>
        </w:rPr>
        <w:t xml:space="preserve">No obstante lo anterior, toda vez que, atendiendo a lo señalado en el artículo 17 del reglamento de la materia, la única forma prevista para la distribución de los promocionales dentro de la pauta es con base en un sorteo para definir el orden de aparición, atendiendo a la atribución conferida en el artículo 6, numeral 2, inciso b) del propio reglamento, se determina modificar el modelo de distribución propuesto por el Instituto Electoral del Estado de Guanajuato para tomar en cuenta los resultados del sorteo señalado en el </w:t>
      </w:r>
      <w:r w:rsidR="008378CC" w:rsidRPr="0050158B">
        <w:rPr>
          <w:rFonts w:ascii="Arial" w:hAnsi="Arial" w:cs="Arial"/>
        </w:rPr>
        <w:t>considerando anterior.</w:t>
      </w:r>
    </w:p>
    <w:p w:rsidR="00817E59" w:rsidRPr="0050158B" w:rsidRDefault="00817E59" w:rsidP="00A339E5">
      <w:pPr>
        <w:spacing w:line="360" w:lineRule="auto"/>
        <w:jc w:val="both"/>
        <w:rPr>
          <w:rFonts w:ascii="Arial" w:hAnsi="Arial" w:cs="Arial"/>
        </w:rPr>
      </w:pPr>
    </w:p>
    <w:p w:rsidR="009003C9" w:rsidRPr="0050158B" w:rsidRDefault="00817E59" w:rsidP="009003C9">
      <w:pPr>
        <w:numPr>
          <w:ilvl w:val="0"/>
          <w:numId w:val="1"/>
        </w:numPr>
        <w:ind w:left="567" w:hanging="567"/>
        <w:jc w:val="both"/>
        <w:rPr>
          <w:rFonts w:ascii="Arial" w:hAnsi="Arial" w:cs="Arial"/>
        </w:rPr>
      </w:pPr>
      <w:r w:rsidRPr="0050158B">
        <w:rPr>
          <w:rFonts w:ascii="Arial" w:hAnsi="Arial" w:cs="Arial"/>
        </w:rPr>
        <w:lastRenderedPageBreak/>
        <w:t xml:space="preserve">En </w:t>
      </w:r>
      <w:r w:rsidR="009003C9" w:rsidRPr="0050158B">
        <w:rPr>
          <w:rFonts w:ascii="Arial" w:hAnsi="Arial" w:cs="Arial"/>
        </w:rPr>
        <w:t>caso de que los partidos políticos y las autoridades electorales no utilicen el tiempo asignado en radio y televisión para el cumplimiento de sus propios fines, ya sea porque no remitan en tiempo el material a transmitir, así lo determinen por convenir a sus intereses, o en cualquier otro supuesto que implique el no uso de los tiempos que por este instrumento se asignan, quedará a disposición del Instituto Nacional Electoral, de conformidad con lo establecido en el artículo 43, numeral 13, del reglamento de la materia.</w:t>
      </w:r>
    </w:p>
    <w:p w:rsidR="009003C9" w:rsidRPr="0050158B" w:rsidRDefault="009003C9" w:rsidP="009003C9">
      <w:pPr>
        <w:ind w:left="567"/>
        <w:jc w:val="both"/>
        <w:rPr>
          <w:rFonts w:ascii="Arial" w:hAnsi="Arial" w:cs="Arial"/>
        </w:rPr>
      </w:pPr>
    </w:p>
    <w:p w:rsidR="009003C9" w:rsidRPr="0050158B" w:rsidRDefault="009003C9" w:rsidP="009003C9">
      <w:pPr>
        <w:numPr>
          <w:ilvl w:val="0"/>
          <w:numId w:val="1"/>
        </w:numPr>
        <w:ind w:left="567" w:hanging="567"/>
        <w:jc w:val="both"/>
        <w:rPr>
          <w:rFonts w:ascii="Arial" w:hAnsi="Arial" w:cs="Arial"/>
        </w:rPr>
      </w:pPr>
      <w:r w:rsidRPr="0050158B">
        <w:rPr>
          <w:rFonts w:ascii="Arial" w:hAnsi="Arial" w:cs="Arial"/>
        </w:rPr>
        <w:t>En virtud de lo anterior, adjunto al Acuerdo, se presentan las pautas es</w:t>
      </w:r>
      <w:r w:rsidR="007F0E8F" w:rsidRPr="0050158B">
        <w:rPr>
          <w:rFonts w:ascii="Arial" w:hAnsi="Arial" w:cs="Arial"/>
        </w:rPr>
        <w:t xml:space="preserve">pecíficas que corresponden al periodo de </w:t>
      </w:r>
      <w:proofErr w:type="spellStart"/>
      <w:r w:rsidR="007F0E8F" w:rsidRPr="0050158B">
        <w:rPr>
          <w:rFonts w:ascii="Arial" w:hAnsi="Arial" w:cs="Arial"/>
        </w:rPr>
        <w:t>intercampaña</w:t>
      </w:r>
      <w:proofErr w:type="spellEnd"/>
      <w:r w:rsidR="007F0E8F" w:rsidRPr="0050158B">
        <w:rPr>
          <w:rFonts w:ascii="Arial" w:hAnsi="Arial" w:cs="Arial"/>
        </w:rPr>
        <w:t xml:space="preserve"> local y federal que se llevarán a cabo en el estado de Guanajuato. </w:t>
      </w:r>
    </w:p>
    <w:p w:rsidR="009003C9" w:rsidRPr="0050158B" w:rsidRDefault="009003C9" w:rsidP="009003C9">
      <w:pPr>
        <w:jc w:val="both"/>
        <w:rPr>
          <w:rFonts w:ascii="Arial" w:hAnsi="Arial" w:cs="Arial"/>
        </w:rPr>
      </w:pPr>
    </w:p>
    <w:p w:rsidR="009003C9" w:rsidRPr="0050158B" w:rsidRDefault="009003C9" w:rsidP="009003C9">
      <w:pPr>
        <w:numPr>
          <w:ilvl w:val="0"/>
          <w:numId w:val="1"/>
        </w:numPr>
        <w:ind w:left="567" w:hanging="567"/>
        <w:jc w:val="both"/>
        <w:rPr>
          <w:rFonts w:ascii="Arial" w:hAnsi="Arial" w:cs="Arial"/>
        </w:rPr>
      </w:pPr>
      <w:r w:rsidRPr="0050158B">
        <w:rPr>
          <w:rFonts w:ascii="Arial" w:hAnsi="Arial" w:cs="Arial"/>
        </w:rPr>
        <w:t>En ese orden de ideas, la Dirección Ejecutiva de Prerrogativas y Partidos Políticos elaboró las pautas que se someten a aprobación de este Comité, atendiendo a lo siguiente:</w:t>
      </w:r>
    </w:p>
    <w:p w:rsidR="009003C9" w:rsidRPr="0050158B" w:rsidRDefault="009003C9" w:rsidP="009003C9">
      <w:pPr>
        <w:ind w:left="567"/>
        <w:jc w:val="both"/>
        <w:rPr>
          <w:rFonts w:ascii="Arial" w:hAnsi="Arial" w:cs="Arial"/>
        </w:rPr>
      </w:pPr>
    </w:p>
    <w:p w:rsidR="009003C9" w:rsidRPr="0050158B" w:rsidRDefault="009003C9" w:rsidP="009003C9">
      <w:pPr>
        <w:pStyle w:val="Prrafodelista"/>
        <w:numPr>
          <w:ilvl w:val="0"/>
          <w:numId w:val="4"/>
        </w:numPr>
        <w:tabs>
          <w:tab w:val="left" w:pos="0"/>
        </w:tabs>
        <w:spacing w:after="0" w:line="240" w:lineRule="auto"/>
        <w:ind w:left="1134" w:hanging="425"/>
        <w:contextualSpacing w:val="0"/>
        <w:jc w:val="both"/>
        <w:rPr>
          <w:rFonts w:ascii="Arial" w:eastAsia="Times New Roman" w:hAnsi="Arial" w:cs="Arial"/>
          <w:sz w:val="24"/>
          <w:szCs w:val="24"/>
          <w:lang w:val="es-ES" w:eastAsia="es-ES"/>
        </w:rPr>
      </w:pPr>
      <w:r w:rsidRPr="0050158B">
        <w:rPr>
          <w:rFonts w:ascii="Arial" w:eastAsia="Times New Roman" w:hAnsi="Arial" w:cs="Arial"/>
          <w:sz w:val="24"/>
          <w:szCs w:val="24"/>
          <w:lang w:val="es-ES" w:eastAsia="es-ES"/>
        </w:rPr>
        <w:t>Las pautas abarcan el pe</w:t>
      </w:r>
      <w:r w:rsidR="007F0E8F" w:rsidRPr="0050158B">
        <w:rPr>
          <w:rFonts w:ascii="Arial" w:eastAsia="Times New Roman" w:hAnsi="Arial" w:cs="Arial"/>
          <w:sz w:val="24"/>
          <w:szCs w:val="24"/>
          <w:lang w:val="es-ES" w:eastAsia="es-ES"/>
        </w:rPr>
        <w:t xml:space="preserve">riodo de </w:t>
      </w:r>
      <w:proofErr w:type="spellStart"/>
      <w:r w:rsidR="007F0E8F" w:rsidRPr="0050158B">
        <w:rPr>
          <w:rFonts w:ascii="Arial" w:eastAsia="Times New Roman" w:hAnsi="Arial" w:cs="Arial"/>
          <w:sz w:val="24"/>
          <w:szCs w:val="24"/>
          <w:lang w:val="es-ES" w:eastAsia="es-ES"/>
        </w:rPr>
        <w:t>intercampaña</w:t>
      </w:r>
      <w:proofErr w:type="spellEnd"/>
      <w:r w:rsidR="007F0E8F" w:rsidRPr="0050158B">
        <w:rPr>
          <w:rFonts w:ascii="Arial" w:eastAsia="Times New Roman" w:hAnsi="Arial" w:cs="Arial"/>
          <w:sz w:val="24"/>
          <w:szCs w:val="24"/>
          <w:lang w:val="es-ES" w:eastAsia="es-ES"/>
        </w:rPr>
        <w:t xml:space="preserve"> </w:t>
      </w:r>
      <w:r w:rsidRPr="0050158B">
        <w:rPr>
          <w:rFonts w:ascii="Arial" w:eastAsia="Times New Roman" w:hAnsi="Arial" w:cs="Arial"/>
          <w:sz w:val="24"/>
          <w:szCs w:val="24"/>
          <w:lang w:val="es-ES" w:eastAsia="es-ES"/>
        </w:rPr>
        <w:t>del proceso electoral local a celebr</w:t>
      </w:r>
      <w:r w:rsidR="007F0E8F" w:rsidRPr="0050158B">
        <w:rPr>
          <w:rFonts w:ascii="Arial" w:eastAsia="Times New Roman" w:hAnsi="Arial" w:cs="Arial"/>
          <w:sz w:val="24"/>
          <w:szCs w:val="24"/>
          <w:lang w:val="es-ES" w:eastAsia="es-ES"/>
        </w:rPr>
        <w:t xml:space="preserve">arse en el estado de </w:t>
      </w:r>
      <w:r w:rsidR="002D3C32" w:rsidRPr="0050158B">
        <w:rPr>
          <w:rFonts w:ascii="Arial" w:eastAsia="Times New Roman" w:hAnsi="Arial" w:cs="Arial"/>
          <w:sz w:val="24"/>
          <w:szCs w:val="24"/>
          <w:lang w:val="es-ES" w:eastAsia="es-ES"/>
        </w:rPr>
        <w:t>Guanajuato;</w:t>
      </w:r>
    </w:p>
    <w:p w:rsidR="009003C9" w:rsidRPr="0050158B" w:rsidRDefault="009003C9" w:rsidP="009003C9">
      <w:pPr>
        <w:pStyle w:val="Prrafodelista"/>
        <w:tabs>
          <w:tab w:val="left" w:pos="0"/>
        </w:tabs>
        <w:spacing w:after="0" w:line="240" w:lineRule="auto"/>
        <w:ind w:left="1134"/>
        <w:contextualSpacing w:val="0"/>
        <w:jc w:val="both"/>
        <w:rPr>
          <w:rFonts w:ascii="Arial" w:eastAsia="Times New Roman" w:hAnsi="Arial" w:cs="Arial"/>
          <w:sz w:val="24"/>
          <w:szCs w:val="24"/>
          <w:lang w:val="es-ES" w:eastAsia="es-ES"/>
        </w:rPr>
      </w:pPr>
    </w:p>
    <w:p w:rsidR="009003C9" w:rsidRPr="0050158B" w:rsidRDefault="009003C9" w:rsidP="009003C9">
      <w:pPr>
        <w:tabs>
          <w:tab w:val="left" w:pos="0"/>
        </w:tabs>
        <w:ind w:left="1134" w:hanging="425"/>
        <w:jc w:val="both"/>
        <w:rPr>
          <w:rFonts w:ascii="Arial" w:hAnsi="Arial" w:cs="Arial"/>
        </w:rPr>
      </w:pPr>
      <w:r w:rsidRPr="0050158B">
        <w:rPr>
          <w:rFonts w:ascii="Arial" w:hAnsi="Arial" w:cs="Arial"/>
        </w:rPr>
        <w:t xml:space="preserve">b) </w:t>
      </w:r>
      <w:r w:rsidRPr="0050158B">
        <w:rPr>
          <w:rFonts w:ascii="Arial" w:hAnsi="Arial" w:cs="Arial"/>
        </w:rPr>
        <w:tab/>
        <w:t>El horario de transmisión de los mensajes pautados dependerá de las horas a las que están obligadas a transmitir las emisoras, siempre comprendido dentro del periodo de la</w:t>
      </w:r>
      <w:r w:rsidR="002D3C32" w:rsidRPr="0050158B">
        <w:rPr>
          <w:rFonts w:ascii="Arial" w:hAnsi="Arial" w:cs="Arial"/>
        </w:rPr>
        <w:t>s seis a las veinticuatro horas;</w:t>
      </w:r>
    </w:p>
    <w:p w:rsidR="009003C9" w:rsidRPr="0050158B" w:rsidRDefault="009003C9" w:rsidP="009003C9">
      <w:pPr>
        <w:tabs>
          <w:tab w:val="left" w:pos="0"/>
        </w:tabs>
        <w:ind w:left="1134" w:hanging="425"/>
        <w:jc w:val="both"/>
        <w:rPr>
          <w:rFonts w:ascii="Arial" w:hAnsi="Arial" w:cs="Arial"/>
        </w:rPr>
      </w:pPr>
    </w:p>
    <w:p w:rsidR="009003C9" w:rsidRPr="0050158B" w:rsidRDefault="009003C9" w:rsidP="009003C9">
      <w:pPr>
        <w:tabs>
          <w:tab w:val="left" w:pos="0"/>
        </w:tabs>
        <w:ind w:left="1134" w:hanging="425"/>
        <w:jc w:val="both"/>
        <w:rPr>
          <w:rFonts w:ascii="Arial" w:hAnsi="Arial" w:cs="Arial"/>
        </w:rPr>
      </w:pPr>
      <w:r w:rsidRPr="0050158B">
        <w:rPr>
          <w:rFonts w:ascii="Arial" w:hAnsi="Arial" w:cs="Arial"/>
        </w:rPr>
        <w:t>c)</w:t>
      </w:r>
      <w:r w:rsidRPr="0050158B">
        <w:rPr>
          <w:rFonts w:ascii="Arial" w:hAnsi="Arial" w:cs="Arial"/>
        </w:rPr>
        <w:tab/>
        <w:t>En los horarios comprendidos entre las 6:00 y las 12:00 horas, así como entre las 18:00 y las 24:00 horas, deberán prever la transmisión de 3 minutos de promo</w:t>
      </w:r>
      <w:r w:rsidR="002D3C32" w:rsidRPr="0050158B">
        <w:rPr>
          <w:rFonts w:ascii="Arial" w:hAnsi="Arial" w:cs="Arial"/>
        </w:rPr>
        <w:t xml:space="preserve">cionales de partidos políticos </w:t>
      </w:r>
      <w:r w:rsidRPr="0050158B">
        <w:rPr>
          <w:rFonts w:ascii="Arial" w:hAnsi="Arial" w:cs="Arial"/>
        </w:rPr>
        <w:t>y autoridades electorales por cada hora; en los horarios comprendidos entre las 12:00 y las 18:00 horas, preverán la transmisión de 2 minutos de pro</w:t>
      </w:r>
      <w:r w:rsidR="00653822" w:rsidRPr="0050158B">
        <w:rPr>
          <w:rFonts w:ascii="Arial" w:hAnsi="Arial" w:cs="Arial"/>
        </w:rPr>
        <w:t>mocionales de partidos políticos</w:t>
      </w:r>
      <w:r w:rsidRPr="0050158B">
        <w:rPr>
          <w:rFonts w:ascii="Arial" w:hAnsi="Arial" w:cs="Arial"/>
        </w:rPr>
        <w:t xml:space="preserve"> y autoridades electorales por cada hora;</w:t>
      </w:r>
    </w:p>
    <w:p w:rsidR="009003C9" w:rsidRPr="0050158B" w:rsidRDefault="009003C9" w:rsidP="009003C9">
      <w:pPr>
        <w:tabs>
          <w:tab w:val="left" w:pos="0"/>
        </w:tabs>
        <w:ind w:left="1134" w:hanging="425"/>
        <w:jc w:val="both"/>
        <w:rPr>
          <w:rFonts w:ascii="Arial" w:hAnsi="Arial" w:cs="Arial"/>
        </w:rPr>
      </w:pPr>
    </w:p>
    <w:p w:rsidR="009003C9" w:rsidRPr="0050158B" w:rsidRDefault="009003C9" w:rsidP="007F0E8F">
      <w:pPr>
        <w:tabs>
          <w:tab w:val="left" w:pos="0"/>
        </w:tabs>
        <w:ind w:left="1134" w:hanging="425"/>
        <w:jc w:val="both"/>
        <w:rPr>
          <w:rFonts w:ascii="Arial" w:hAnsi="Arial" w:cs="Arial"/>
        </w:rPr>
      </w:pPr>
      <w:r w:rsidRPr="0050158B">
        <w:rPr>
          <w:rFonts w:ascii="Arial" w:hAnsi="Arial" w:cs="Arial"/>
        </w:rPr>
        <w:t xml:space="preserve">d) </w:t>
      </w:r>
      <w:r w:rsidRPr="0050158B">
        <w:rPr>
          <w:rFonts w:ascii="Arial" w:hAnsi="Arial" w:cs="Arial"/>
        </w:rPr>
        <w:tab/>
        <w:t>Los tiempos pautados para los partidos políticos suman un total de veintic</w:t>
      </w:r>
      <w:r w:rsidR="002D3C32" w:rsidRPr="0050158B">
        <w:rPr>
          <w:rFonts w:ascii="Arial" w:hAnsi="Arial" w:cs="Arial"/>
        </w:rPr>
        <w:t xml:space="preserve">uatro minutos para </w:t>
      </w:r>
      <w:proofErr w:type="spellStart"/>
      <w:r w:rsidR="002D3C32" w:rsidRPr="0050158B">
        <w:rPr>
          <w:rFonts w:ascii="Arial" w:hAnsi="Arial" w:cs="Arial"/>
        </w:rPr>
        <w:t>intercampaña</w:t>
      </w:r>
      <w:proofErr w:type="spellEnd"/>
      <w:r w:rsidR="002D3C32" w:rsidRPr="0050158B">
        <w:rPr>
          <w:rFonts w:ascii="Arial" w:hAnsi="Arial" w:cs="Arial"/>
        </w:rPr>
        <w:t>;</w:t>
      </w:r>
    </w:p>
    <w:p w:rsidR="009003C9" w:rsidRPr="0050158B" w:rsidRDefault="009003C9" w:rsidP="009003C9">
      <w:pPr>
        <w:tabs>
          <w:tab w:val="left" w:pos="0"/>
        </w:tabs>
        <w:ind w:left="1134" w:hanging="425"/>
        <w:jc w:val="both"/>
        <w:rPr>
          <w:rFonts w:ascii="Arial" w:hAnsi="Arial" w:cs="Arial"/>
          <w:lang w:val="es-ES_tradnl"/>
        </w:rPr>
      </w:pPr>
    </w:p>
    <w:p w:rsidR="009003C9" w:rsidRPr="0050158B" w:rsidRDefault="007F0E8F" w:rsidP="009003C9">
      <w:pPr>
        <w:tabs>
          <w:tab w:val="left" w:pos="0"/>
        </w:tabs>
        <w:ind w:left="1134" w:hanging="425"/>
        <w:jc w:val="both"/>
        <w:rPr>
          <w:rFonts w:ascii="Arial" w:hAnsi="Arial" w:cs="Arial"/>
        </w:rPr>
      </w:pPr>
      <w:r w:rsidRPr="0050158B">
        <w:rPr>
          <w:rFonts w:ascii="Arial" w:hAnsi="Arial" w:cs="Arial"/>
          <w:lang w:val="es-ES_tradnl"/>
        </w:rPr>
        <w:t>e</w:t>
      </w:r>
      <w:r w:rsidR="009003C9" w:rsidRPr="0050158B">
        <w:rPr>
          <w:rFonts w:ascii="Arial" w:hAnsi="Arial" w:cs="Arial"/>
          <w:lang w:val="es-ES_tradnl"/>
        </w:rPr>
        <w:t>)</w:t>
      </w:r>
      <w:r w:rsidR="009003C9" w:rsidRPr="0050158B">
        <w:rPr>
          <w:rFonts w:ascii="Arial" w:hAnsi="Arial" w:cs="Arial"/>
          <w:lang w:val="es-ES_tradnl"/>
        </w:rPr>
        <w:tab/>
      </w:r>
      <w:r w:rsidR="009003C9" w:rsidRPr="0050158B">
        <w:rPr>
          <w:rFonts w:ascii="Arial" w:hAnsi="Arial" w:cs="Arial"/>
        </w:rPr>
        <w:t>En la determinación del número de mensajes a distribuir la unidad de medida es de t</w:t>
      </w:r>
      <w:r w:rsidR="002D3C32" w:rsidRPr="0050158B">
        <w:rPr>
          <w:rFonts w:ascii="Arial" w:hAnsi="Arial" w:cs="Arial"/>
        </w:rPr>
        <w:t>reinta segundos, sin fracciones;</w:t>
      </w:r>
    </w:p>
    <w:p w:rsidR="009003C9" w:rsidRPr="0050158B" w:rsidRDefault="009003C9" w:rsidP="009003C9">
      <w:pPr>
        <w:tabs>
          <w:tab w:val="left" w:pos="0"/>
        </w:tabs>
        <w:ind w:left="1134" w:hanging="425"/>
        <w:jc w:val="both"/>
        <w:rPr>
          <w:rFonts w:ascii="Arial" w:hAnsi="Arial" w:cs="Arial"/>
        </w:rPr>
      </w:pPr>
    </w:p>
    <w:p w:rsidR="009003C9" w:rsidRPr="0050158B" w:rsidRDefault="007F0E8F" w:rsidP="009003C9">
      <w:pPr>
        <w:tabs>
          <w:tab w:val="left" w:pos="0"/>
        </w:tabs>
        <w:ind w:left="1134" w:hanging="425"/>
        <w:jc w:val="both"/>
        <w:rPr>
          <w:rFonts w:ascii="Arial" w:hAnsi="Arial" w:cs="Arial"/>
        </w:rPr>
      </w:pPr>
      <w:r w:rsidRPr="0050158B">
        <w:rPr>
          <w:rFonts w:ascii="Arial" w:hAnsi="Arial" w:cs="Arial"/>
        </w:rPr>
        <w:t>f</w:t>
      </w:r>
      <w:r w:rsidR="009003C9" w:rsidRPr="0050158B">
        <w:rPr>
          <w:rFonts w:ascii="Arial" w:hAnsi="Arial" w:cs="Arial"/>
        </w:rPr>
        <w:t xml:space="preserve">) </w:t>
      </w:r>
      <w:r w:rsidR="009003C9" w:rsidRPr="0050158B">
        <w:rPr>
          <w:rFonts w:ascii="Arial" w:hAnsi="Arial" w:cs="Arial"/>
        </w:rPr>
        <w:tab/>
        <w:t>Las pautas establecen para cada mensaje la estación, el día y l</w:t>
      </w:r>
      <w:r w:rsidR="002D3C32" w:rsidRPr="0050158B">
        <w:rPr>
          <w:rFonts w:ascii="Arial" w:hAnsi="Arial" w:cs="Arial"/>
        </w:rPr>
        <w:t>a hora en que debe transmitirse;</w:t>
      </w:r>
    </w:p>
    <w:p w:rsidR="009003C9" w:rsidRPr="0050158B" w:rsidRDefault="009003C9" w:rsidP="009003C9">
      <w:pPr>
        <w:tabs>
          <w:tab w:val="left" w:pos="0"/>
        </w:tabs>
        <w:ind w:left="1134" w:hanging="425"/>
        <w:jc w:val="both"/>
        <w:rPr>
          <w:rFonts w:ascii="Arial" w:hAnsi="Arial" w:cs="Arial"/>
        </w:rPr>
      </w:pPr>
    </w:p>
    <w:p w:rsidR="009003C9" w:rsidRPr="0050158B" w:rsidRDefault="007F0E8F" w:rsidP="009003C9">
      <w:pPr>
        <w:tabs>
          <w:tab w:val="left" w:pos="0"/>
        </w:tabs>
        <w:ind w:left="1134" w:hanging="425"/>
        <w:jc w:val="both"/>
        <w:rPr>
          <w:rFonts w:ascii="Arial" w:hAnsi="Arial" w:cs="Arial"/>
        </w:rPr>
      </w:pPr>
      <w:r w:rsidRPr="0050158B">
        <w:rPr>
          <w:rFonts w:ascii="Arial" w:hAnsi="Arial" w:cs="Arial"/>
        </w:rPr>
        <w:t>g</w:t>
      </w:r>
      <w:r w:rsidR="009003C9" w:rsidRPr="0050158B">
        <w:rPr>
          <w:rFonts w:ascii="Arial" w:hAnsi="Arial" w:cs="Arial"/>
        </w:rPr>
        <w:t>)</w:t>
      </w:r>
      <w:r w:rsidR="009003C9" w:rsidRPr="0050158B">
        <w:rPr>
          <w:rFonts w:ascii="Arial" w:hAnsi="Arial" w:cs="Arial"/>
        </w:rPr>
        <w:tab/>
        <w:t>Las fracciones sobrantes serán entregadas al Instituto Nacional Electoral.</w:t>
      </w:r>
    </w:p>
    <w:p w:rsidR="009003C9" w:rsidRPr="0050158B" w:rsidRDefault="009003C9" w:rsidP="009003C9">
      <w:pPr>
        <w:tabs>
          <w:tab w:val="left" w:pos="0"/>
        </w:tabs>
        <w:ind w:left="1134" w:hanging="425"/>
        <w:jc w:val="both"/>
        <w:rPr>
          <w:rFonts w:ascii="Arial" w:hAnsi="Arial" w:cs="Arial"/>
        </w:rPr>
      </w:pPr>
    </w:p>
    <w:p w:rsidR="009003C9" w:rsidRPr="0050158B" w:rsidRDefault="009003C9" w:rsidP="009003C9">
      <w:pPr>
        <w:numPr>
          <w:ilvl w:val="0"/>
          <w:numId w:val="1"/>
        </w:numPr>
        <w:ind w:left="567" w:hanging="567"/>
        <w:jc w:val="both"/>
        <w:rPr>
          <w:rFonts w:ascii="Arial" w:hAnsi="Arial" w:cs="Arial"/>
        </w:rPr>
      </w:pPr>
      <w:r w:rsidRPr="0050158B">
        <w:rPr>
          <w:rFonts w:ascii="Arial" w:hAnsi="Arial" w:cs="Arial"/>
        </w:rPr>
        <w:lastRenderedPageBreak/>
        <w:t>Las pautas que se aprueban mediante el presente Acuerdo no podrán ser modificadas o alteradas por los concesionarios de radio y televisión, así como tampoco podrán exigir mayores requisitos técnicos a los aprobados por el Comité de Radio y Televisión, como lo señalan los artículos 183, numeral 4 de la Ley General de Instituciones y Procedimientos Electorales y 34, numeral 5 del Reglamento de Radio y Televisión en Materia Electoral.</w:t>
      </w:r>
    </w:p>
    <w:p w:rsidR="009003C9" w:rsidRPr="0050158B" w:rsidRDefault="009003C9" w:rsidP="009003C9">
      <w:pPr>
        <w:jc w:val="both"/>
        <w:rPr>
          <w:rFonts w:ascii="Arial" w:hAnsi="Arial" w:cs="Arial"/>
        </w:rPr>
      </w:pPr>
    </w:p>
    <w:p w:rsidR="009003C9" w:rsidRPr="0050158B" w:rsidRDefault="009003C9" w:rsidP="009003C9">
      <w:pPr>
        <w:numPr>
          <w:ilvl w:val="0"/>
          <w:numId w:val="1"/>
        </w:numPr>
        <w:ind w:left="567" w:hanging="567"/>
        <w:jc w:val="both"/>
        <w:rPr>
          <w:rFonts w:ascii="Arial" w:hAnsi="Arial" w:cs="Arial"/>
        </w:rPr>
      </w:pPr>
      <w:r w:rsidRPr="0050158B">
        <w:rPr>
          <w:rFonts w:ascii="Arial" w:hAnsi="Arial" w:cs="Arial"/>
        </w:rPr>
        <w:t>De conformidad con el artículo 34, numeral 3 del Reglamento de la materia, una vez aprobadas las pautas por este Comité, la Dirección Ejecutiva de Prerrogativas y Partidos Políticos elaborará una pauta conjunta que integre la aprobada para la distribución de mensajes de los partidos polít</w:t>
      </w:r>
      <w:r w:rsidR="00653822" w:rsidRPr="0050158B">
        <w:rPr>
          <w:rFonts w:ascii="Arial" w:hAnsi="Arial" w:cs="Arial"/>
        </w:rPr>
        <w:t xml:space="preserve">icos </w:t>
      </w:r>
      <w:r w:rsidRPr="0050158B">
        <w:rPr>
          <w:rFonts w:ascii="Arial" w:hAnsi="Arial" w:cs="Arial"/>
        </w:rPr>
        <w:t>y autoridades electorales.</w:t>
      </w:r>
    </w:p>
    <w:p w:rsidR="009003C9" w:rsidRPr="0050158B" w:rsidRDefault="009003C9" w:rsidP="009003C9">
      <w:pPr>
        <w:jc w:val="both"/>
        <w:rPr>
          <w:rFonts w:ascii="Arial" w:hAnsi="Arial" w:cs="Arial"/>
        </w:rPr>
      </w:pPr>
    </w:p>
    <w:p w:rsidR="009003C9" w:rsidRPr="0050158B" w:rsidRDefault="009003C9" w:rsidP="009003C9">
      <w:pPr>
        <w:jc w:val="both"/>
        <w:rPr>
          <w:rFonts w:ascii="Arial" w:hAnsi="Arial" w:cs="Arial"/>
        </w:rPr>
      </w:pPr>
    </w:p>
    <w:p w:rsidR="009003C9" w:rsidRPr="0050158B" w:rsidRDefault="009003C9" w:rsidP="009003C9">
      <w:pPr>
        <w:jc w:val="both"/>
        <w:rPr>
          <w:rFonts w:ascii="Arial" w:hAnsi="Arial" w:cs="Arial"/>
          <w:b/>
        </w:rPr>
      </w:pPr>
      <w:r w:rsidRPr="0050158B">
        <w:rPr>
          <w:rFonts w:ascii="Arial" w:hAnsi="Arial" w:cs="Arial"/>
          <w:b/>
        </w:rPr>
        <w:t>Reglas para notificación de pautas</w:t>
      </w:r>
    </w:p>
    <w:p w:rsidR="009003C9" w:rsidRPr="0050158B" w:rsidRDefault="009003C9" w:rsidP="009003C9">
      <w:pPr>
        <w:jc w:val="both"/>
        <w:rPr>
          <w:rFonts w:ascii="Arial" w:hAnsi="Arial" w:cs="Arial"/>
          <w:b/>
        </w:rPr>
      </w:pPr>
    </w:p>
    <w:p w:rsidR="009003C9" w:rsidRPr="0050158B" w:rsidRDefault="009003C9" w:rsidP="009003C9">
      <w:pPr>
        <w:numPr>
          <w:ilvl w:val="0"/>
          <w:numId w:val="1"/>
        </w:numPr>
        <w:ind w:left="567" w:hanging="567"/>
        <w:jc w:val="both"/>
        <w:rPr>
          <w:rFonts w:ascii="Arial" w:hAnsi="Arial" w:cs="Arial"/>
        </w:rPr>
      </w:pPr>
      <w:r w:rsidRPr="0050158B">
        <w:rPr>
          <w:rFonts w:ascii="Arial" w:hAnsi="Arial" w:cs="Arial"/>
        </w:rPr>
        <w:t>Con relación a la notificación de las pautas de transmisión, éstas deberán ser notificadas con al menos veinte días hábiles de anticipación a la fecha de inicio de transmisiones, de conformidad con el artículo 40, numeral 1, inciso a) del reglamento de la materia.</w:t>
      </w:r>
    </w:p>
    <w:p w:rsidR="009003C9" w:rsidRPr="0050158B" w:rsidRDefault="009003C9" w:rsidP="009003C9">
      <w:pPr>
        <w:ind w:left="567"/>
        <w:jc w:val="both"/>
        <w:rPr>
          <w:rFonts w:ascii="Arial" w:hAnsi="Arial" w:cs="Arial"/>
        </w:rPr>
      </w:pPr>
    </w:p>
    <w:p w:rsidR="009003C9" w:rsidRPr="0050158B" w:rsidRDefault="009003C9" w:rsidP="009003C9">
      <w:pPr>
        <w:numPr>
          <w:ilvl w:val="0"/>
          <w:numId w:val="1"/>
        </w:numPr>
        <w:ind w:left="567" w:hanging="567"/>
        <w:jc w:val="both"/>
        <w:rPr>
          <w:rFonts w:ascii="Arial" w:hAnsi="Arial" w:cs="Arial"/>
        </w:rPr>
      </w:pPr>
      <w:r w:rsidRPr="0050158B">
        <w:rPr>
          <w:rFonts w:ascii="Arial" w:hAnsi="Arial" w:cs="Arial"/>
        </w:rPr>
        <w:t>Como lo señala el artículo 6, numeral 5, incisos c) e i) del Reglamento de Radio y Televisión en Materia Electoral, son atribuciones de la Junta Local Ejecutiva en el estado de Guanajuato notificar las pautas a los concesionarios que corresponda en la entidad, así como fungir como autoridad auxiliar de los órganos competentes del Instituto para los actos y diligencias que les sean instruidos.</w:t>
      </w:r>
    </w:p>
    <w:p w:rsidR="009003C9" w:rsidRPr="0050158B" w:rsidRDefault="009003C9" w:rsidP="009003C9">
      <w:pPr>
        <w:ind w:left="567"/>
        <w:jc w:val="both"/>
        <w:rPr>
          <w:rFonts w:ascii="Arial" w:hAnsi="Arial" w:cs="Arial"/>
        </w:rPr>
      </w:pPr>
    </w:p>
    <w:p w:rsidR="009003C9" w:rsidRPr="0050158B" w:rsidRDefault="009003C9" w:rsidP="009003C9">
      <w:pPr>
        <w:ind w:left="567"/>
        <w:jc w:val="both"/>
        <w:rPr>
          <w:rFonts w:ascii="Arial" w:hAnsi="Arial" w:cs="Arial"/>
        </w:rPr>
      </w:pPr>
    </w:p>
    <w:p w:rsidR="009003C9" w:rsidRPr="0050158B" w:rsidRDefault="009003C9" w:rsidP="009003C9">
      <w:pPr>
        <w:autoSpaceDE w:val="0"/>
        <w:autoSpaceDN w:val="0"/>
        <w:adjustRightInd w:val="0"/>
        <w:contextualSpacing/>
        <w:jc w:val="both"/>
        <w:rPr>
          <w:rFonts w:ascii="Arial" w:hAnsi="Arial" w:cs="Arial"/>
          <w:b/>
        </w:rPr>
      </w:pPr>
      <w:r w:rsidRPr="0050158B">
        <w:rPr>
          <w:rFonts w:ascii="Arial" w:hAnsi="Arial" w:cs="Arial"/>
          <w:b/>
        </w:rPr>
        <w:t>Entrega de órdenes de transmisión y materiales</w:t>
      </w:r>
    </w:p>
    <w:p w:rsidR="009003C9" w:rsidRPr="0050158B" w:rsidRDefault="009003C9" w:rsidP="009003C9">
      <w:pPr>
        <w:ind w:left="567" w:hanging="567"/>
        <w:jc w:val="both"/>
        <w:rPr>
          <w:rFonts w:ascii="Arial" w:hAnsi="Arial" w:cs="Arial"/>
        </w:rPr>
      </w:pPr>
    </w:p>
    <w:p w:rsidR="009003C9" w:rsidRPr="0050158B" w:rsidRDefault="009003C9" w:rsidP="009003C9">
      <w:pPr>
        <w:numPr>
          <w:ilvl w:val="0"/>
          <w:numId w:val="1"/>
        </w:numPr>
        <w:ind w:left="567" w:hanging="567"/>
        <w:jc w:val="both"/>
        <w:rPr>
          <w:rFonts w:ascii="Arial" w:hAnsi="Arial" w:cs="Arial"/>
        </w:rPr>
      </w:pPr>
      <w:r w:rsidRPr="0050158B">
        <w:rPr>
          <w:rFonts w:ascii="Arial" w:hAnsi="Arial" w:cs="Arial"/>
        </w:rPr>
        <w:t>En atención a lo establecido en el artículo 42, numeral 4 del Reglamento de Radio y Televisión en Materia Electoral, la entrega de materiales, así como la elaboración de órdenes de transmisión, se realizará de conformidad con los calendarios que al efecto se aprueben.</w:t>
      </w:r>
    </w:p>
    <w:p w:rsidR="009003C9" w:rsidRPr="0050158B" w:rsidRDefault="009003C9" w:rsidP="009003C9">
      <w:pPr>
        <w:ind w:left="567" w:hanging="567"/>
        <w:jc w:val="both"/>
        <w:rPr>
          <w:rFonts w:ascii="Arial" w:hAnsi="Arial" w:cs="Arial"/>
        </w:rPr>
      </w:pPr>
    </w:p>
    <w:p w:rsidR="009003C9" w:rsidRPr="0050158B" w:rsidRDefault="009003C9" w:rsidP="009003C9">
      <w:pPr>
        <w:numPr>
          <w:ilvl w:val="0"/>
          <w:numId w:val="1"/>
        </w:numPr>
        <w:ind w:left="567" w:hanging="567"/>
        <w:jc w:val="both"/>
        <w:rPr>
          <w:rFonts w:ascii="Arial" w:hAnsi="Arial" w:cs="Arial"/>
        </w:rPr>
      </w:pPr>
      <w:r w:rsidRPr="0050158B">
        <w:rPr>
          <w:rFonts w:ascii="Arial" w:hAnsi="Arial" w:cs="Arial"/>
        </w:rPr>
        <w:t>Con base en lo señalado en el Acuerdo referido en los antecedentes del presente instrumento, mediante el que se establecen los términos y condiciones para la entrega y recepción electrónica de materiales, así como para la elaboración de las órdenes de transmisión en el Proceso Electoral Federal, los Procesos Electorales Locales y el Periodo Ordinario que transcurrirán durante 2017-2018, la entrega y recepción de materiales se realizará mediante el Sistema para la Recepción de Materiales de Radio y Televisión.</w:t>
      </w:r>
    </w:p>
    <w:p w:rsidR="009003C9" w:rsidRPr="0050158B" w:rsidRDefault="009003C9" w:rsidP="009003C9">
      <w:pPr>
        <w:ind w:left="567"/>
        <w:jc w:val="both"/>
        <w:rPr>
          <w:rFonts w:ascii="Arial" w:hAnsi="Arial" w:cs="Arial"/>
        </w:rPr>
      </w:pPr>
    </w:p>
    <w:p w:rsidR="009003C9" w:rsidRPr="0050158B" w:rsidRDefault="009003C9" w:rsidP="009003C9">
      <w:pPr>
        <w:numPr>
          <w:ilvl w:val="0"/>
          <w:numId w:val="1"/>
        </w:numPr>
        <w:ind w:left="567" w:hanging="567"/>
        <w:jc w:val="both"/>
        <w:rPr>
          <w:rFonts w:ascii="Arial" w:hAnsi="Arial" w:cs="Arial"/>
        </w:rPr>
      </w:pPr>
      <w:r w:rsidRPr="0050158B">
        <w:rPr>
          <w:rFonts w:ascii="Arial" w:hAnsi="Arial" w:cs="Arial"/>
        </w:rPr>
        <w:lastRenderedPageBreak/>
        <w:t>Conforme a lo señalado en los considerandos anteriores, a continuación se presenta el calendario correspondiente al p</w:t>
      </w:r>
      <w:r w:rsidR="00A47048" w:rsidRPr="0050158B">
        <w:rPr>
          <w:rFonts w:ascii="Arial" w:hAnsi="Arial" w:cs="Arial"/>
        </w:rPr>
        <w:t xml:space="preserve">eriodo de </w:t>
      </w:r>
      <w:proofErr w:type="spellStart"/>
      <w:r w:rsidR="00A47048" w:rsidRPr="0050158B">
        <w:rPr>
          <w:rFonts w:ascii="Arial" w:hAnsi="Arial" w:cs="Arial"/>
        </w:rPr>
        <w:t>intercampaña</w:t>
      </w:r>
      <w:proofErr w:type="spellEnd"/>
      <w:r w:rsidRPr="0050158B">
        <w:rPr>
          <w:rFonts w:ascii="Arial" w:hAnsi="Arial" w:cs="Arial"/>
        </w:rPr>
        <w:t xml:space="preserve"> del proceso electoral local a celebrarse </w:t>
      </w:r>
      <w:r w:rsidR="00AA694A" w:rsidRPr="0050158B">
        <w:rPr>
          <w:rFonts w:ascii="Arial" w:hAnsi="Arial" w:cs="Arial"/>
        </w:rPr>
        <w:t xml:space="preserve">en el estado de </w:t>
      </w:r>
      <w:r w:rsidRPr="0050158B">
        <w:rPr>
          <w:rFonts w:ascii="Arial" w:hAnsi="Arial" w:cs="Arial"/>
        </w:rPr>
        <w:t>Guanajuato.</w:t>
      </w:r>
    </w:p>
    <w:p w:rsidR="009003C9" w:rsidRPr="0050158B" w:rsidRDefault="009003C9" w:rsidP="009003C9">
      <w:pPr>
        <w:pStyle w:val="Prrafodelista"/>
        <w:spacing w:after="0" w:line="240" w:lineRule="auto"/>
        <w:rPr>
          <w:rFonts w:ascii="Arial" w:hAnsi="Arial" w:cs="Arial"/>
          <w:b/>
          <w:sz w:val="24"/>
          <w:szCs w:val="24"/>
        </w:rPr>
      </w:pPr>
    </w:p>
    <w:p w:rsidR="009003C9" w:rsidRPr="0050158B" w:rsidRDefault="009003C9" w:rsidP="009003C9">
      <w:pPr>
        <w:rPr>
          <w:rFonts w:ascii="Arial" w:hAnsi="Arial" w:cs="Arial"/>
          <w:b/>
        </w:rPr>
      </w:pPr>
    </w:p>
    <w:p w:rsidR="009003C9" w:rsidRPr="0050158B" w:rsidRDefault="00A47048" w:rsidP="009003C9">
      <w:pPr>
        <w:autoSpaceDE w:val="0"/>
        <w:autoSpaceDN w:val="0"/>
        <w:adjustRightInd w:val="0"/>
        <w:jc w:val="center"/>
        <w:rPr>
          <w:rFonts w:ascii="Arial" w:hAnsi="Arial" w:cs="Arial"/>
          <w:b/>
          <w:bCs/>
        </w:rPr>
      </w:pPr>
      <w:proofErr w:type="spellStart"/>
      <w:r w:rsidRPr="0050158B">
        <w:rPr>
          <w:rFonts w:ascii="Arial" w:hAnsi="Arial" w:cs="Arial"/>
          <w:b/>
          <w:bCs/>
        </w:rPr>
        <w:t>INTERCAMPAÑA</w:t>
      </w:r>
      <w:proofErr w:type="spellEnd"/>
    </w:p>
    <w:p w:rsidR="009003C9" w:rsidRPr="0050158B" w:rsidRDefault="009003C9" w:rsidP="009003C9">
      <w:pPr>
        <w:autoSpaceDE w:val="0"/>
        <w:autoSpaceDN w:val="0"/>
        <w:adjustRightInd w:val="0"/>
        <w:jc w:val="center"/>
        <w:rPr>
          <w:rFonts w:ascii="Arial" w:hAnsi="Arial" w:cs="Arial"/>
          <w:b/>
          <w:bCs/>
          <w:color w:val="FF0000"/>
        </w:rPr>
      </w:pPr>
    </w:p>
    <w:tbl>
      <w:tblPr>
        <w:tblW w:w="5053" w:type="pct"/>
        <w:tblCellMar>
          <w:left w:w="70" w:type="dxa"/>
          <w:right w:w="70" w:type="dxa"/>
        </w:tblCellMar>
        <w:tblLook w:val="04A0" w:firstRow="1" w:lastRow="0" w:firstColumn="1" w:lastColumn="0" w:noHBand="0" w:noVBand="1"/>
      </w:tblPr>
      <w:tblGrid>
        <w:gridCol w:w="6720"/>
        <w:gridCol w:w="3358"/>
      </w:tblGrid>
      <w:tr w:rsidR="009003C9" w:rsidRPr="0050158B" w:rsidTr="006064ED">
        <w:trPr>
          <w:trHeight w:val="640"/>
        </w:trPr>
        <w:tc>
          <w:tcPr>
            <w:tcW w:w="3334" w:type="pct"/>
            <w:tcBorders>
              <w:top w:val="single" w:sz="8" w:space="0" w:color="FFFFFF"/>
              <w:left w:val="nil"/>
              <w:bottom w:val="single" w:sz="8" w:space="0" w:color="FFFFFF"/>
              <w:right w:val="nil"/>
            </w:tcBorders>
            <w:shd w:val="clear" w:color="000000" w:fill="DBE5F1"/>
            <w:vAlign w:val="center"/>
            <w:hideMark/>
          </w:tcPr>
          <w:p w:rsidR="009003C9" w:rsidRPr="0050158B" w:rsidRDefault="009003C9" w:rsidP="006064ED">
            <w:pPr>
              <w:autoSpaceDE w:val="0"/>
              <w:autoSpaceDN w:val="0"/>
              <w:adjustRightInd w:val="0"/>
              <w:jc w:val="both"/>
              <w:rPr>
                <w:rFonts w:ascii="Arial" w:hAnsi="Arial" w:cs="Arial"/>
                <w:sz w:val="20"/>
                <w:szCs w:val="16"/>
              </w:rPr>
            </w:pPr>
            <w:r w:rsidRPr="0050158B">
              <w:rPr>
                <w:rFonts w:ascii="Arial" w:hAnsi="Arial" w:cs="Arial"/>
                <w:sz w:val="20"/>
                <w:szCs w:val="16"/>
              </w:rPr>
              <w:t xml:space="preserve">Fecha límite de la primera recepción electrónica de material de partidos políticos para el periodo de </w:t>
            </w:r>
            <w:proofErr w:type="spellStart"/>
            <w:r w:rsidRPr="0050158B">
              <w:rPr>
                <w:rFonts w:ascii="Arial" w:hAnsi="Arial" w:cs="Arial"/>
                <w:sz w:val="20"/>
                <w:szCs w:val="16"/>
              </w:rPr>
              <w:t>intercampaña</w:t>
            </w:r>
            <w:proofErr w:type="spellEnd"/>
            <w:r w:rsidRPr="0050158B">
              <w:rPr>
                <w:rFonts w:ascii="Arial" w:hAnsi="Arial" w:cs="Arial"/>
                <w:sz w:val="20"/>
                <w:szCs w:val="16"/>
              </w:rPr>
              <w:t>.</w:t>
            </w:r>
          </w:p>
        </w:tc>
        <w:tc>
          <w:tcPr>
            <w:tcW w:w="1666" w:type="pct"/>
            <w:tcBorders>
              <w:top w:val="single" w:sz="8" w:space="0" w:color="FFFFFF"/>
              <w:left w:val="nil"/>
              <w:bottom w:val="single" w:sz="8" w:space="0" w:color="FFFFFF"/>
              <w:right w:val="nil"/>
            </w:tcBorders>
            <w:shd w:val="clear" w:color="000000" w:fill="DBE5F1"/>
            <w:vAlign w:val="center"/>
          </w:tcPr>
          <w:p w:rsidR="009003C9" w:rsidRPr="0050158B" w:rsidRDefault="009003C9" w:rsidP="006064ED">
            <w:pPr>
              <w:jc w:val="center"/>
              <w:rPr>
                <w:rFonts w:ascii="Arial" w:hAnsi="Arial" w:cs="Arial"/>
                <w:bCs/>
                <w:color w:val="000000"/>
                <w:sz w:val="20"/>
                <w:szCs w:val="16"/>
              </w:rPr>
            </w:pPr>
            <w:r w:rsidRPr="0050158B">
              <w:rPr>
                <w:rFonts w:ascii="Arial" w:hAnsi="Arial" w:cs="Arial"/>
                <w:bCs/>
                <w:color w:val="000000"/>
                <w:sz w:val="20"/>
                <w:szCs w:val="16"/>
              </w:rPr>
              <w:t>5 de febrero de 2018</w:t>
            </w:r>
          </w:p>
        </w:tc>
      </w:tr>
    </w:tbl>
    <w:p w:rsidR="009003C9" w:rsidRPr="0050158B" w:rsidRDefault="009003C9" w:rsidP="009003C9">
      <w:pPr>
        <w:autoSpaceDE w:val="0"/>
        <w:autoSpaceDN w:val="0"/>
        <w:adjustRightInd w:val="0"/>
        <w:jc w:val="both"/>
        <w:rPr>
          <w:rFonts w:ascii="Arial" w:hAnsi="Arial" w:cs="Arial"/>
        </w:rPr>
      </w:pPr>
    </w:p>
    <w:tbl>
      <w:tblPr>
        <w:tblW w:w="8505" w:type="dxa"/>
        <w:jc w:val="center"/>
        <w:tblCellMar>
          <w:left w:w="70" w:type="dxa"/>
          <w:right w:w="70" w:type="dxa"/>
        </w:tblCellMar>
        <w:tblLook w:val="04A0" w:firstRow="1" w:lastRow="0" w:firstColumn="1" w:lastColumn="0" w:noHBand="0" w:noVBand="1"/>
      </w:tblPr>
      <w:tblGrid>
        <w:gridCol w:w="760"/>
        <w:gridCol w:w="1600"/>
        <w:gridCol w:w="1600"/>
        <w:gridCol w:w="1600"/>
        <w:gridCol w:w="2980"/>
      </w:tblGrid>
      <w:tr w:rsidR="009003C9" w:rsidRPr="0050158B" w:rsidTr="00A47048">
        <w:trPr>
          <w:trHeight w:val="765"/>
          <w:tblHeader/>
          <w:jc w:val="center"/>
        </w:trPr>
        <w:tc>
          <w:tcPr>
            <w:tcW w:w="760" w:type="dxa"/>
            <w:tcBorders>
              <w:top w:val="nil"/>
              <w:left w:val="nil"/>
              <w:bottom w:val="nil"/>
              <w:right w:val="nil"/>
            </w:tcBorders>
            <w:shd w:val="clear" w:color="000000" w:fill="C00000"/>
            <w:noWrap/>
            <w:vAlign w:val="center"/>
            <w:hideMark/>
          </w:tcPr>
          <w:p w:rsidR="009003C9" w:rsidRPr="0050158B" w:rsidRDefault="009003C9" w:rsidP="006064ED">
            <w:pPr>
              <w:jc w:val="center"/>
              <w:rPr>
                <w:rFonts w:ascii="Calibri" w:hAnsi="Calibri"/>
                <w:b/>
                <w:bCs/>
                <w:color w:val="FFFFFF"/>
                <w:sz w:val="20"/>
                <w:szCs w:val="20"/>
                <w:lang w:val="es-MX" w:eastAsia="es-MX"/>
              </w:rPr>
            </w:pPr>
            <w:r w:rsidRPr="0050158B">
              <w:rPr>
                <w:rFonts w:ascii="Calibri" w:hAnsi="Calibri"/>
                <w:b/>
                <w:bCs/>
                <w:color w:val="FFFFFF"/>
                <w:sz w:val="20"/>
                <w:szCs w:val="20"/>
                <w:lang w:val="es-MX" w:eastAsia="es-MX"/>
              </w:rPr>
              <w:t>No.</w:t>
            </w:r>
          </w:p>
        </w:tc>
        <w:tc>
          <w:tcPr>
            <w:tcW w:w="1600" w:type="dxa"/>
            <w:tcBorders>
              <w:top w:val="nil"/>
              <w:left w:val="nil"/>
              <w:bottom w:val="nil"/>
              <w:right w:val="nil"/>
            </w:tcBorders>
            <w:shd w:val="clear" w:color="000000" w:fill="C00000"/>
            <w:vAlign w:val="center"/>
            <w:hideMark/>
          </w:tcPr>
          <w:p w:rsidR="009003C9" w:rsidRPr="0050158B" w:rsidRDefault="009003C9" w:rsidP="006064ED">
            <w:pPr>
              <w:jc w:val="center"/>
              <w:rPr>
                <w:rFonts w:ascii="Calibri" w:hAnsi="Calibri"/>
                <w:b/>
                <w:bCs/>
                <w:color w:val="FFFFFF"/>
                <w:sz w:val="20"/>
                <w:szCs w:val="20"/>
                <w:lang w:val="es-MX" w:eastAsia="es-MX"/>
              </w:rPr>
            </w:pPr>
            <w:r w:rsidRPr="0050158B">
              <w:rPr>
                <w:rFonts w:ascii="Calibri" w:hAnsi="Calibri"/>
                <w:b/>
                <w:bCs/>
                <w:color w:val="FFFFFF"/>
                <w:sz w:val="20"/>
                <w:szCs w:val="20"/>
                <w:lang w:val="es-MX" w:eastAsia="es-MX"/>
              </w:rPr>
              <w:t>Límite entrega de materiales y estrategias</w:t>
            </w:r>
          </w:p>
        </w:tc>
        <w:tc>
          <w:tcPr>
            <w:tcW w:w="1600" w:type="dxa"/>
            <w:tcBorders>
              <w:top w:val="nil"/>
              <w:left w:val="nil"/>
              <w:bottom w:val="nil"/>
              <w:right w:val="nil"/>
            </w:tcBorders>
            <w:shd w:val="clear" w:color="000000" w:fill="C00000"/>
            <w:vAlign w:val="center"/>
            <w:hideMark/>
          </w:tcPr>
          <w:p w:rsidR="009003C9" w:rsidRPr="0050158B" w:rsidRDefault="009003C9" w:rsidP="006064ED">
            <w:pPr>
              <w:jc w:val="center"/>
              <w:rPr>
                <w:rFonts w:ascii="Calibri" w:hAnsi="Calibri"/>
                <w:b/>
                <w:bCs/>
                <w:color w:val="FFFFFF"/>
                <w:sz w:val="20"/>
                <w:szCs w:val="20"/>
                <w:lang w:val="es-MX" w:eastAsia="es-MX"/>
              </w:rPr>
            </w:pPr>
            <w:r w:rsidRPr="0050158B">
              <w:rPr>
                <w:rFonts w:ascii="Calibri" w:hAnsi="Calibri"/>
                <w:b/>
                <w:bCs/>
                <w:color w:val="FFFFFF"/>
                <w:sz w:val="20"/>
                <w:szCs w:val="20"/>
                <w:lang w:val="es-MX" w:eastAsia="es-MX"/>
              </w:rPr>
              <w:t xml:space="preserve">Elaboración de </w:t>
            </w:r>
            <w:proofErr w:type="spellStart"/>
            <w:r w:rsidRPr="0050158B">
              <w:rPr>
                <w:rFonts w:ascii="Calibri" w:hAnsi="Calibri"/>
                <w:b/>
                <w:bCs/>
                <w:color w:val="FFFFFF"/>
                <w:sz w:val="20"/>
                <w:szCs w:val="20"/>
                <w:lang w:val="es-MX" w:eastAsia="es-MX"/>
              </w:rPr>
              <w:t>OT</w:t>
            </w:r>
            <w:proofErr w:type="spellEnd"/>
          </w:p>
        </w:tc>
        <w:tc>
          <w:tcPr>
            <w:tcW w:w="1600" w:type="dxa"/>
            <w:tcBorders>
              <w:top w:val="nil"/>
              <w:left w:val="nil"/>
              <w:bottom w:val="nil"/>
              <w:right w:val="nil"/>
            </w:tcBorders>
            <w:shd w:val="clear" w:color="000000" w:fill="C00000"/>
            <w:noWrap/>
            <w:vAlign w:val="center"/>
            <w:hideMark/>
          </w:tcPr>
          <w:p w:rsidR="009003C9" w:rsidRPr="0050158B" w:rsidRDefault="009003C9" w:rsidP="006064ED">
            <w:pPr>
              <w:jc w:val="center"/>
              <w:rPr>
                <w:rFonts w:ascii="Calibri" w:hAnsi="Calibri"/>
                <w:b/>
                <w:bCs/>
                <w:color w:val="FFFFFF"/>
                <w:sz w:val="20"/>
                <w:szCs w:val="20"/>
                <w:lang w:val="es-MX" w:eastAsia="es-MX"/>
              </w:rPr>
            </w:pPr>
            <w:r w:rsidRPr="0050158B">
              <w:rPr>
                <w:rFonts w:ascii="Calibri" w:hAnsi="Calibri"/>
                <w:b/>
                <w:bCs/>
                <w:color w:val="FFFFFF"/>
                <w:sz w:val="20"/>
                <w:szCs w:val="20"/>
                <w:lang w:val="es-MX" w:eastAsia="es-MX"/>
              </w:rPr>
              <w:t>Notificación</w:t>
            </w:r>
          </w:p>
        </w:tc>
        <w:tc>
          <w:tcPr>
            <w:tcW w:w="2980" w:type="dxa"/>
            <w:tcBorders>
              <w:top w:val="nil"/>
              <w:left w:val="nil"/>
              <w:bottom w:val="nil"/>
              <w:right w:val="nil"/>
            </w:tcBorders>
            <w:shd w:val="clear" w:color="000000" w:fill="C00000"/>
            <w:noWrap/>
            <w:vAlign w:val="center"/>
            <w:hideMark/>
          </w:tcPr>
          <w:p w:rsidR="009003C9" w:rsidRPr="0050158B" w:rsidRDefault="009003C9" w:rsidP="006064ED">
            <w:pPr>
              <w:jc w:val="center"/>
              <w:rPr>
                <w:rFonts w:ascii="Calibri" w:hAnsi="Calibri"/>
                <w:b/>
                <w:bCs/>
                <w:color w:val="FFFFFF"/>
                <w:sz w:val="20"/>
                <w:szCs w:val="20"/>
                <w:lang w:val="es-MX" w:eastAsia="es-MX"/>
              </w:rPr>
            </w:pPr>
            <w:r w:rsidRPr="0050158B">
              <w:rPr>
                <w:rFonts w:ascii="Calibri" w:hAnsi="Calibri"/>
                <w:b/>
                <w:bCs/>
                <w:color w:val="FFFFFF"/>
                <w:sz w:val="20"/>
                <w:szCs w:val="20"/>
                <w:lang w:val="es-MX" w:eastAsia="es-MX"/>
              </w:rPr>
              <w:t xml:space="preserve">Vigencia de la </w:t>
            </w:r>
            <w:proofErr w:type="spellStart"/>
            <w:r w:rsidRPr="0050158B">
              <w:rPr>
                <w:rFonts w:ascii="Calibri" w:hAnsi="Calibri"/>
                <w:b/>
                <w:bCs/>
                <w:color w:val="FFFFFF"/>
                <w:sz w:val="20"/>
                <w:szCs w:val="20"/>
                <w:lang w:val="es-MX" w:eastAsia="es-MX"/>
              </w:rPr>
              <w:t>OT</w:t>
            </w:r>
            <w:proofErr w:type="spellEnd"/>
          </w:p>
        </w:tc>
      </w:tr>
      <w:tr w:rsidR="009003C9" w:rsidRPr="0050158B" w:rsidTr="00A47048">
        <w:trPr>
          <w:trHeight w:val="330"/>
          <w:jc w:val="center"/>
        </w:trPr>
        <w:tc>
          <w:tcPr>
            <w:tcW w:w="760" w:type="dxa"/>
            <w:tcBorders>
              <w:top w:val="nil"/>
              <w:left w:val="nil"/>
              <w:bottom w:val="nil"/>
              <w:right w:val="nil"/>
            </w:tcBorders>
            <w:shd w:val="clear" w:color="auto" w:fill="auto"/>
            <w:noWrap/>
            <w:vAlign w:val="center"/>
            <w:hideMark/>
          </w:tcPr>
          <w:p w:rsidR="009003C9" w:rsidRPr="0050158B" w:rsidRDefault="009003C9" w:rsidP="006064ED">
            <w:pPr>
              <w:jc w:val="center"/>
              <w:rPr>
                <w:rFonts w:ascii="Calibri" w:hAnsi="Calibri"/>
                <w:color w:val="000000"/>
                <w:sz w:val="20"/>
                <w:szCs w:val="20"/>
                <w:lang w:val="es-MX" w:eastAsia="es-MX"/>
              </w:rPr>
            </w:pPr>
            <w:r w:rsidRPr="0050158B">
              <w:rPr>
                <w:rFonts w:ascii="Calibri" w:hAnsi="Calibri"/>
                <w:color w:val="000000"/>
                <w:sz w:val="20"/>
                <w:szCs w:val="20"/>
                <w:lang w:val="es-MX" w:eastAsia="es-MX"/>
              </w:rPr>
              <w:t>1</w:t>
            </w:r>
          </w:p>
        </w:tc>
        <w:tc>
          <w:tcPr>
            <w:tcW w:w="1600" w:type="dxa"/>
            <w:tcBorders>
              <w:top w:val="nil"/>
              <w:left w:val="nil"/>
              <w:bottom w:val="nil"/>
              <w:right w:val="nil"/>
            </w:tcBorders>
            <w:shd w:val="clear" w:color="auto" w:fill="auto"/>
            <w:noWrap/>
            <w:vAlign w:val="center"/>
            <w:hideMark/>
          </w:tcPr>
          <w:p w:rsidR="009003C9" w:rsidRPr="0050158B" w:rsidRDefault="009003C9" w:rsidP="006064ED">
            <w:pPr>
              <w:jc w:val="center"/>
              <w:rPr>
                <w:rFonts w:ascii="Calibri" w:hAnsi="Calibri"/>
                <w:color w:val="000000"/>
                <w:sz w:val="20"/>
                <w:szCs w:val="20"/>
                <w:lang w:val="es-MX" w:eastAsia="es-MX"/>
              </w:rPr>
            </w:pPr>
            <w:r w:rsidRPr="0050158B">
              <w:rPr>
                <w:rFonts w:ascii="Calibri" w:hAnsi="Calibri"/>
                <w:color w:val="000000"/>
                <w:sz w:val="20"/>
                <w:szCs w:val="20"/>
                <w:lang w:val="es-MX" w:eastAsia="es-MX"/>
              </w:rPr>
              <w:t>5 de febrero</w:t>
            </w:r>
          </w:p>
        </w:tc>
        <w:tc>
          <w:tcPr>
            <w:tcW w:w="1600" w:type="dxa"/>
            <w:tcBorders>
              <w:top w:val="nil"/>
              <w:left w:val="nil"/>
              <w:bottom w:val="nil"/>
              <w:right w:val="nil"/>
            </w:tcBorders>
            <w:shd w:val="clear" w:color="auto" w:fill="auto"/>
            <w:noWrap/>
            <w:vAlign w:val="center"/>
            <w:hideMark/>
          </w:tcPr>
          <w:p w:rsidR="009003C9" w:rsidRPr="0050158B" w:rsidRDefault="009003C9" w:rsidP="006064ED">
            <w:pPr>
              <w:jc w:val="center"/>
              <w:rPr>
                <w:rFonts w:ascii="Calibri" w:hAnsi="Calibri"/>
                <w:color w:val="000000"/>
                <w:sz w:val="20"/>
                <w:szCs w:val="20"/>
                <w:lang w:val="es-MX" w:eastAsia="es-MX"/>
              </w:rPr>
            </w:pPr>
            <w:r w:rsidRPr="0050158B">
              <w:rPr>
                <w:rFonts w:ascii="Calibri" w:hAnsi="Calibri"/>
                <w:color w:val="000000"/>
                <w:sz w:val="20"/>
                <w:szCs w:val="20"/>
                <w:lang w:val="es-MX" w:eastAsia="es-MX"/>
              </w:rPr>
              <w:t>6 de febrero</w:t>
            </w:r>
          </w:p>
        </w:tc>
        <w:tc>
          <w:tcPr>
            <w:tcW w:w="1600" w:type="dxa"/>
            <w:tcBorders>
              <w:top w:val="nil"/>
              <w:left w:val="nil"/>
              <w:bottom w:val="nil"/>
              <w:right w:val="nil"/>
            </w:tcBorders>
            <w:shd w:val="clear" w:color="auto" w:fill="auto"/>
            <w:noWrap/>
            <w:vAlign w:val="center"/>
            <w:hideMark/>
          </w:tcPr>
          <w:p w:rsidR="009003C9" w:rsidRPr="0050158B" w:rsidRDefault="009003C9" w:rsidP="006064ED">
            <w:pPr>
              <w:jc w:val="center"/>
              <w:rPr>
                <w:rFonts w:ascii="Calibri" w:hAnsi="Calibri"/>
                <w:color w:val="000000"/>
                <w:sz w:val="20"/>
                <w:szCs w:val="20"/>
                <w:lang w:val="es-MX" w:eastAsia="es-MX"/>
              </w:rPr>
            </w:pPr>
            <w:r w:rsidRPr="0050158B">
              <w:rPr>
                <w:rFonts w:ascii="Calibri" w:hAnsi="Calibri"/>
                <w:color w:val="000000"/>
                <w:sz w:val="20"/>
                <w:szCs w:val="20"/>
                <w:lang w:val="es-MX" w:eastAsia="es-MX"/>
              </w:rPr>
              <w:t>7 de febrero</w:t>
            </w:r>
          </w:p>
        </w:tc>
        <w:tc>
          <w:tcPr>
            <w:tcW w:w="2980" w:type="dxa"/>
            <w:tcBorders>
              <w:top w:val="nil"/>
              <w:left w:val="nil"/>
              <w:bottom w:val="nil"/>
              <w:right w:val="nil"/>
            </w:tcBorders>
            <w:shd w:val="clear" w:color="auto" w:fill="auto"/>
            <w:noWrap/>
            <w:vAlign w:val="center"/>
            <w:hideMark/>
          </w:tcPr>
          <w:p w:rsidR="009003C9" w:rsidRPr="0050158B" w:rsidRDefault="009003C9" w:rsidP="006064ED">
            <w:pPr>
              <w:jc w:val="center"/>
              <w:rPr>
                <w:rFonts w:ascii="Calibri" w:hAnsi="Calibri"/>
                <w:color w:val="000000"/>
                <w:sz w:val="20"/>
                <w:szCs w:val="20"/>
                <w:lang w:val="es-MX" w:eastAsia="es-MX"/>
              </w:rPr>
            </w:pPr>
            <w:r w:rsidRPr="0050158B">
              <w:rPr>
                <w:rFonts w:ascii="Calibri" w:hAnsi="Calibri"/>
                <w:color w:val="000000"/>
                <w:sz w:val="20"/>
                <w:szCs w:val="20"/>
                <w:lang w:val="es-MX" w:eastAsia="es-MX"/>
              </w:rPr>
              <w:t>12 a</w:t>
            </w:r>
            <w:r w:rsidR="00A47048" w:rsidRPr="0050158B">
              <w:rPr>
                <w:rFonts w:ascii="Calibri" w:hAnsi="Calibri"/>
                <w:color w:val="000000"/>
                <w:sz w:val="20"/>
                <w:szCs w:val="20"/>
                <w:lang w:val="es-MX" w:eastAsia="es-MX"/>
              </w:rPr>
              <w:t>l 14 de febrero</w:t>
            </w:r>
          </w:p>
        </w:tc>
      </w:tr>
      <w:tr w:rsidR="009003C9" w:rsidRPr="0050158B" w:rsidTr="00A47048">
        <w:trPr>
          <w:trHeight w:val="330"/>
          <w:jc w:val="center"/>
        </w:trPr>
        <w:tc>
          <w:tcPr>
            <w:tcW w:w="760" w:type="dxa"/>
            <w:tcBorders>
              <w:top w:val="nil"/>
              <w:left w:val="nil"/>
              <w:bottom w:val="nil"/>
              <w:right w:val="nil"/>
            </w:tcBorders>
            <w:shd w:val="clear" w:color="000000" w:fill="D9D9D9"/>
            <w:noWrap/>
            <w:vAlign w:val="center"/>
            <w:hideMark/>
          </w:tcPr>
          <w:p w:rsidR="009003C9" w:rsidRPr="0050158B" w:rsidRDefault="009003C9" w:rsidP="006064ED">
            <w:pPr>
              <w:jc w:val="center"/>
              <w:rPr>
                <w:rFonts w:ascii="Calibri" w:hAnsi="Calibri"/>
                <w:color w:val="000000"/>
                <w:sz w:val="20"/>
                <w:szCs w:val="20"/>
                <w:lang w:val="es-MX" w:eastAsia="es-MX"/>
              </w:rPr>
            </w:pPr>
            <w:r w:rsidRPr="0050158B">
              <w:rPr>
                <w:rFonts w:ascii="Calibri" w:hAnsi="Calibri"/>
                <w:color w:val="000000"/>
                <w:sz w:val="20"/>
                <w:szCs w:val="20"/>
                <w:lang w:val="es-MX" w:eastAsia="es-MX"/>
              </w:rPr>
              <w:t>2</w:t>
            </w:r>
          </w:p>
        </w:tc>
        <w:tc>
          <w:tcPr>
            <w:tcW w:w="1600" w:type="dxa"/>
            <w:tcBorders>
              <w:top w:val="nil"/>
              <w:left w:val="nil"/>
              <w:bottom w:val="nil"/>
              <w:right w:val="nil"/>
            </w:tcBorders>
            <w:shd w:val="clear" w:color="000000" w:fill="D9D9D9"/>
            <w:noWrap/>
            <w:vAlign w:val="center"/>
            <w:hideMark/>
          </w:tcPr>
          <w:p w:rsidR="009003C9" w:rsidRPr="0050158B" w:rsidRDefault="009003C9" w:rsidP="006064ED">
            <w:pPr>
              <w:jc w:val="center"/>
              <w:rPr>
                <w:rFonts w:ascii="Calibri" w:hAnsi="Calibri"/>
                <w:color w:val="000000"/>
                <w:sz w:val="20"/>
                <w:szCs w:val="20"/>
                <w:lang w:val="es-MX" w:eastAsia="es-MX"/>
              </w:rPr>
            </w:pPr>
            <w:r w:rsidRPr="0050158B">
              <w:rPr>
                <w:rFonts w:ascii="Calibri" w:hAnsi="Calibri"/>
                <w:color w:val="000000"/>
                <w:sz w:val="20"/>
                <w:szCs w:val="20"/>
                <w:lang w:val="es-MX" w:eastAsia="es-MX"/>
              </w:rPr>
              <w:t>9 de febrero</w:t>
            </w:r>
          </w:p>
        </w:tc>
        <w:tc>
          <w:tcPr>
            <w:tcW w:w="1600" w:type="dxa"/>
            <w:tcBorders>
              <w:top w:val="nil"/>
              <w:left w:val="nil"/>
              <w:bottom w:val="nil"/>
              <w:right w:val="nil"/>
            </w:tcBorders>
            <w:shd w:val="clear" w:color="000000" w:fill="D9D9D9"/>
            <w:noWrap/>
            <w:vAlign w:val="center"/>
            <w:hideMark/>
          </w:tcPr>
          <w:p w:rsidR="009003C9" w:rsidRPr="0050158B" w:rsidRDefault="009003C9" w:rsidP="006064ED">
            <w:pPr>
              <w:jc w:val="center"/>
              <w:rPr>
                <w:rFonts w:ascii="Calibri" w:hAnsi="Calibri"/>
                <w:color w:val="000000"/>
                <w:sz w:val="20"/>
                <w:szCs w:val="20"/>
                <w:lang w:val="es-MX" w:eastAsia="es-MX"/>
              </w:rPr>
            </w:pPr>
            <w:r w:rsidRPr="0050158B">
              <w:rPr>
                <w:rFonts w:ascii="Calibri" w:hAnsi="Calibri"/>
                <w:color w:val="000000"/>
                <w:sz w:val="20"/>
                <w:szCs w:val="20"/>
                <w:lang w:val="es-MX" w:eastAsia="es-MX"/>
              </w:rPr>
              <w:t>10 de febrero</w:t>
            </w:r>
          </w:p>
        </w:tc>
        <w:tc>
          <w:tcPr>
            <w:tcW w:w="1600" w:type="dxa"/>
            <w:tcBorders>
              <w:top w:val="nil"/>
              <w:left w:val="nil"/>
              <w:bottom w:val="nil"/>
              <w:right w:val="nil"/>
            </w:tcBorders>
            <w:shd w:val="clear" w:color="000000" w:fill="D9D9D9"/>
            <w:noWrap/>
            <w:vAlign w:val="center"/>
            <w:hideMark/>
          </w:tcPr>
          <w:p w:rsidR="009003C9" w:rsidRPr="0050158B" w:rsidRDefault="009003C9" w:rsidP="006064ED">
            <w:pPr>
              <w:jc w:val="center"/>
              <w:rPr>
                <w:rFonts w:ascii="Calibri" w:hAnsi="Calibri"/>
                <w:color w:val="000000"/>
                <w:sz w:val="20"/>
                <w:szCs w:val="20"/>
                <w:lang w:val="es-MX" w:eastAsia="es-MX"/>
              </w:rPr>
            </w:pPr>
            <w:r w:rsidRPr="0050158B">
              <w:rPr>
                <w:rFonts w:ascii="Calibri" w:hAnsi="Calibri"/>
                <w:color w:val="000000"/>
                <w:sz w:val="20"/>
                <w:szCs w:val="20"/>
                <w:lang w:val="es-MX" w:eastAsia="es-MX"/>
              </w:rPr>
              <w:t>11 de febrero</w:t>
            </w:r>
          </w:p>
        </w:tc>
        <w:tc>
          <w:tcPr>
            <w:tcW w:w="2980" w:type="dxa"/>
            <w:tcBorders>
              <w:top w:val="nil"/>
              <w:left w:val="nil"/>
              <w:bottom w:val="nil"/>
              <w:right w:val="nil"/>
            </w:tcBorders>
            <w:shd w:val="clear" w:color="000000" w:fill="D9D9D9"/>
            <w:vAlign w:val="center"/>
            <w:hideMark/>
          </w:tcPr>
          <w:p w:rsidR="009003C9" w:rsidRPr="0050158B" w:rsidRDefault="009003C9" w:rsidP="006064ED">
            <w:pPr>
              <w:jc w:val="center"/>
              <w:rPr>
                <w:rFonts w:ascii="Calibri" w:hAnsi="Calibri"/>
                <w:color w:val="000000"/>
                <w:sz w:val="20"/>
                <w:szCs w:val="20"/>
                <w:lang w:val="es-MX" w:eastAsia="es-MX"/>
              </w:rPr>
            </w:pPr>
            <w:r w:rsidRPr="0050158B">
              <w:rPr>
                <w:rFonts w:ascii="Calibri" w:hAnsi="Calibri"/>
                <w:color w:val="000000"/>
                <w:sz w:val="20"/>
                <w:szCs w:val="20"/>
                <w:lang w:val="es-MX" w:eastAsia="es-MX"/>
              </w:rPr>
              <w:t>15 al 17 de febrero</w:t>
            </w:r>
          </w:p>
        </w:tc>
      </w:tr>
      <w:tr w:rsidR="009003C9" w:rsidRPr="0050158B" w:rsidTr="00A47048">
        <w:trPr>
          <w:trHeight w:val="330"/>
          <w:jc w:val="center"/>
        </w:trPr>
        <w:tc>
          <w:tcPr>
            <w:tcW w:w="760" w:type="dxa"/>
            <w:tcBorders>
              <w:top w:val="nil"/>
              <w:left w:val="nil"/>
              <w:bottom w:val="nil"/>
              <w:right w:val="nil"/>
            </w:tcBorders>
            <w:shd w:val="clear" w:color="auto" w:fill="auto"/>
            <w:noWrap/>
            <w:vAlign w:val="center"/>
            <w:hideMark/>
          </w:tcPr>
          <w:p w:rsidR="009003C9" w:rsidRPr="0050158B" w:rsidRDefault="009003C9" w:rsidP="006064ED">
            <w:pPr>
              <w:jc w:val="center"/>
              <w:rPr>
                <w:rFonts w:ascii="Calibri" w:hAnsi="Calibri"/>
                <w:color w:val="000000"/>
                <w:sz w:val="20"/>
                <w:szCs w:val="20"/>
                <w:lang w:val="es-MX" w:eastAsia="es-MX"/>
              </w:rPr>
            </w:pPr>
            <w:r w:rsidRPr="0050158B">
              <w:rPr>
                <w:rFonts w:ascii="Calibri" w:hAnsi="Calibri"/>
                <w:color w:val="000000"/>
                <w:sz w:val="20"/>
                <w:szCs w:val="20"/>
                <w:lang w:val="es-MX" w:eastAsia="es-MX"/>
              </w:rPr>
              <w:t>3</w:t>
            </w:r>
          </w:p>
        </w:tc>
        <w:tc>
          <w:tcPr>
            <w:tcW w:w="1600" w:type="dxa"/>
            <w:tcBorders>
              <w:top w:val="nil"/>
              <w:left w:val="nil"/>
              <w:bottom w:val="nil"/>
              <w:right w:val="nil"/>
            </w:tcBorders>
            <w:shd w:val="clear" w:color="auto" w:fill="auto"/>
            <w:noWrap/>
            <w:vAlign w:val="center"/>
            <w:hideMark/>
          </w:tcPr>
          <w:p w:rsidR="009003C9" w:rsidRPr="0050158B" w:rsidRDefault="009003C9" w:rsidP="006064ED">
            <w:pPr>
              <w:jc w:val="center"/>
              <w:rPr>
                <w:rFonts w:ascii="Calibri" w:hAnsi="Calibri"/>
                <w:color w:val="000000"/>
                <w:sz w:val="20"/>
                <w:szCs w:val="20"/>
                <w:lang w:val="es-MX" w:eastAsia="es-MX"/>
              </w:rPr>
            </w:pPr>
            <w:r w:rsidRPr="0050158B">
              <w:rPr>
                <w:rFonts w:ascii="Calibri" w:hAnsi="Calibri"/>
                <w:color w:val="000000"/>
                <w:sz w:val="20"/>
                <w:szCs w:val="20"/>
                <w:lang w:val="es-MX" w:eastAsia="es-MX"/>
              </w:rPr>
              <w:t>12 de febrero</w:t>
            </w:r>
          </w:p>
        </w:tc>
        <w:tc>
          <w:tcPr>
            <w:tcW w:w="1600" w:type="dxa"/>
            <w:tcBorders>
              <w:top w:val="nil"/>
              <w:left w:val="nil"/>
              <w:bottom w:val="nil"/>
              <w:right w:val="nil"/>
            </w:tcBorders>
            <w:shd w:val="clear" w:color="auto" w:fill="auto"/>
            <w:noWrap/>
            <w:vAlign w:val="center"/>
            <w:hideMark/>
          </w:tcPr>
          <w:p w:rsidR="009003C9" w:rsidRPr="0050158B" w:rsidRDefault="009003C9" w:rsidP="006064ED">
            <w:pPr>
              <w:jc w:val="center"/>
              <w:rPr>
                <w:rFonts w:ascii="Calibri" w:hAnsi="Calibri"/>
                <w:color w:val="000000"/>
                <w:sz w:val="20"/>
                <w:szCs w:val="20"/>
                <w:lang w:val="es-MX" w:eastAsia="es-MX"/>
              </w:rPr>
            </w:pPr>
            <w:r w:rsidRPr="0050158B">
              <w:rPr>
                <w:rFonts w:ascii="Calibri" w:hAnsi="Calibri"/>
                <w:color w:val="000000"/>
                <w:sz w:val="20"/>
                <w:szCs w:val="20"/>
                <w:lang w:val="es-MX" w:eastAsia="es-MX"/>
              </w:rPr>
              <w:t>13 de febrero</w:t>
            </w:r>
          </w:p>
        </w:tc>
        <w:tc>
          <w:tcPr>
            <w:tcW w:w="1600" w:type="dxa"/>
            <w:tcBorders>
              <w:top w:val="nil"/>
              <w:left w:val="nil"/>
              <w:bottom w:val="nil"/>
              <w:right w:val="nil"/>
            </w:tcBorders>
            <w:shd w:val="clear" w:color="auto" w:fill="auto"/>
            <w:noWrap/>
            <w:vAlign w:val="center"/>
            <w:hideMark/>
          </w:tcPr>
          <w:p w:rsidR="009003C9" w:rsidRPr="0050158B" w:rsidRDefault="009003C9" w:rsidP="006064ED">
            <w:pPr>
              <w:jc w:val="center"/>
              <w:rPr>
                <w:rFonts w:ascii="Calibri" w:hAnsi="Calibri"/>
                <w:color w:val="000000"/>
                <w:sz w:val="20"/>
                <w:szCs w:val="20"/>
                <w:lang w:val="es-MX" w:eastAsia="es-MX"/>
              </w:rPr>
            </w:pPr>
            <w:r w:rsidRPr="0050158B">
              <w:rPr>
                <w:rFonts w:ascii="Calibri" w:hAnsi="Calibri"/>
                <w:color w:val="000000"/>
                <w:sz w:val="20"/>
                <w:szCs w:val="20"/>
                <w:lang w:val="es-MX" w:eastAsia="es-MX"/>
              </w:rPr>
              <w:t>14 de febrero</w:t>
            </w:r>
          </w:p>
        </w:tc>
        <w:tc>
          <w:tcPr>
            <w:tcW w:w="2980" w:type="dxa"/>
            <w:tcBorders>
              <w:top w:val="nil"/>
              <w:left w:val="nil"/>
              <w:bottom w:val="nil"/>
              <w:right w:val="nil"/>
            </w:tcBorders>
            <w:shd w:val="clear" w:color="auto" w:fill="auto"/>
            <w:noWrap/>
            <w:vAlign w:val="center"/>
            <w:hideMark/>
          </w:tcPr>
          <w:p w:rsidR="009003C9" w:rsidRPr="0050158B" w:rsidRDefault="009003C9" w:rsidP="006064ED">
            <w:pPr>
              <w:jc w:val="center"/>
              <w:rPr>
                <w:rFonts w:ascii="Calibri" w:hAnsi="Calibri"/>
                <w:color w:val="000000"/>
                <w:sz w:val="20"/>
                <w:szCs w:val="20"/>
                <w:lang w:val="es-MX" w:eastAsia="es-MX"/>
              </w:rPr>
            </w:pPr>
            <w:r w:rsidRPr="0050158B">
              <w:rPr>
                <w:rFonts w:ascii="Calibri" w:hAnsi="Calibri"/>
                <w:color w:val="000000"/>
                <w:sz w:val="20"/>
                <w:szCs w:val="20"/>
                <w:lang w:val="es-MX" w:eastAsia="es-MX"/>
              </w:rPr>
              <w:t>18 al 21 de febrero</w:t>
            </w:r>
          </w:p>
        </w:tc>
      </w:tr>
      <w:tr w:rsidR="009003C9" w:rsidRPr="0050158B" w:rsidTr="00A47048">
        <w:trPr>
          <w:trHeight w:val="330"/>
          <w:jc w:val="center"/>
        </w:trPr>
        <w:tc>
          <w:tcPr>
            <w:tcW w:w="760" w:type="dxa"/>
            <w:tcBorders>
              <w:top w:val="nil"/>
              <w:left w:val="nil"/>
              <w:bottom w:val="nil"/>
              <w:right w:val="nil"/>
            </w:tcBorders>
            <w:shd w:val="clear" w:color="000000" w:fill="D9D9D9"/>
            <w:noWrap/>
            <w:vAlign w:val="center"/>
            <w:hideMark/>
          </w:tcPr>
          <w:p w:rsidR="009003C9" w:rsidRPr="0050158B" w:rsidRDefault="009003C9" w:rsidP="006064ED">
            <w:pPr>
              <w:jc w:val="center"/>
              <w:rPr>
                <w:rFonts w:ascii="Calibri" w:hAnsi="Calibri"/>
                <w:color w:val="000000"/>
                <w:sz w:val="20"/>
                <w:szCs w:val="20"/>
                <w:lang w:val="es-MX" w:eastAsia="es-MX"/>
              </w:rPr>
            </w:pPr>
            <w:r w:rsidRPr="0050158B">
              <w:rPr>
                <w:rFonts w:ascii="Calibri" w:hAnsi="Calibri"/>
                <w:color w:val="000000"/>
                <w:sz w:val="20"/>
                <w:szCs w:val="20"/>
                <w:lang w:val="es-MX" w:eastAsia="es-MX"/>
              </w:rPr>
              <w:t>4</w:t>
            </w:r>
          </w:p>
        </w:tc>
        <w:tc>
          <w:tcPr>
            <w:tcW w:w="1600" w:type="dxa"/>
            <w:tcBorders>
              <w:top w:val="nil"/>
              <w:left w:val="nil"/>
              <w:bottom w:val="nil"/>
              <w:right w:val="nil"/>
            </w:tcBorders>
            <w:shd w:val="clear" w:color="000000" w:fill="D9D9D9"/>
            <w:noWrap/>
            <w:vAlign w:val="center"/>
            <w:hideMark/>
          </w:tcPr>
          <w:p w:rsidR="009003C9" w:rsidRPr="0050158B" w:rsidRDefault="009003C9" w:rsidP="006064ED">
            <w:pPr>
              <w:jc w:val="center"/>
              <w:rPr>
                <w:rFonts w:ascii="Calibri" w:hAnsi="Calibri"/>
                <w:color w:val="000000"/>
                <w:sz w:val="20"/>
                <w:szCs w:val="20"/>
                <w:lang w:val="es-MX" w:eastAsia="es-MX"/>
              </w:rPr>
            </w:pPr>
            <w:r w:rsidRPr="0050158B">
              <w:rPr>
                <w:rFonts w:ascii="Calibri" w:hAnsi="Calibri"/>
                <w:color w:val="000000"/>
                <w:sz w:val="20"/>
                <w:szCs w:val="20"/>
                <w:lang w:val="es-MX" w:eastAsia="es-MX"/>
              </w:rPr>
              <w:t>16 de febrero</w:t>
            </w:r>
          </w:p>
        </w:tc>
        <w:tc>
          <w:tcPr>
            <w:tcW w:w="1600" w:type="dxa"/>
            <w:tcBorders>
              <w:top w:val="nil"/>
              <w:left w:val="nil"/>
              <w:bottom w:val="nil"/>
              <w:right w:val="nil"/>
            </w:tcBorders>
            <w:shd w:val="clear" w:color="000000" w:fill="D9D9D9"/>
            <w:noWrap/>
            <w:vAlign w:val="center"/>
            <w:hideMark/>
          </w:tcPr>
          <w:p w:rsidR="009003C9" w:rsidRPr="0050158B" w:rsidRDefault="009003C9" w:rsidP="006064ED">
            <w:pPr>
              <w:jc w:val="center"/>
              <w:rPr>
                <w:rFonts w:ascii="Calibri" w:hAnsi="Calibri"/>
                <w:color w:val="000000"/>
                <w:sz w:val="20"/>
                <w:szCs w:val="20"/>
                <w:lang w:val="es-MX" w:eastAsia="es-MX"/>
              </w:rPr>
            </w:pPr>
            <w:r w:rsidRPr="0050158B">
              <w:rPr>
                <w:rFonts w:ascii="Calibri" w:hAnsi="Calibri"/>
                <w:color w:val="000000"/>
                <w:sz w:val="20"/>
                <w:szCs w:val="20"/>
                <w:lang w:val="es-MX" w:eastAsia="es-MX"/>
              </w:rPr>
              <w:t>17 de febrero</w:t>
            </w:r>
          </w:p>
        </w:tc>
        <w:tc>
          <w:tcPr>
            <w:tcW w:w="1600" w:type="dxa"/>
            <w:tcBorders>
              <w:top w:val="nil"/>
              <w:left w:val="nil"/>
              <w:bottom w:val="nil"/>
              <w:right w:val="nil"/>
            </w:tcBorders>
            <w:shd w:val="clear" w:color="000000" w:fill="D9D9D9"/>
            <w:noWrap/>
            <w:vAlign w:val="center"/>
            <w:hideMark/>
          </w:tcPr>
          <w:p w:rsidR="009003C9" w:rsidRPr="0050158B" w:rsidRDefault="009003C9" w:rsidP="006064ED">
            <w:pPr>
              <w:jc w:val="center"/>
              <w:rPr>
                <w:rFonts w:ascii="Calibri" w:hAnsi="Calibri"/>
                <w:color w:val="000000"/>
                <w:sz w:val="20"/>
                <w:szCs w:val="20"/>
                <w:lang w:val="es-MX" w:eastAsia="es-MX"/>
              </w:rPr>
            </w:pPr>
            <w:r w:rsidRPr="0050158B">
              <w:rPr>
                <w:rFonts w:ascii="Calibri" w:hAnsi="Calibri"/>
                <w:color w:val="000000"/>
                <w:sz w:val="20"/>
                <w:szCs w:val="20"/>
                <w:lang w:val="es-MX" w:eastAsia="es-MX"/>
              </w:rPr>
              <w:t>18 de febrero</w:t>
            </w:r>
          </w:p>
        </w:tc>
        <w:tc>
          <w:tcPr>
            <w:tcW w:w="2980" w:type="dxa"/>
            <w:tcBorders>
              <w:top w:val="nil"/>
              <w:left w:val="nil"/>
              <w:bottom w:val="nil"/>
              <w:right w:val="nil"/>
            </w:tcBorders>
            <w:shd w:val="clear" w:color="000000" w:fill="D9D9D9"/>
            <w:noWrap/>
            <w:vAlign w:val="center"/>
            <w:hideMark/>
          </w:tcPr>
          <w:p w:rsidR="009003C9" w:rsidRPr="0050158B" w:rsidRDefault="009003C9" w:rsidP="006064ED">
            <w:pPr>
              <w:jc w:val="center"/>
              <w:rPr>
                <w:rFonts w:ascii="Calibri" w:hAnsi="Calibri"/>
                <w:color w:val="000000"/>
                <w:sz w:val="20"/>
                <w:szCs w:val="20"/>
                <w:lang w:val="es-MX" w:eastAsia="es-MX"/>
              </w:rPr>
            </w:pPr>
            <w:r w:rsidRPr="0050158B">
              <w:rPr>
                <w:rFonts w:ascii="Calibri" w:hAnsi="Calibri"/>
                <w:color w:val="000000"/>
                <w:sz w:val="20"/>
                <w:szCs w:val="20"/>
                <w:lang w:val="es-MX" w:eastAsia="es-MX"/>
              </w:rPr>
              <w:t>22 al 24 de febrero</w:t>
            </w:r>
          </w:p>
        </w:tc>
      </w:tr>
      <w:tr w:rsidR="009003C9" w:rsidRPr="0050158B" w:rsidTr="00A47048">
        <w:trPr>
          <w:trHeight w:val="330"/>
          <w:jc w:val="center"/>
        </w:trPr>
        <w:tc>
          <w:tcPr>
            <w:tcW w:w="760" w:type="dxa"/>
            <w:tcBorders>
              <w:top w:val="nil"/>
              <w:left w:val="nil"/>
              <w:bottom w:val="nil"/>
              <w:right w:val="nil"/>
            </w:tcBorders>
            <w:shd w:val="clear" w:color="auto" w:fill="auto"/>
            <w:noWrap/>
            <w:vAlign w:val="center"/>
            <w:hideMark/>
          </w:tcPr>
          <w:p w:rsidR="009003C9" w:rsidRPr="0050158B" w:rsidRDefault="009003C9" w:rsidP="006064ED">
            <w:pPr>
              <w:jc w:val="center"/>
              <w:rPr>
                <w:rFonts w:ascii="Calibri" w:hAnsi="Calibri"/>
                <w:color w:val="000000"/>
                <w:sz w:val="20"/>
                <w:szCs w:val="20"/>
                <w:lang w:val="es-MX" w:eastAsia="es-MX"/>
              </w:rPr>
            </w:pPr>
            <w:r w:rsidRPr="0050158B">
              <w:rPr>
                <w:rFonts w:ascii="Calibri" w:hAnsi="Calibri"/>
                <w:color w:val="000000"/>
                <w:sz w:val="20"/>
                <w:szCs w:val="20"/>
                <w:lang w:val="es-MX" w:eastAsia="es-MX"/>
              </w:rPr>
              <w:t>5</w:t>
            </w:r>
          </w:p>
        </w:tc>
        <w:tc>
          <w:tcPr>
            <w:tcW w:w="1600" w:type="dxa"/>
            <w:tcBorders>
              <w:top w:val="nil"/>
              <w:left w:val="nil"/>
              <w:bottom w:val="nil"/>
              <w:right w:val="nil"/>
            </w:tcBorders>
            <w:shd w:val="clear" w:color="auto" w:fill="auto"/>
            <w:noWrap/>
            <w:vAlign w:val="center"/>
            <w:hideMark/>
          </w:tcPr>
          <w:p w:rsidR="009003C9" w:rsidRPr="0050158B" w:rsidRDefault="009003C9" w:rsidP="006064ED">
            <w:pPr>
              <w:jc w:val="center"/>
              <w:rPr>
                <w:rFonts w:ascii="Calibri" w:hAnsi="Calibri"/>
                <w:color w:val="000000"/>
                <w:sz w:val="20"/>
                <w:szCs w:val="20"/>
                <w:lang w:val="es-MX" w:eastAsia="es-MX"/>
              </w:rPr>
            </w:pPr>
            <w:r w:rsidRPr="0050158B">
              <w:rPr>
                <w:rFonts w:ascii="Calibri" w:hAnsi="Calibri"/>
                <w:color w:val="000000"/>
                <w:sz w:val="20"/>
                <w:szCs w:val="20"/>
                <w:lang w:val="es-MX" w:eastAsia="es-MX"/>
              </w:rPr>
              <w:t>19 de febrero</w:t>
            </w:r>
          </w:p>
        </w:tc>
        <w:tc>
          <w:tcPr>
            <w:tcW w:w="1600" w:type="dxa"/>
            <w:tcBorders>
              <w:top w:val="nil"/>
              <w:left w:val="nil"/>
              <w:bottom w:val="nil"/>
              <w:right w:val="nil"/>
            </w:tcBorders>
            <w:shd w:val="clear" w:color="auto" w:fill="auto"/>
            <w:noWrap/>
            <w:vAlign w:val="center"/>
            <w:hideMark/>
          </w:tcPr>
          <w:p w:rsidR="009003C9" w:rsidRPr="0050158B" w:rsidRDefault="009003C9" w:rsidP="006064ED">
            <w:pPr>
              <w:jc w:val="center"/>
              <w:rPr>
                <w:rFonts w:ascii="Calibri" w:hAnsi="Calibri"/>
                <w:color w:val="000000"/>
                <w:sz w:val="20"/>
                <w:szCs w:val="20"/>
                <w:lang w:val="es-MX" w:eastAsia="es-MX"/>
              </w:rPr>
            </w:pPr>
            <w:r w:rsidRPr="0050158B">
              <w:rPr>
                <w:rFonts w:ascii="Calibri" w:hAnsi="Calibri"/>
                <w:color w:val="000000"/>
                <w:sz w:val="20"/>
                <w:szCs w:val="20"/>
                <w:lang w:val="es-MX" w:eastAsia="es-MX"/>
              </w:rPr>
              <w:t>20 de febrero</w:t>
            </w:r>
          </w:p>
        </w:tc>
        <w:tc>
          <w:tcPr>
            <w:tcW w:w="1600" w:type="dxa"/>
            <w:tcBorders>
              <w:top w:val="nil"/>
              <w:left w:val="nil"/>
              <w:bottom w:val="nil"/>
              <w:right w:val="nil"/>
            </w:tcBorders>
            <w:shd w:val="clear" w:color="auto" w:fill="auto"/>
            <w:noWrap/>
            <w:vAlign w:val="center"/>
            <w:hideMark/>
          </w:tcPr>
          <w:p w:rsidR="009003C9" w:rsidRPr="0050158B" w:rsidRDefault="009003C9" w:rsidP="006064ED">
            <w:pPr>
              <w:jc w:val="center"/>
              <w:rPr>
                <w:rFonts w:ascii="Calibri" w:hAnsi="Calibri"/>
                <w:color w:val="000000"/>
                <w:sz w:val="20"/>
                <w:szCs w:val="20"/>
                <w:lang w:val="es-MX" w:eastAsia="es-MX"/>
              </w:rPr>
            </w:pPr>
            <w:r w:rsidRPr="0050158B">
              <w:rPr>
                <w:rFonts w:ascii="Calibri" w:hAnsi="Calibri"/>
                <w:color w:val="000000"/>
                <w:sz w:val="20"/>
                <w:szCs w:val="20"/>
                <w:lang w:val="es-MX" w:eastAsia="es-MX"/>
              </w:rPr>
              <w:t>21 de febrero</w:t>
            </w:r>
          </w:p>
        </w:tc>
        <w:tc>
          <w:tcPr>
            <w:tcW w:w="2980" w:type="dxa"/>
            <w:tcBorders>
              <w:top w:val="nil"/>
              <w:left w:val="nil"/>
              <w:bottom w:val="nil"/>
              <w:right w:val="nil"/>
            </w:tcBorders>
            <w:shd w:val="clear" w:color="auto" w:fill="auto"/>
            <w:noWrap/>
            <w:vAlign w:val="center"/>
            <w:hideMark/>
          </w:tcPr>
          <w:p w:rsidR="009003C9" w:rsidRPr="0050158B" w:rsidRDefault="009003C9" w:rsidP="006064ED">
            <w:pPr>
              <w:jc w:val="center"/>
              <w:rPr>
                <w:rFonts w:ascii="Calibri" w:hAnsi="Calibri"/>
                <w:color w:val="000000"/>
                <w:sz w:val="20"/>
                <w:szCs w:val="20"/>
                <w:lang w:val="es-MX" w:eastAsia="es-MX"/>
              </w:rPr>
            </w:pPr>
            <w:r w:rsidRPr="0050158B">
              <w:rPr>
                <w:rFonts w:ascii="Calibri" w:hAnsi="Calibri"/>
                <w:color w:val="000000"/>
                <w:sz w:val="20"/>
                <w:szCs w:val="20"/>
                <w:lang w:val="es-MX" w:eastAsia="es-MX"/>
              </w:rPr>
              <w:t>25 al 28 de febrero</w:t>
            </w:r>
          </w:p>
        </w:tc>
      </w:tr>
      <w:tr w:rsidR="009003C9" w:rsidRPr="0050158B" w:rsidTr="00A47048">
        <w:trPr>
          <w:trHeight w:val="330"/>
          <w:jc w:val="center"/>
        </w:trPr>
        <w:tc>
          <w:tcPr>
            <w:tcW w:w="760" w:type="dxa"/>
            <w:tcBorders>
              <w:top w:val="nil"/>
              <w:left w:val="nil"/>
              <w:bottom w:val="nil"/>
              <w:right w:val="nil"/>
            </w:tcBorders>
            <w:shd w:val="clear" w:color="000000" w:fill="D9D9D9"/>
            <w:noWrap/>
            <w:vAlign w:val="center"/>
            <w:hideMark/>
          </w:tcPr>
          <w:p w:rsidR="009003C9" w:rsidRPr="0050158B" w:rsidRDefault="009003C9" w:rsidP="006064ED">
            <w:pPr>
              <w:jc w:val="center"/>
              <w:rPr>
                <w:rFonts w:ascii="Calibri" w:hAnsi="Calibri"/>
                <w:color w:val="000000"/>
                <w:sz w:val="20"/>
                <w:szCs w:val="20"/>
                <w:lang w:val="es-MX" w:eastAsia="es-MX"/>
              </w:rPr>
            </w:pPr>
            <w:r w:rsidRPr="0050158B">
              <w:rPr>
                <w:rFonts w:ascii="Calibri" w:hAnsi="Calibri"/>
                <w:color w:val="000000"/>
                <w:sz w:val="20"/>
                <w:szCs w:val="20"/>
                <w:lang w:val="es-MX" w:eastAsia="es-MX"/>
              </w:rPr>
              <w:t>6</w:t>
            </w:r>
          </w:p>
        </w:tc>
        <w:tc>
          <w:tcPr>
            <w:tcW w:w="1600" w:type="dxa"/>
            <w:tcBorders>
              <w:top w:val="nil"/>
              <w:left w:val="nil"/>
              <w:bottom w:val="nil"/>
              <w:right w:val="nil"/>
            </w:tcBorders>
            <w:shd w:val="clear" w:color="000000" w:fill="D9D9D9"/>
            <w:noWrap/>
            <w:vAlign w:val="center"/>
            <w:hideMark/>
          </w:tcPr>
          <w:p w:rsidR="009003C9" w:rsidRPr="0050158B" w:rsidRDefault="009003C9" w:rsidP="006064ED">
            <w:pPr>
              <w:jc w:val="center"/>
              <w:rPr>
                <w:rFonts w:ascii="Calibri" w:hAnsi="Calibri"/>
                <w:color w:val="000000"/>
                <w:sz w:val="20"/>
                <w:szCs w:val="20"/>
                <w:lang w:val="es-MX" w:eastAsia="es-MX"/>
              </w:rPr>
            </w:pPr>
            <w:r w:rsidRPr="0050158B">
              <w:rPr>
                <w:rFonts w:ascii="Calibri" w:hAnsi="Calibri"/>
                <w:color w:val="000000"/>
                <w:sz w:val="20"/>
                <w:szCs w:val="20"/>
                <w:lang w:val="es-MX" w:eastAsia="es-MX"/>
              </w:rPr>
              <w:t>23 de febrero</w:t>
            </w:r>
          </w:p>
        </w:tc>
        <w:tc>
          <w:tcPr>
            <w:tcW w:w="1600" w:type="dxa"/>
            <w:tcBorders>
              <w:top w:val="nil"/>
              <w:left w:val="nil"/>
              <w:bottom w:val="nil"/>
              <w:right w:val="nil"/>
            </w:tcBorders>
            <w:shd w:val="clear" w:color="000000" w:fill="D9D9D9"/>
            <w:noWrap/>
            <w:vAlign w:val="center"/>
            <w:hideMark/>
          </w:tcPr>
          <w:p w:rsidR="009003C9" w:rsidRPr="0050158B" w:rsidRDefault="009003C9" w:rsidP="006064ED">
            <w:pPr>
              <w:jc w:val="center"/>
              <w:rPr>
                <w:rFonts w:ascii="Calibri" w:hAnsi="Calibri"/>
                <w:color w:val="000000"/>
                <w:sz w:val="20"/>
                <w:szCs w:val="20"/>
                <w:lang w:val="es-MX" w:eastAsia="es-MX"/>
              </w:rPr>
            </w:pPr>
            <w:r w:rsidRPr="0050158B">
              <w:rPr>
                <w:rFonts w:ascii="Calibri" w:hAnsi="Calibri"/>
                <w:color w:val="000000"/>
                <w:sz w:val="20"/>
                <w:szCs w:val="20"/>
                <w:lang w:val="es-MX" w:eastAsia="es-MX"/>
              </w:rPr>
              <w:t>24 de febrero</w:t>
            </w:r>
          </w:p>
        </w:tc>
        <w:tc>
          <w:tcPr>
            <w:tcW w:w="1600" w:type="dxa"/>
            <w:tcBorders>
              <w:top w:val="nil"/>
              <w:left w:val="nil"/>
              <w:bottom w:val="nil"/>
              <w:right w:val="nil"/>
            </w:tcBorders>
            <w:shd w:val="clear" w:color="000000" w:fill="D9D9D9"/>
            <w:noWrap/>
            <w:vAlign w:val="center"/>
            <w:hideMark/>
          </w:tcPr>
          <w:p w:rsidR="009003C9" w:rsidRPr="0050158B" w:rsidRDefault="009003C9" w:rsidP="006064ED">
            <w:pPr>
              <w:jc w:val="center"/>
              <w:rPr>
                <w:rFonts w:ascii="Calibri" w:hAnsi="Calibri"/>
                <w:color w:val="000000"/>
                <w:sz w:val="20"/>
                <w:szCs w:val="20"/>
                <w:lang w:val="es-MX" w:eastAsia="es-MX"/>
              </w:rPr>
            </w:pPr>
            <w:r w:rsidRPr="0050158B">
              <w:rPr>
                <w:rFonts w:ascii="Calibri" w:hAnsi="Calibri"/>
                <w:color w:val="000000"/>
                <w:sz w:val="20"/>
                <w:szCs w:val="20"/>
                <w:lang w:val="es-MX" w:eastAsia="es-MX"/>
              </w:rPr>
              <w:t>25 de febrero</w:t>
            </w:r>
          </w:p>
        </w:tc>
        <w:tc>
          <w:tcPr>
            <w:tcW w:w="2980" w:type="dxa"/>
            <w:tcBorders>
              <w:top w:val="nil"/>
              <w:left w:val="nil"/>
              <w:bottom w:val="nil"/>
              <w:right w:val="nil"/>
            </w:tcBorders>
            <w:shd w:val="clear" w:color="000000" w:fill="D9D9D9"/>
            <w:noWrap/>
            <w:vAlign w:val="center"/>
            <w:hideMark/>
          </w:tcPr>
          <w:p w:rsidR="009003C9" w:rsidRPr="0050158B" w:rsidRDefault="009003C9" w:rsidP="006064ED">
            <w:pPr>
              <w:jc w:val="center"/>
              <w:rPr>
                <w:rFonts w:ascii="Calibri" w:hAnsi="Calibri"/>
                <w:color w:val="000000"/>
                <w:sz w:val="20"/>
                <w:szCs w:val="20"/>
                <w:lang w:val="es-MX" w:eastAsia="es-MX"/>
              </w:rPr>
            </w:pPr>
            <w:r w:rsidRPr="0050158B">
              <w:rPr>
                <w:rFonts w:ascii="Calibri" w:hAnsi="Calibri"/>
                <w:color w:val="000000"/>
                <w:sz w:val="20"/>
                <w:szCs w:val="20"/>
                <w:lang w:val="es-MX" w:eastAsia="es-MX"/>
              </w:rPr>
              <w:t>1 al 3 de marzo</w:t>
            </w:r>
          </w:p>
        </w:tc>
      </w:tr>
      <w:tr w:rsidR="009003C9" w:rsidRPr="0050158B" w:rsidTr="00A47048">
        <w:trPr>
          <w:trHeight w:val="330"/>
          <w:jc w:val="center"/>
        </w:trPr>
        <w:tc>
          <w:tcPr>
            <w:tcW w:w="760" w:type="dxa"/>
            <w:tcBorders>
              <w:top w:val="nil"/>
              <w:left w:val="nil"/>
              <w:bottom w:val="nil"/>
              <w:right w:val="nil"/>
            </w:tcBorders>
            <w:shd w:val="clear" w:color="auto" w:fill="auto"/>
            <w:noWrap/>
            <w:vAlign w:val="center"/>
            <w:hideMark/>
          </w:tcPr>
          <w:p w:rsidR="009003C9" w:rsidRPr="0050158B" w:rsidRDefault="009003C9" w:rsidP="006064ED">
            <w:pPr>
              <w:jc w:val="center"/>
              <w:rPr>
                <w:rFonts w:ascii="Calibri" w:hAnsi="Calibri"/>
                <w:color w:val="000000"/>
                <w:sz w:val="20"/>
                <w:szCs w:val="20"/>
                <w:lang w:val="es-MX" w:eastAsia="es-MX"/>
              </w:rPr>
            </w:pPr>
            <w:r w:rsidRPr="0050158B">
              <w:rPr>
                <w:rFonts w:ascii="Calibri" w:hAnsi="Calibri"/>
                <w:color w:val="000000"/>
                <w:sz w:val="20"/>
                <w:szCs w:val="20"/>
                <w:lang w:val="es-MX" w:eastAsia="es-MX"/>
              </w:rPr>
              <w:t>7</w:t>
            </w:r>
          </w:p>
        </w:tc>
        <w:tc>
          <w:tcPr>
            <w:tcW w:w="1600" w:type="dxa"/>
            <w:tcBorders>
              <w:top w:val="nil"/>
              <w:left w:val="nil"/>
              <w:bottom w:val="nil"/>
              <w:right w:val="nil"/>
            </w:tcBorders>
            <w:shd w:val="clear" w:color="auto" w:fill="auto"/>
            <w:noWrap/>
            <w:vAlign w:val="center"/>
            <w:hideMark/>
          </w:tcPr>
          <w:p w:rsidR="009003C9" w:rsidRPr="0050158B" w:rsidRDefault="009003C9" w:rsidP="006064ED">
            <w:pPr>
              <w:jc w:val="center"/>
              <w:rPr>
                <w:rFonts w:ascii="Calibri" w:hAnsi="Calibri"/>
                <w:color w:val="000000"/>
                <w:sz w:val="20"/>
                <w:szCs w:val="20"/>
                <w:lang w:val="es-MX" w:eastAsia="es-MX"/>
              </w:rPr>
            </w:pPr>
            <w:r w:rsidRPr="0050158B">
              <w:rPr>
                <w:rFonts w:ascii="Calibri" w:hAnsi="Calibri"/>
                <w:color w:val="000000"/>
                <w:sz w:val="20"/>
                <w:szCs w:val="20"/>
                <w:lang w:val="es-MX" w:eastAsia="es-MX"/>
              </w:rPr>
              <w:t>26 de febrero</w:t>
            </w:r>
          </w:p>
        </w:tc>
        <w:tc>
          <w:tcPr>
            <w:tcW w:w="1600" w:type="dxa"/>
            <w:tcBorders>
              <w:top w:val="nil"/>
              <w:left w:val="nil"/>
              <w:bottom w:val="nil"/>
              <w:right w:val="nil"/>
            </w:tcBorders>
            <w:shd w:val="clear" w:color="auto" w:fill="auto"/>
            <w:noWrap/>
            <w:vAlign w:val="center"/>
            <w:hideMark/>
          </w:tcPr>
          <w:p w:rsidR="009003C9" w:rsidRPr="0050158B" w:rsidRDefault="009003C9" w:rsidP="006064ED">
            <w:pPr>
              <w:jc w:val="center"/>
              <w:rPr>
                <w:rFonts w:ascii="Calibri" w:hAnsi="Calibri"/>
                <w:color w:val="000000"/>
                <w:sz w:val="20"/>
                <w:szCs w:val="20"/>
                <w:lang w:val="es-MX" w:eastAsia="es-MX"/>
              </w:rPr>
            </w:pPr>
            <w:r w:rsidRPr="0050158B">
              <w:rPr>
                <w:rFonts w:ascii="Calibri" w:hAnsi="Calibri"/>
                <w:color w:val="000000"/>
                <w:sz w:val="20"/>
                <w:szCs w:val="20"/>
                <w:lang w:val="es-MX" w:eastAsia="es-MX"/>
              </w:rPr>
              <w:t>27 de febrero</w:t>
            </w:r>
          </w:p>
        </w:tc>
        <w:tc>
          <w:tcPr>
            <w:tcW w:w="1600" w:type="dxa"/>
            <w:tcBorders>
              <w:top w:val="nil"/>
              <w:left w:val="nil"/>
              <w:bottom w:val="nil"/>
              <w:right w:val="nil"/>
            </w:tcBorders>
            <w:shd w:val="clear" w:color="auto" w:fill="auto"/>
            <w:noWrap/>
            <w:vAlign w:val="center"/>
            <w:hideMark/>
          </w:tcPr>
          <w:p w:rsidR="009003C9" w:rsidRPr="0050158B" w:rsidRDefault="009003C9" w:rsidP="006064ED">
            <w:pPr>
              <w:jc w:val="center"/>
              <w:rPr>
                <w:rFonts w:ascii="Calibri" w:hAnsi="Calibri"/>
                <w:color w:val="000000"/>
                <w:sz w:val="20"/>
                <w:szCs w:val="20"/>
                <w:lang w:val="es-MX" w:eastAsia="es-MX"/>
              </w:rPr>
            </w:pPr>
            <w:r w:rsidRPr="0050158B">
              <w:rPr>
                <w:rFonts w:ascii="Calibri" w:hAnsi="Calibri"/>
                <w:color w:val="000000"/>
                <w:sz w:val="20"/>
                <w:szCs w:val="20"/>
                <w:lang w:val="es-MX" w:eastAsia="es-MX"/>
              </w:rPr>
              <w:t>28 de febrero</w:t>
            </w:r>
          </w:p>
        </w:tc>
        <w:tc>
          <w:tcPr>
            <w:tcW w:w="2980" w:type="dxa"/>
            <w:tcBorders>
              <w:top w:val="nil"/>
              <w:left w:val="nil"/>
              <w:bottom w:val="nil"/>
              <w:right w:val="nil"/>
            </w:tcBorders>
            <w:shd w:val="clear" w:color="auto" w:fill="auto"/>
            <w:noWrap/>
            <w:vAlign w:val="center"/>
            <w:hideMark/>
          </w:tcPr>
          <w:p w:rsidR="009003C9" w:rsidRPr="0050158B" w:rsidRDefault="009003C9" w:rsidP="006064ED">
            <w:pPr>
              <w:jc w:val="center"/>
              <w:rPr>
                <w:rFonts w:ascii="Calibri" w:hAnsi="Calibri"/>
                <w:color w:val="000000"/>
                <w:sz w:val="20"/>
                <w:szCs w:val="20"/>
                <w:lang w:val="es-MX" w:eastAsia="es-MX"/>
              </w:rPr>
            </w:pPr>
            <w:r w:rsidRPr="0050158B">
              <w:rPr>
                <w:rFonts w:ascii="Calibri" w:hAnsi="Calibri"/>
                <w:color w:val="000000"/>
                <w:sz w:val="20"/>
                <w:szCs w:val="20"/>
                <w:lang w:val="es-MX" w:eastAsia="es-MX"/>
              </w:rPr>
              <w:t>4 al 7 de marzo</w:t>
            </w:r>
          </w:p>
        </w:tc>
      </w:tr>
      <w:tr w:rsidR="009003C9" w:rsidRPr="0050158B" w:rsidTr="00A47048">
        <w:trPr>
          <w:trHeight w:val="330"/>
          <w:jc w:val="center"/>
        </w:trPr>
        <w:tc>
          <w:tcPr>
            <w:tcW w:w="760" w:type="dxa"/>
            <w:tcBorders>
              <w:top w:val="nil"/>
              <w:left w:val="nil"/>
              <w:bottom w:val="nil"/>
              <w:right w:val="nil"/>
            </w:tcBorders>
            <w:shd w:val="clear" w:color="000000" w:fill="D9D9D9"/>
            <w:noWrap/>
            <w:vAlign w:val="center"/>
            <w:hideMark/>
          </w:tcPr>
          <w:p w:rsidR="009003C9" w:rsidRPr="0050158B" w:rsidRDefault="009003C9" w:rsidP="006064ED">
            <w:pPr>
              <w:jc w:val="center"/>
              <w:rPr>
                <w:rFonts w:ascii="Calibri" w:hAnsi="Calibri"/>
                <w:color w:val="000000"/>
                <w:sz w:val="20"/>
                <w:szCs w:val="20"/>
                <w:lang w:val="es-MX" w:eastAsia="es-MX"/>
              </w:rPr>
            </w:pPr>
            <w:r w:rsidRPr="0050158B">
              <w:rPr>
                <w:rFonts w:ascii="Calibri" w:hAnsi="Calibri"/>
                <w:color w:val="000000"/>
                <w:sz w:val="20"/>
                <w:szCs w:val="20"/>
                <w:lang w:val="es-MX" w:eastAsia="es-MX"/>
              </w:rPr>
              <w:t>8</w:t>
            </w:r>
          </w:p>
        </w:tc>
        <w:tc>
          <w:tcPr>
            <w:tcW w:w="1600" w:type="dxa"/>
            <w:tcBorders>
              <w:top w:val="nil"/>
              <w:left w:val="nil"/>
              <w:bottom w:val="nil"/>
              <w:right w:val="nil"/>
            </w:tcBorders>
            <w:shd w:val="clear" w:color="000000" w:fill="D9D9D9"/>
            <w:noWrap/>
            <w:vAlign w:val="center"/>
            <w:hideMark/>
          </w:tcPr>
          <w:p w:rsidR="009003C9" w:rsidRPr="0050158B" w:rsidRDefault="009003C9" w:rsidP="006064ED">
            <w:pPr>
              <w:jc w:val="center"/>
              <w:rPr>
                <w:rFonts w:ascii="Calibri" w:hAnsi="Calibri"/>
                <w:color w:val="000000"/>
                <w:sz w:val="20"/>
                <w:szCs w:val="20"/>
                <w:lang w:val="es-MX" w:eastAsia="es-MX"/>
              </w:rPr>
            </w:pPr>
            <w:r w:rsidRPr="0050158B">
              <w:rPr>
                <w:rFonts w:ascii="Calibri" w:hAnsi="Calibri"/>
                <w:color w:val="000000"/>
                <w:sz w:val="20"/>
                <w:szCs w:val="20"/>
                <w:lang w:val="es-MX" w:eastAsia="es-MX"/>
              </w:rPr>
              <w:t>2 de marzo</w:t>
            </w:r>
          </w:p>
        </w:tc>
        <w:tc>
          <w:tcPr>
            <w:tcW w:w="1600" w:type="dxa"/>
            <w:tcBorders>
              <w:top w:val="nil"/>
              <w:left w:val="nil"/>
              <w:bottom w:val="nil"/>
              <w:right w:val="nil"/>
            </w:tcBorders>
            <w:shd w:val="clear" w:color="000000" w:fill="D9D9D9"/>
            <w:noWrap/>
            <w:vAlign w:val="center"/>
            <w:hideMark/>
          </w:tcPr>
          <w:p w:rsidR="009003C9" w:rsidRPr="0050158B" w:rsidRDefault="009003C9" w:rsidP="006064ED">
            <w:pPr>
              <w:jc w:val="center"/>
              <w:rPr>
                <w:rFonts w:ascii="Calibri" w:hAnsi="Calibri"/>
                <w:color w:val="000000"/>
                <w:sz w:val="20"/>
                <w:szCs w:val="20"/>
                <w:lang w:val="es-MX" w:eastAsia="es-MX"/>
              </w:rPr>
            </w:pPr>
            <w:r w:rsidRPr="0050158B">
              <w:rPr>
                <w:rFonts w:ascii="Calibri" w:hAnsi="Calibri"/>
                <w:color w:val="000000"/>
                <w:sz w:val="20"/>
                <w:szCs w:val="20"/>
                <w:lang w:val="es-MX" w:eastAsia="es-MX"/>
              </w:rPr>
              <w:t>3 de marzo</w:t>
            </w:r>
          </w:p>
        </w:tc>
        <w:tc>
          <w:tcPr>
            <w:tcW w:w="1600" w:type="dxa"/>
            <w:tcBorders>
              <w:top w:val="nil"/>
              <w:left w:val="nil"/>
              <w:bottom w:val="nil"/>
              <w:right w:val="nil"/>
            </w:tcBorders>
            <w:shd w:val="clear" w:color="000000" w:fill="D9D9D9"/>
            <w:noWrap/>
            <w:vAlign w:val="center"/>
            <w:hideMark/>
          </w:tcPr>
          <w:p w:rsidR="009003C9" w:rsidRPr="0050158B" w:rsidRDefault="009003C9" w:rsidP="006064ED">
            <w:pPr>
              <w:jc w:val="center"/>
              <w:rPr>
                <w:rFonts w:ascii="Calibri" w:hAnsi="Calibri"/>
                <w:color w:val="000000"/>
                <w:sz w:val="20"/>
                <w:szCs w:val="20"/>
                <w:lang w:val="es-MX" w:eastAsia="es-MX"/>
              </w:rPr>
            </w:pPr>
            <w:r w:rsidRPr="0050158B">
              <w:rPr>
                <w:rFonts w:ascii="Calibri" w:hAnsi="Calibri"/>
                <w:color w:val="000000"/>
                <w:sz w:val="20"/>
                <w:szCs w:val="20"/>
                <w:lang w:val="es-MX" w:eastAsia="es-MX"/>
              </w:rPr>
              <w:t>4 de marzo</w:t>
            </w:r>
          </w:p>
        </w:tc>
        <w:tc>
          <w:tcPr>
            <w:tcW w:w="2980" w:type="dxa"/>
            <w:tcBorders>
              <w:top w:val="nil"/>
              <w:left w:val="nil"/>
              <w:bottom w:val="nil"/>
              <w:right w:val="nil"/>
            </w:tcBorders>
            <w:shd w:val="clear" w:color="000000" w:fill="D9D9D9"/>
            <w:noWrap/>
            <w:vAlign w:val="center"/>
            <w:hideMark/>
          </w:tcPr>
          <w:p w:rsidR="009003C9" w:rsidRPr="0050158B" w:rsidRDefault="009003C9" w:rsidP="006064ED">
            <w:pPr>
              <w:jc w:val="center"/>
              <w:rPr>
                <w:rFonts w:ascii="Calibri" w:hAnsi="Calibri"/>
                <w:color w:val="000000"/>
                <w:sz w:val="20"/>
                <w:szCs w:val="20"/>
                <w:lang w:val="es-MX" w:eastAsia="es-MX"/>
              </w:rPr>
            </w:pPr>
            <w:r w:rsidRPr="0050158B">
              <w:rPr>
                <w:rFonts w:ascii="Calibri" w:hAnsi="Calibri"/>
                <w:color w:val="000000"/>
                <w:sz w:val="20"/>
                <w:szCs w:val="20"/>
                <w:lang w:val="es-MX" w:eastAsia="es-MX"/>
              </w:rPr>
              <w:t>8 al 10 de marzo</w:t>
            </w:r>
          </w:p>
        </w:tc>
      </w:tr>
      <w:tr w:rsidR="009003C9" w:rsidRPr="0050158B" w:rsidTr="00A47048">
        <w:trPr>
          <w:trHeight w:val="330"/>
          <w:jc w:val="center"/>
        </w:trPr>
        <w:tc>
          <w:tcPr>
            <w:tcW w:w="760" w:type="dxa"/>
            <w:tcBorders>
              <w:top w:val="nil"/>
              <w:left w:val="nil"/>
              <w:bottom w:val="nil"/>
              <w:right w:val="nil"/>
            </w:tcBorders>
            <w:shd w:val="clear" w:color="auto" w:fill="auto"/>
            <w:noWrap/>
            <w:vAlign w:val="center"/>
            <w:hideMark/>
          </w:tcPr>
          <w:p w:rsidR="009003C9" w:rsidRPr="0050158B" w:rsidRDefault="009003C9" w:rsidP="006064ED">
            <w:pPr>
              <w:jc w:val="center"/>
              <w:rPr>
                <w:rFonts w:ascii="Calibri" w:hAnsi="Calibri"/>
                <w:color w:val="000000"/>
                <w:sz w:val="20"/>
                <w:szCs w:val="20"/>
                <w:lang w:val="es-MX" w:eastAsia="es-MX"/>
              </w:rPr>
            </w:pPr>
            <w:r w:rsidRPr="0050158B">
              <w:rPr>
                <w:rFonts w:ascii="Calibri" w:hAnsi="Calibri"/>
                <w:color w:val="000000"/>
                <w:sz w:val="20"/>
                <w:szCs w:val="20"/>
                <w:lang w:val="es-MX" w:eastAsia="es-MX"/>
              </w:rPr>
              <w:t>9</w:t>
            </w:r>
          </w:p>
        </w:tc>
        <w:tc>
          <w:tcPr>
            <w:tcW w:w="1600" w:type="dxa"/>
            <w:tcBorders>
              <w:top w:val="nil"/>
              <w:left w:val="nil"/>
              <w:bottom w:val="nil"/>
              <w:right w:val="nil"/>
            </w:tcBorders>
            <w:shd w:val="clear" w:color="auto" w:fill="auto"/>
            <w:noWrap/>
            <w:vAlign w:val="center"/>
            <w:hideMark/>
          </w:tcPr>
          <w:p w:rsidR="009003C9" w:rsidRPr="0050158B" w:rsidRDefault="009003C9" w:rsidP="006064ED">
            <w:pPr>
              <w:jc w:val="center"/>
              <w:rPr>
                <w:rFonts w:ascii="Calibri" w:hAnsi="Calibri"/>
                <w:color w:val="000000"/>
                <w:sz w:val="20"/>
                <w:szCs w:val="20"/>
                <w:lang w:val="es-MX" w:eastAsia="es-MX"/>
              </w:rPr>
            </w:pPr>
            <w:r w:rsidRPr="0050158B">
              <w:rPr>
                <w:rFonts w:ascii="Calibri" w:hAnsi="Calibri"/>
                <w:color w:val="000000"/>
                <w:sz w:val="20"/>
                <w:szCs w:val="20"/>
                <w:lang w:val="es-MX" w:eastAsia="es-MX"/>
              </w:rPr>
              <w:t>5 de marzo</w:t>
            </w:r>
          </w:p>
        </w:tc>
        <w:tc>
          <w:tcPr>
            <w:tcW w:w="1600" w:type="dxa"/>
            <w:tcBorders>
              <w:top w:val="nil"/>
              <w:left w:val="nil"/>
              <w:bottom w:val="nil"/>
              <w:right w:val="nil"/>
            </w:tcBorders>
            <w:shd w:val="clear" w:color="auto" w:fill="auto"/>
            <w:noWrap/>
            <w:vAlign w:val="center"/>
            <w:hideMark/>
          </w:tcPr>
          <w:p w:rsidR="009003C9" w:rsidRPr="0050158B" w:rsidRDefault="009003C9" w:rsidP="006064ED">
            <w:pPr>
              <w:jc w:val="center"/>
              <w:rPr>
                <w:rFonts w:ascii="Calibri" w:hAnsi="Calibri"/>
                <w:color w:val="000000"/>
                <w:sz w:val="20"/>
                <w:szCs w:val="20"/>
                <w:lang w:val="es-MX" w:eastAsia="es-MX"/>
              </w:rPr>
            </w:pPr>
            <w:r w:rsidRPr="0050158B">
              <w:rPr>
                <w:rFonts w:ascii="Calibri" w:hAnsi="Calibri"/>
                <w:color w:val="000000"/>
                <w:sz w:val="20"/>
                <w:szCs w:val="20"/>
                <w:lang w:val="es-MX" w:eastAsia="es-MX"/>
              </w:rPr>
              <w:t>6 de marzo</w:t>
            </w:r>
          </w:p>
        </w:tc>
        <w:tc>
          <w:tcPr>
            <w:tcW w:w="1600" w:type="dxa"/>
            <w:tcBorders>
              <w:top w:val="nil"/>
              <w:left w:val="nil"/>
              <w:bottom w:val="nil"/>
              <w:right w:val="nil"/>
            </w:tcBorders>
            <w:shd w:val="clear" w:color="auto" w:fill="auto"/>
            <w:noWrap/>
            <w:vAlign w:val="center"/>
            <w:hideMark/>
          </w:tcPr>
          <w:p w:rsidR="009003C9" w:rsidRPr="0050158B" w:rsidRDefault="009003C9" w:rsidP="006064ED">
            <w:pPr>
              <w:jc w:val="center"/>
              <w:rPr>
                <w:rFonts w:ascii="Calibri" w:hAnsi="Calibri"/>
                <w:color w:val="000000"/>
                <w:sz w:val="20"/>
                <w:szCs w:val="20"/>
                <w:lang w:val="es-MX" w:eastAsia="es-MX"/>
              </w:rPr>
            </w:pPr>
            <w:r w:rsidRPr="0050158B">
              <w:rPr>
                <w:rFonts w:ascii="Calibri" w:hAnsi="Calibri"/>
                <w:color w:val="000000"/>
                <w:sz w:val="20"/>
                <w:szCs w:val="20"/>
                <w:lang w:val="es-MX" w:eastAsia="es-MX"/>
              </w:rPr>
              <w:t>7 de marzo</w:t>
            </w:r>
          </w:p>
        </w:tc>
        <w:tc>
          <w:tcPr>
            <w:tcW w:w="2980" w:type="dxa"/>
            <w:tcBorders>
              <w:top w:val="nil"/>
              <w:left w:val="nil"/>
              <w:bottom w:val="nil"/>
              <w:right w:val="nil"/>
            </w:tcBorders>
            <w:shd w:val="clear" w:color="auto" w:fill="auto"/>
            <w:noWrap/>
            <w:vAlign w:val="center"/>
            <w:hideMark/>
          </w:tcPr>
          <w:p w:rsidR="009003C9" w:rsidRPr="0050158B" w:rsidRDefault="009003C9" w:rsidP="006064ED">
            <w:pPr>
              <w:jc w:val="center"/>
              <w:rPr>
                <w:rFonts w:ascii="Calibri" w:hAnsi="Calibri"/>
                <w:color w:val="000000"/>
                <w:sz w:val="20"/>
                <w:szCs w:val="20"/>
                <w:lang w:val="es-MX" w:eastAsia="es-MX"/>
              </w:rPr>
            </w:pPr>
            <w:r w:rsidRPr="0050158B">
              <w:rPr>
                <w:rFonts w:ascii="Calibri" w:hAnsi="Calibri"/>
                <w:color w:val="000000"/>
                <w:sz w:val="20"/>
                <w:szCs w:val="20"/>
                <w:lang w:val="es-MX" w:eastAsia="es-MX"/>
              </w:rPr>
              <w:t>11 al 14 de marzo</w:t>
            </w:r>
          </w:p>
        </w:tc>
      </w:tr>
      <w:tr w:rsidR="009003C9" w:rsidRPr="0050158B" w:rsidTr="00A47048">
        <w:trPr>
          <w:trHeight w:val="330"/>
          <w:jc w:val="center"/>
        </w:trPr>
        <w:tc>
          <w:tcPr>
            <w:tcW w:w="760" w:type="dxa"/>
            <w:tcBorders>
              <w:top w:val="nil"/>
              <w:left w:val="nil"/>
              <w:bottom w:val="nil"/>
              <w:right w:val="nil"/>
            </w:tcBorders>
            <w:shd w:val="clear" w:color="000000" w:fill="D9D9D9"/>
            <w:noWrap/>
            <w:vAlign w:val="center"/>
            <w:hideMark/>
          </w:tcPr>
          <w:p w:rsidR="009003C9" w:rsidRPr="0050158B" w:rsidRDefault="009003C9" w:rsidP="006064ED">
            <w:pPr>
              <w:jc w:val="center"/>
              <w:rPr>
                <w:rFonts w:ascii="Calibri" w:hAnsi="Calibri"/>
                <w:color w:val="000000"/>
                <w:sz w:val="20"/>
                <w:szCs w:val="20"/>
                <w:lang w:val="es-MX" w:eastAsia="es-MX"/>
              </w:rPr>
            </w:pPr>
            <w:r w:rsidRPr="0050158B">
              <w:rPr>
                <w:rFonts w:ascii="Calibri" w:hAnsi="Calibri"/>
                <w:color w:val="000000"/>
                <w:sz w:val="20"/>
                <w:szCs w:val="20"/>
                <w:lang w:val="es-MX" w:eastAsia="es-MX"/>
              </w:rPr>
              <w:t>10</w:t>
            </w:r>
          </w:p>
        </w:tc>
        <w:tc>
          <w:tcPr>
            <w:tcW w:w="1600" w:type="dxa"/>
            <w:tcBorders>
              <w:top w:val="nil"/>
              <w:left w:val="nil"/>
              <w:bottom w:val="nil"/>
              <w:right w:val="nil"/>
            </w:tcBorders>
            <w:shd w:val="clear" w:color="000000" w:fill="D9D9D9"/>
            <w:noWrap/>
            <w:vAlign w:val="center"/>
            <w:hideMark/>
          </w:tcPr>
          <w:p w:rsidR="009003C9" w:rsidRPr="0050158B" w:rsidRDefault="009003C9" w:rsidP="006064ED">
            <w:pPr>
              <w:jc w:val="center"/>
              <w:rPr>
                <w:rFonts w:ascii="Calibri" w:hAnsi="Calibri"/>
                <w:color w:val="000000"/>
                <w:sz w:val="20"/>
                <w:szCs w:val="20"/>
                <w:lang w:val="es-MX" w:eastAsia="es-MX"/>
              </w:rPr>
            </w:pPr>
            <w:r w:rsidRPr="0050158B">
              <w:rPr>
                <w:rFonts w:ascii="Calibri" w:hAnsi="Calibri"/>
                <w:color w:val="000000"/>
                <w:sz w:val="20"/>
                <w:szCs w:val="20"/>
                <w:lang w:val="es-MX" w:eastAsia="es-MX"/>
              </w:rPr>
              <w:t>9 de marzo</w:t>
            </w:r>
          </w:p>
        </w:tc>
        <w:tc>
          <w:tcPr>
            <w:tcW w:w="1600" w:type="dxa"/>
            <w:tcBorders>
              <w:top w:val="nil"/>
              <w:left w:val="nil"/>
              <w:bottom w:val="nil"/>
              <w:right w:val="nil"/>
            </w:tcBorders>
            <w:shd w:val="clear" w:color="000000" w:fill="D9D9D9"/>
            <w:noWrap/>
            <w:vAlign w:val="center"/>
            <w:hideMark/>
          </w:tcPr>
          <w:p w:rsidR="009003C9" w:rsidRPr="0050158B" w:rsidRDefault="009003C9" w:rsidP="006064ED">
            <w:pPr>
              <w:jc w:val="center"/>
              <w:rPr>
                <w:rFonts w:ascii="Calibri" w:hAnsi="Calibri"/>
                <w:color w:val="000000"/>
                <w:sz w:val="20"/>
                <w:szCs w:val="20"/>
                <w:lang w:val="es-MX" w:eastAsia="es-MX"/>
              </w:rPr>
            </w:pPr>
            <w:r w:rsidRPr="0050158B">
              <w:rPr>
                <w:rFonts w:ascii="Calibri" w:hAnsi="Calibri"/>
                <w:color w:val="000000"/>
                <w:sz w:val="20"/>
                <w:szCs w:val="20"/>
                <w:lang w:val="es-MX" w:eastAsia="es-MX"/>
              </w:rPr>
              <w:t>10 de marzo</w:t>
            </w:r>
          </w:p>
        </w:tc>
        <w:tc>
          <w:tcPr>
            <w:tcW w:w="1600" w:type="dxa"/>
            <w:tcBorders>
              <w:top w:val="nil"/>
              <w:left w:val="nil"/>
              <w:bottom w:val="nil"/>
              <w:right w:val="nil"/>
            </w:tcBorders>
            <w:shd w:val="clear" w:color="000000" w:fill="D9D9D9"/>
            <w:noWrap/>
            <w:vAlign w:val="center"/>
            <w:hideMark/>
          </w:tcPr>
          <w:p w:rsidR="009003C9" w:rsidRPr="0050158B" w:rsidRDefault="009003C9" w:rsidP="006064ED">
            <w:pPr>
              <w:jc w:val="center"/>
              <w:rPr>
                <w:rFonts w:ascii="Calibri" w:hAnsi="Calibri"/>
                <w:color w:val="000000"/>
                <w:sz w:val="20"/>
                <w:szCs w:val="20"/>
                <w:lang w:val="es-MX" w:eastAsia="es-MX"/>
              </w:rPr>
            </w:pPr>
            <w:r w:rsidRPr="0050158B">
              <w:rPr>
                <w:rFonts w:ascii="Calibri" w:hAnsi="Calibri"/>
                <w:color w:val="000000"/>
                <w:sz w:val="20"/>
                <w:szCs w:val="20"/>
                <w:lang w:val="es-MX" w:eastAsia="es-MX"/>
              </w:rPr>
              <w:t>11 de marzo</w:t>
            </w:r>
          </w:p>
        </w:tc>
        <w:tc>
          <w:tcPr>
            <w:tcW w:w="2980" w:type="dxa"/>
            <w:tcBorders>
              <w:top w:val="nil"/>
              <w:left w:val="nil"/>
              <w:bottom w:val="nil"/>
              <w:right w:val="nil"/>
            </w:tcBorders>
            <w:shd w:val="clear" w:color="000000" w:fill="D9D9D9"/>
            <w:noWrap/>
            <w:vAlign w:val="center"/>
            <w:hideMark/>
          </w:tcPr>
          <w:p w:rsidR="009003C9" w:rsidRPr="0050158B" w:rsidRDefault="009003C9" w:rsidP="006064ED">
            <w:pPr>
              <w:jc w:val="center"/>
              <w:rPr>
                <w:rFonts w:ascii="Calibri" w:hAnsi="Calibri"/>
                <w:color w:val="000000"/>
                <w:sz w:val="20"/>
                <w:szCs w:val="20"/>
                <w:lang w:val="es-MX" w:eastAsia="es-MX"/>
              </w:rPr>
            </w:pPr>
            <w:r w:rsidRPr="0050158B">
              <w:rPr>
                <w:rFonts w:ascii="Calibri" w:hAnsi="Calibri"/>
                <w:color w:val="000000"/>
                <w:sz w:val="20"/>
                <w:szCs w:val="20"/>
                <w:lang w:val="es-MX" w:eastAsia="es-MX"/>
              </w:rPr>
              <w:t>15 al 17 de marzo</w:t>
            </w:r>
          </w:p>
        </w:tc>
      </w:tr>
      <w:tr w:rsidR="009003C9" w:rsidRPr="0050158B" w:rsidTr="00A47048">
        <w:trPr>
          <w:trHeight w:val="330"/>
          <w:jc w:val="center"/>
        </w:trPr>
        <w:tc>
          <w:tcPr>
            <w:tcW w:w="760" w:type="dxa"/>
            <w:tcBorders>
              <w:top w:val="nil"/>
              <w:left w:val="nil"/>
              <w:bottom w:val="nil"/>
              <w:right w:val="nil"/>
            </w:tcBorders>
            <w:shd w:val="clear" w:color="auto" w:fill="auto"/>
            <w:noWrap/>
            <w:vAlign w:val="center"/>
            <w:hideMark/>
          </w:tcPr>
          <w:p w:rsidR="009003C9" w:rsidRPr="0050158B" w:rsidRDefault="009003C9" w:rsidP="006064ED">
            <w:pPr>
              <w:jc w:val="center"/>
              <w:rPr>
                <w:rFonts w:ascii="Calibri" w:hAnsi="Calibri"/>
                <w:color w:val="000000"/>
                <w:sz w:val="20"/>
                <w:szCs w:val="20"/>
                <w:lang w:val="es-MX" w:eastAsia="es-MX"/>
              </w:rPr>
            </w:pPr>
            <w:r w:rsidRPr="0050158B">
              <w:rPr>
                <w:rFonts w:ascii="Calibri" w:hAnsi="Calibri"/>
                <w:color w:val="000000"/>
                <w:sz w:val="20"/>
                <w:szCs w:val="20"/>
                <w:lang w:val="es-MX" w:eastAsia="es-MX"/>
              </w:rPr>
              <w:t>11</w:t>
            </w:r>
          </w:p>
        </w:tc>
        <w:tc>
          <w:tcPr>
            <w:tcW w:w="1600" w:type="dxa"/>
            <w:tcBorders>
              <w:top w:val="nil"/>
              <w:left w:val="nil"/>
              <w:bottom w:val="nil"/>
              <w:right w:val="nil"/>
            </w:tcBorders>
            <w:shd w:val="clear" w:color="auto" w:fill="auto"/>
            <w:noWrap/>
            <w:vAlign w:val="center"/>
            <w:hideMark/>
          </w:tcPr>
          <w:p w:rsidR="009003C9" w:rsidRPr="0050158B" w:rsidRDefault="009003C9" w:rsidP="006064ED">
            <w:pPr>
              <w:jc w:val="center"/>
              <w:rPr>
                <w:rFonts w:ascii="Calibri" w:hAnsi="Calibri"/>
                <w:color w:val="000000"/>
                <w:sz w:val="20"/>
                <w:szCs w:val="20"/>
                <w:lang w:val="es-MX" w:eastAsia="es-MX"/>
              </w:rPr>
            </w:pPr>
            <w:r w:rsidRPr="0050158B">
              <w:rPr>
                <w:rFonts w:ascii="Calibri" w:hAnsi="Calibri"/>
                <w:color w:val="000000"/>
                <w:sz w:val="20"/>
                <w:szCs w:val="20"/>
                <w:lang w:val="es-MX" w:eastAsia="es-MX"/>
              </w:rPr>
              <w:t>12 de marzo</w:t>
            </w:r>
          </w:p>
        </w:tc>
        <w:tc>
          <w:tcPr>
            <w:tcW w:w="1600" w:type="dxa"/>
            <w:tcBorders>
              <w:top w:val="nil"/>
              <w:left w:val="nil"/>
              <w:bottom w:val="nil"/>
              <w:right w:val="nil"/>
            </w:tcBorders>
            <w:shd w:val="clear" w:color="auto" w:fill="auto"/>
            <w:noWrap/>
            <w:vAlign w:val="center"/>
            <w:hideMark/>
          </w:tcPr>
          <w:p w:rsidR="009003C9" w:rsidRPr="0050158B" w:rsidRDefault="009003C9" w:rsidP="006064ED">
            <w:pPr>
              <w:jc w:val="center"/>
              <w:rPr>
                <w:rFonts w:ascii="Calibri" w:hAnsi="Calibri"/>
                <w:color w:val="000000"/>
                <w:sz w:val="20"/>
                <w:szCs w:val="20"/>
                <w:lang w:val="es-MX" w:eastAsia="es-MX"/>
              </w:rPr>
            </w:pPr>
            <w:r w:rsidRPr="0050158B">
              <w:rPr>
                <w:rFonts w:ascii="Calibri" w:hAnsi="Calibri"/>
                <w:color w:val="000000"/>
                <w:sz w:val="20"/>
                <w:szCs w:val="20"/>
                <w:lang w:val="es-MX" w:eastAsia="es-MX"/>
              </w:rPr>
              <w:t>13 de marzo</w:t>
            </w:r>
          </w:p>
        </w:tc>
        <w:tc>
          <w:tcPr>
            <w:tcW w:w="1600" w:type="dxa"/>
            <w:tcBorders>
              <w:top w:val="nil"/>
              <w:left w:val="nil"/>
              <w:bottom w:val="nil"/>
              <w:right w:val="nil"/>
            </w:tcBorders>
            <w:shd w:val="clear" w:color="auto" w:fill="auto"/>
            <w:noWrap/>
            <w:vAlign w:val="center"/>
            <w:hideMark/>
          </w:tcPr>
          <w:p w:rsidR="009003C9" w:rsidRPr="0050158B" w:rsidRDefault="009003C9" w:rsidP="006064ED">
            <w:pPr>
              <w:jc w:val="center"/>
              <w:rPr>
                <w:rFonts w:ascii="Calibri" w:hAnsi="Calibri"/>
                <w:color w:val="000000"/>
                <w:sz w:val="20"/>
                <w:szCs w:val="20"/>
                <w:lang w:val="es-MX" w:eastAsia="es-MX"/>
              </w:rPr>
            </w:pPr>
            <w:r w:rsidRPr="0050158B">
              <w:rPr>
                <w:rFonts w:ascii="Calibri" w:hAnsi="Calibri"/>
                <w:color w:val="000000"/>
                <w:sz w:val="20"/>
                <w:szCs w:val="20"/>
                <w:lang w:val="es-MX" w:eastAsia="es-MX"/>
              </w:rPr>
              <w:t>14 de marzo</w:t>
            </w:r>
          </w:p>
        </w:tc>
        <w:tc>
          <w:tcPr>
            <w:tcW w:w="2980" w:type="dxa"/>
            <w:tcBorders>
              <w:top w:val="nil"/>
              <w:left w:val="nil"/>
              <w:bottom w:val="nil"/>
              <w:right w:val="nil"/>
            </w:tcBorders>
            <w:shd w:val="clear" w:color="auto" w:fill="auto"/>
            <w:noWrap/>
            <w:vAlign w:val="center"/>
            <w:hideMark/>
          </w:tcPr>
          <w:p w:rsidR="009003C9" w:rsidRPr="0050158B" w:rsidRDefault="009003C9" w:rsidP="006064ED">
            <w:pPr>
              <w:jc w:val="center"/>
              <w:rPr>
                <w:rFonts w:ascii="Calibri" w:hAnsi="Calibri"/>
                <w:color w:val="000000"/>
                <w:sz w:val="20"/>
                <w:szCs w:val="20"/>
                <w:lang w:val="es-MX" w:eastAsia="es-MX"/>
              </w:rPr>
            </w:pPr>
            <w:r w:rsidRPr="0050158B">
              <w:rPr>
                <w:rFonts w:ascii="Calibri" w:hAnsi="Calibri"/>
                <w:color w:val="000000"/>
                <w:sz w:val="20"/>
                <w:szCs w:val="20"/>
                <w:lang w:val="es-MX" w:eastAsia="es-MX"/>
              </w:rPr>
              <w:t>18 al 21 de marzo</w:t>
            </w:r>
          </w:p>
        </w:tc>
      </w:tr>
      <w:tr w:rsidR="009003C9" w:rsidRPr="0050158B" w:rsidTr="00A47048">
        <w:trPr>
          <w:trHeight w:val="330"/>
          <w:jc w:val="center"/>
        </w:trPr>
        <w:tc>
          <w:tcPr>
            <w:tcW w:w="760" w:type="dxa"/>
            <w:tcBorders>
              <w:top w:val="nil"/>
              <w:left w:val="nil"/>
              <w:bottom w:val="nil"/>
              <w:right w:val="nil"/>
            </w:tcBorders>
            <w:shd w:val="clear" w:color="000000" w:fill="D9D9D9"/>
            <w:noWrap/>
            <w:vAlign w:val="center"/>
            <w:hideMark/>
          </w:tcPr>
          <w:p w:rsidR="009003C9" w:rsidRPr="0050158B" w:rsidRDefault="009003C9" w:rsidP="006064ED">
            <w:pPr>
              <w:jc w:val="center"/>
              <w:rPr>
                <w:rFonts w:ascii="Calibri" w:hAnsi="Calibri"/>
                <w:color w:val="000000"/>
                <w:sz w:val="20"/>
                <w:szCs w:val="20"/>
                <w:lang w:val="es-MX" w:eastAsia="es-MX"/>
              </w:rPr>
            </w:pPr>
            <w:r w:rsidRPr="0050158B">
              <w:rPr>
                <w:rFonts w:ascii="Calibri" w:hAnsi="Calibri"/>
                <w:color w:val="000000"/>
                <w:sz w:val="20"/>
                <w:szCs w:val="20"/>
                <w:lang w:val="es-MX" w:eastAsia="es-MX"/>
              </w:rPr>
              <w:t>12</w:t>
            </w:r>
          </w:p>
        </w:tc>
        <w:tc>
          <w:tcPr>
            <w:tcW w:w="1600" w:type="dxa"/>
            <w:tcBorders>
              <w:top w:val="nil"/>
              <w:left w:val="nil"/>
              <w:bottom w:val="nil"/>
              <w:right w:val="nil"/>
            </w:tcBorders>
            <w:shd w:val="clear" w:color="000000" w:fill="D9D9D9"/>
            <w:noWrap/>
            <w:vAlign w:val="center"/>
            <w:hideMark/>
          </w:tcPr>
          <w:p w:rsidR="009003C9" w:rsidRPr="0050158B" w:rsidRDefault="009003C9" w:rsidP="006064ED">
            <w:pPr>
              <w:jc w:val="center"/>
              <w:rPr>
                <w:rFonts w:ascii="Calibri" w:hAnsi="Calibri"/>
                <w:color w:val="000000"/>
                <w:sz w:val="20"/>
                <w:szCs w:val="20"/>
                <w:lang w:val="es-MX" w:eastAsia="es-MX"/>
              </w:rPr>
            </w:pPr>
            <w:r w:rsidRPr="0050158B">
              <w:rPr>
                <w:rFonts w:ascii="Calibri" w:hAnsi="Calibri"/>
                <w:color w:val="000000"/>
                <w:sz w:val="20"/>
                <w:szCs w:val="20"/>
                <w:lang w:val="es-MX" w:eastAsia="es-MX"/>
              </w:rPr>
              <w:t>16 de marzo</w:t>
            </w:r>
          </w:p>
        </w:tc>
        <w:tc>
          <w:tcPr>
            <w:tcW w:w="1600" w:type="dxa"/>
            <w:tcBorders>
              <w:top w:val="nil"/>
              <w:left w:val="nil"/>
              <w:bottom w:val="nil"/>
              <w:right w:val="nil"/>
            </w:tcBorders>
            <w:shd w:val="clear" w:color="000000" w:fill="D9D9D9"/>
            <w:noWrap/>
            <w:vAlign w:val="center"/>
            <w:hideMark/>
          </w:tcPr>
          <w:p w:rsidR="009003C9" w:rsidRPr="0050158B" w:rsidRDefault="009003C9" w:rsidP="006064ED">
            <w:pPr>
              <w:jc w:val="center"/>
              <w:rPr>
                <w:rFonts w:ascii="Calibri" w:hAnsi="Calibri"/>
                <w:color w:val="000000"/>
                <w:sz w:val="20"/>
                <w:szCs w:val="20"/>
                <w:lang w:val="es-MX" w:eastAsia="es-MX"/>
              </w:rPr>
            </w:pPr>
            <w:r w:rsidRPr="0050158B">
              <w:rPr>
                <w:rFonts w:ascii="Calibri" w:hAnsi="Calibri"/>
                <w:color w:val="000000"/>
                <w:sz w:val="20"/>
                <w:szCs w:val="20"/>
                <w:lang w:val="es-MX" w:eastAsia="es-MX"/>
              </w:rPr>
              <w:t>17 de marzo</w:t>
            </w:r>
          </w:p>
        </w:tc>
        <w:tc>
          <w:tcPr>
            <w:tcW w:w="1600" w:type="dxa"/>
            <w:tcBorders>
              <w:top w:val="nil"/>
              <w:left w:val="nil"/>
              <w:bottom w:val="nil"/>
              <w:right w:val="nil"/>
            </w:tcBorders>
            <w:shd w:val="clear" w:color="000000" w:fill="D9D9D9"/>
            <w:noWrap/>
            <w:vAlign w:val="center"/>
            <w:hideMark/>
          </w:tcPr>
          <w:p w:rsidR="009003C9" w:rsidRPr="0050158B" w:rsidRDefault="009003C9" w:rsidP="006064ED">
            <w:pPr>
              <w:jc w:val="center"/>
              <w:rPr>
                <w:rFonts w:ascii="Calibri" w:hAnsi="Calibri"/>
                <w:color w:val="000000"/>
                <w:sz w:val="20"/>
                <w:szCs w:val="20"/>
                <w:lang w:val="es-MX" w:eastAsia="es-MX"/>
              </w:rPr>
            </w:pPr>
            <w:r w:rsidRPr="0050158B">
              <w:rPr>
                <w:rFonts w:ascii="Calibri" w:hAnsi="Calibri"/>
                <w:color w:val="000000"/>
                <w:sz w:val="20"/>
                <w:szCs w:val="20"/>
                <w:lang w:val="es-MX" w:eastAsia="es-MX"/>
              </w:rPr>
              <w:t>18 de marzo</w:t>
            </w:r>
          </w:p>
        </w:tc>
        <w:tc>
          <w:tcPr>
            <w:tcW w:w="2980" w:type="dxa"/>
            <w:tcBorders>
              <w:top w:val="nil"/>
              <w:left w:val="nil"/>
              <w:bottom w:val="nil"/>
              <w:right w:val="nil"/>
            </w:tcBorders>
            <w:shd w:val="clear" w:color="000000" w:fill="D9D9D9"/>
            <w:noWrap/>
            <w:vAlign w:val="center"/>
            <w:hideMark/>
          </w:tcPr>
          <w:p w:rsidR="009003C9" w:rsidRPr="0050158B" w:rsidRDefault="009003C9" w:rsidP="006064ED">
            <w:pPr>
              <w:jc w:val="center"/>
              <w:rPr>
                <w:rFonts w:ascii="Calibri" w:hAnsi="Calibri"/>
                <w:color w:val="000000"/>
                <w:sz w:val="20"/>
                <w:szCs w:val="20"/>
                <w:lang w:val="es-MX" w:eastAsia="es-MX"/>
              </w:rPr>
            </w:pPr>
            <w:r w:rsidRPr="0050158B">
              <w:rPr>
                <w:rFonts w:ascii="Calibri" w:hAnsi="Calibri"/>
                <w:color w:val="000000"/>
                <w:sz w:val="20"/>
                <w:szCs w:val="20"/>
                <w:lang w:val="es-MX" w:eastAsia="es-MX"/>
              </w:rPr>
              <w:t>22 al 24 de marzo</w:t>
            </w:r>
          </w:p>
        </w:tc>
      </w:tr>
      <w:tr w:rsidR="009003C9" w:rsidRPr="0050158B" w:rsidTr="00A47048">
        <w:trPr>
          <w:trHeight w:val="330"/>
          <w:jc w:val="center"/>
        </w:trPr>
        <w:tc>
          <w:tcPr>
            <w:tcW w:w="760" w:type="dxa"/>
            <w:tcBorders>
              <w:top w:val="nil"/>
              <w:left w:val="nil"/>
              <w:bottom w:val="nil"/>
              <w:right w:val="nil"/>
            </w:tcBorders>
            <w:shd w:val="clear" w:color="auto" w:fill="auto"/>
            <w:noWrap/>
            <w:vAlign w:val="center"/>
            <w:hideMark/>
          </w:tcPr>
          <w:p w:rsidR="009003C9" w:rsidRPr="0050158B" w:rsidRDefault="009003C9" w:rsidP="006064ED">
            <w:pPr>
              <w:jc w:val="center"/>
              <w:rPr>
                <w:rFonts w:ascii="Calibri" w:hAnsi="Calibri"/>
                <w:color w:val="000000"/>
                <w:sz w:val="20"/>
                <w:szCs w:val="20"/>
                <w:lang w:val="es-MX" w:eastAsia="es-MX"/>
              </w:rPr>
            </w:pPr>
            <w:r w:rsidRPr="0050158B">
              <w:rPr>
                <w:rFonts w:ascii="Calibri" w:hAnsi="Calibri"/>
                <w:color w:val="000000"/>
                <w:sz w:val="20"/>
                <w:szCs w:val="20"/>
                <w:lang w:val="es-MX" w:eastAsia="es-MX"/>
              </w:rPr>
              <w:t>13</w:t>
            </w:r>
          </w:p>
        </w:tc>
        <w:tc>
          <w:tcPr>
            <w:tcW w:w="1600" w:type="dxa"/>
            <w:tcBorders>
              <w:top w:val="nil"/>
              <w:left w:val="nil"/>
              <w:bottom w:val="nil"/>
              <w:right w:val="nil"/>
            </w:tcBorders>
            <w:shd w:val="clear" w:color="auto" w:fill="auto"/>
            <w:noWrap/>
            <w:vAlign w:val="center"/>
            <w:hideMark/>
          </w:tcPr>
          <w:p w:rsidR="009003C9" w:rsidRPr="0050158B" w:rsidRDefault="009003C9" w:rsidP="006064ED">
            <w:pPr>
              <w:jc w:val="center"/>
              <w:rPr>
                <w:rFonts w:ascii="Calibri" w:hAnsi="Calibri"/>
                <w:color w:val="000000"/>
                <w:sz w:val="20"/>
                <w:szCs w:val="20"/>
                <w:lang w:val="es-MX" w:eastAsia="es-MX"/>
              </w:rPr>
            </w:pPr>
            <w:r w:rsidRPr="0050158B">
              <w:rPr>
                <w:rFonts w:ascii="Calibri" w:hAnsi="Calibri"/>
                <w:color w:val="000000"/>
                <w:sz w:val="20"/>
                <w:szCs w:val="20"/>
                <w:lang w:val="es-MX" w:eastAsia="es-MX"/>
              </w:rPr>
              <w:t>19 de marzo</w:t>
            </w:r>
          </w:p>
        </w:tc>
        <w:tc>
          <w:tcPr>
            <w:tcW w:w="1600" w:type="dxa"/>
            <w:tcBorders>
              <w:top w:val="nil"/>
              <w:left w:val="nil"/>
              <w:bottom w:val="nil"/>
              <w:right w:val="nil"/>
            </w:tcBorders>
            <w:shd w:val="clear" w:color="auto" w:fill="auto"/>
            <w:noWrap/>
            <w:vAlign w:val="center"/>
            <w:hideMark/>
          </w:tcPr>
          <w:p w:rsidR="009003C9" w:rsidRPr="0050158B" w:rsidRDefault="009003C9" w:rsidP="006064ED">
            <w:pPr>
              <w:jc w:val="center"/>
              <w:rPr>
                <w:rFonts w:ascii="Calibri" w:hAnsi="Calibri"/>
                <w:color w:val="000000"/>
                <w:sz w:val="20"/>
                <w:szCs w:val="20"/>
                <w:lang w:val="es-MX" w:eastAsia="es-MX"/>
              </w:rPr>
            </w:pPr>
            <w:r w:rsidRPr="0050158B">
              <w:rPr>
                <w:rFonts w:ascii="Calibri" w:hAnsi="Calibri"/>
                <w:color w:val="000000"/>
                <w:sz w:val="20"/>
                <w:szCs w:val="20"/>
                <w:lang w:val="es-MX" w:eastAsia="es-MX"/>
              </w:rPr>
              <w:t>20 de marzo</w:t>
            </w:r>
          </w:p>
        </w:tc>
        <w:tc>
          <w:tcPr>
            <w:tcW w:w="1600" w:type="dxa"/>
            <w:tcBorders>
              <w:top w:val="nil"/>
              <w:left w:val="nil"/>
              <w:bottom w:val="nil"/>
              <w:right w:val="nil"/>
            </w:tcBorders>
            <w:shd w:val="clear" w:color="auto" w:fill="auto"/>
            <w:noWrap/>
            <w:vAlign w:val="center"/>
            <w:hideMark/>
          </w:tcPr>
          <w:p w:rsidR="009003C9" w:rsidRPr="0050158B" w:rsidRDefault="009003C9" w:rsidP="006064ED">
            <w:pPr>
              <w:jc w:val="center"/>
              <w:rPr>
                <w:rFonts w:ascii="Calibri" w:hAnsi="Calibri"/>
                <w:color w:val="000000"/>
                <w:sz w:val="20"/>
                <w:szCs w:val="20"/>
                <w:lang w:val="es-MX" w:eastAsia="es-MX"/>
              </w:rPr>
            </w:pPr>
            <w:r w:rsidRPr="0050158B">
              <w:rPr>
                <w:rFonts w:ascii="Calibri" w:hAnsi="Calibri"/>
                <w:color w:val="000000"/>
                <w:sz w:val="20"/>
                <w:szCs w:val="20"/>
                <w:lang w:val="es-MX" w:eastAsia="es-MX"/>
              </w:rPr>
              <w:t>21 de marzo</w:t>
            </w:r>
          </w:p>
        </w:tc>
        <w:tc>
          <w:tcPr>
            <w:tcW w:w="2980" w:type="dxa"/>
            <w:tcBorders>
              <w:top w:val="nil"/>
              <w:left w:val="nil"/>
              <w:bottom w:val="nil"/>
              <w:right w:val="nil"/>
            </w:tcBorders>
            <w:shd w:val="clear" w:color="auto" w:fill="auto"/>
            <w:noWrap/>
            <w:vAlign w:val="center"/>
            <w:hideMark/>
          </w:tcPr>
          <w:p w:rsidR="009003C9" w:rsidRPr="0050158B" w:rsidRDefault="009003C9" w:rsidP="006064ED">
            <w:pPr>
              <w:jc w:val="center"/>
              <w:rPr>
                <w:rFonts w:ascii="Calibri" w:hAnsi="Calibri"/>
                <w:color w:val="000000"/>
                <w:sz w:val="20"/>
                <w:szCs w:val="20"/>
                <w:lang w:val="es-MX" w:eastAsia="es-MX"/>
              </w:rPr>
            </w:pPr>
            <w:r w:rsidRPr="0050158B">
              <w:rPr>
                <w:rFonts w:ascii="Calibri" w:hAnsi="Calibri"/>
                <w:color w:val="000000"/>
                <w:sz w:val="20"/>
                <w:szCs w:val="20"/>
                <w:lang w:val="es-MX" w:eastAsia="es-MX"/>
              </w:rPr>
              <w:t>25 al 28 de marzo</w:t>
            </w:r>
          </w:p>
        </w:tc>
      </w:tr>
      <w:tr w:rsidR="009003C9" w:rsidRPr="0050158B" w:rsidTr="00A47048">
        <w:trPr>
          <w:trHeight w:val="435"/>
          <w:jc w:val="center"/>
        </w:trPr>
        <w:tc>
          <w:tcPr>
            <w:tcW w:w="760" w:type="dxa"/>
            <w:tcBorders>
              <w:top w:val="nil"/>
              <w:left w:val="nil"/>
              <w:bottom w:val="nil"/>
              <w:right w:val="nil"/>
            </w:tcBorders>
            <w:shd w:val="clear" w:color="000000" w:fill="D9D9D9"/>
            <w:noWrap/>
            <w:vAlign w:val="center"/>
            <w:hideMark/>
          </w:tcPr>
          <w:p w:rsidR="009003C9" w:rsidRPr="0050158B" w:rsidRDefault="009003C9" w:rsidP="006064ED">
            <w:pPr>
              <w:jc w:val="center"/>
              <w:rPr>
                <w:rFonts w:ascii="Calibri" w:hAnsi="Calibri"/>
                <w:color w:val="000000"/>
                <w:sz w:val="20"/>
                <w:szCs w:val="20"/>
                <w:lang w:val="es-MX" w:eastAsia="es-MX"/>
              </w:rPr>
            </w:pPr>
            <w:r w:rsidRPr="0050158B">
              <w:rPr>
                <w:rFonts w:ascii="Calibri" w:hAnsi="Calibri"/>
                <w:color w:val="000000"/>
                <w:sz w:val="20"/>
                <w:szCs w:val="20"/>
                <w:lang w:val="es-MX" w:eastAsia="es-MX"/>
              </w:rPr>
              <w:t>14</w:t>
            </w:r>
          </w:p>
        </w:tc>
        <w:tc>
          <w:tcPr>
            <w:tcW w:w="1600" w:type="dxa"/>
            <w:tcBorders>
              <w:top w:val="nil"/>
              <w:left w:val="nil"/>
              <w:bottom w:val="nil"/>
              <w:right w:val="nil"/>
            </w:tcBorders>
            <w:shd w:val="clear" w:color="000000" w:fill="D9D9D9"/>
            <w:noWrap/>
            <w:vAlign w:val="center"/>
            <w:hideMark/>
          </w:tcPr>
          <w:p w:rsidR="009003C9" w:rsidRPr="0050158B" w:rsidRDefault="009003C9" w:rsidP="006064ED">
            <w:pPr>
              <w:jc w:val="center"/>
              <w:rPr>
                <w:rFonts w:ascii="Calibri" w:hAnsi="Calibri"/>
                <w:color w:val="000000"/>
                <w:sz w:val="20"/>
                <w:szCs w:val="20"/>
                <w:lang w:val="es-MX" w:eastAsia="es-MX"/>
              </w:rPr>
            </w:pPr>
            <w:r w:rsidRPr="0050158B">
              <w:rPr>
                <w:rFonts w:ascii="Calibri" w:hAnsi="Calibri"/>
                <w:color w:val="000000"/>
                <w:sz w:val="20"/>
                <w:szCs w:val="20"/>
                <w:lang w:val="es-MX" w:eastAsia="es-MX"/>
              </w:rPr>
              <w:t>23 de marzo</w:t>
            </w:r>
          </w:p>
        </w:tc>
        <w:tc>
          <w:tcPr>
            <w:tcW w:w="1600" w:type="dxa"/>
            <w:tcBorders>
              <w:top w:val="nil"/>
              <w:left w:val="nil"/>
              <w:bottom w:val="nil"/>
              <w:right w:val="nil"/>
            </w:tcBorders>
            <w:shd w:val="clear" w:color="000000" w:fill="D9D9D9"/>
            <w:noWrap/>
            <w:vAlign w:val="center"/>
            <w:hideMark/>
          </w:tcPr>
          <w:p w:rsidR="009003C9" w:rsidRPr="0050158B" w:rsidRDefault="009003C9" w:rsidP="006064ED">
            <w:pPr>
              <w:jc w:val="center"/>
              <w:rPr>
                <w:rFonts w:ascii="Calibri" w:hAnsi="Calibri"/>
                <w:color w:val="000000"/>
                <w:sz w:val="20"/>
                <w:szCs w:val="20"/>
                <w:lang w:val="es-MX" w:eastAsia="es-MX"/>
              </w:rPr>
            </w:pPr>
            <w:r w:rsidRPr="0050158B">
              <w:rPr>
                <w:rFonts w:ascii="Calibri" w:hAnsi="Calibri"/>
                <w:color w:val="000000"/>
                <w:sz w:val="20"/>
                <w:szCs w:val="20"/>
                <w:lang w:val="es-MX" w:eastAsia="es-MX"/>
              </w:rPr>
              <w:t>24 de marzo</w:t>
            </w:r>
          </w:p>
        </w:tc>
        <w:tc>
          <w:tcPr>
            <w:tcW w:w="1600" w:type="dxa"/>
            <w:tcBorders>
              <w:top w:val="nil"/>
              <w:left w:val="nil"/>
              <w:bottom w:val="nil"/>
              <w:right w:val="nil"/>
            </w:tcBorders>
            <w:shd w:val="clear" w:color="000000" w:fill="D9D9D9"/>
            <w:noWrap/>
            <w:vAlign w:val="center"/>
            <w:hideMark/>
          </w:tcPr>
          <w:p w:rsidR="009003C9" w:rsidRPr="0050158B" w:rsidRDefault="009003C9" w:rsidP="006064ED">
            <w:pPr>
              <w:jc w:val="center"/>
              <w:rPr>
                <w:rFonts w:ascii="Calibri" w:hAnsi="Calibri"/>
                <w:color w:val="000000"/>
                <w:sz w:val="20"/>
                <w:szCs w:val="20"/>
                <w:lang w:val="es-MX" w:eastAsia="es-MX"/>
              </w:rPr>
            </w:pPr>
            <w:r w:rsidRPr="0050158B">
              <w:rPr>
                <w:rFonts w:ascii="Calibri" w:hAnsi="Calibri"/>
                <w:color w:val="000000"/>
                <w:sz w:val="20"/>
                <w:szCs w:val="20"/>
                <w:lang w:val="es-MX" w:eastAsia="es-MX"/>
              </w:rPr>
              <w:t>25 de marzo</w:t>
            </w:r>
          </w:p>
        </w:tc>
        <w:tc>
          <w:tcPr>
            <w:tcW w:w="2980" w:type="dxa"/>
            <w:tcBorders>
              <w:top w:val="nil"/>
              <w:left w:val="nil"/>
              <w:bottom w:val="nil"/>
              <w:right w:val="nil"/>
            </w:tcBorders>
            <w:shd w:val="clear" w:color="000000" w:fill="D9D9D9"/>
            <w:vAlign w:val="center"/>
            <w:hideMark/>
          </w:tcPr>
          <w:p w:rsidR="009003C9" w:rsidRPr="0050158B" w:rsidRDefault="009003C9" w:rsidP="006064ED">
            <w:pPr>
              <w:jc w:val="center"/>
              <w:rPr>
                <w:rFonts w:ascii="Calibri" w:hAnsi="Calibri"/>
                <w:color w:val="000000"/>
                <w:sz w:val="20"/>
                <w:szCs w:val="20"/>
                <w:lang w:val="es-MX" w:eastAsia="es-MX"/>
              </w:rPr>
            </w:pPr>
            <w:r w:rsidRPr="0050158B">
              <w:rPr>
                <w:rFonts w:ascii="Calibri" w:hAnsi="Calibri"/>
                <w:color w:val="000000"/>
                <w:sz w:val="20"/>
                <w:szCs w:val="20"/>
                <w:lang w:val="es-MX" w:eastAsia="es-MX"/>
              </w:rPr>
              <w:t>29 de marzo</w:t>
            </w:r>
          </w:p>
        </w:tc>
      </w:tr>
    </w:tbl>
    <w:p w:rsidR="009003C9" w:rsidRPr="0050158B" w:rsidRDefault="009003C9" w:rsidP="009003C9">
      <w:pPr>
        <w:autoSpaceDE w:val="0"/>
        <w:autoSpaceDN w:val="0"/>
        <w:adjustRightInd w:val="0"/>
        <w:spacing w:line="300" w:lineRule="exact"/>
        <w:jc w:val="both"/>
        <w:rPr>
          <w:rFonts w:ascii="Arial" w:hAnsi="Arial" w:cs="Arial"/>
          <w:b/>
          <w:bCs/>
          <w:color w:val="FF0000"/>
        </w:rPr>
      </w:pPr>
    </w:p>
    <w:p w:rsidR="009003C9" w:rsidRPr="0050158B" w:rsidRDefault="009003C9" w:rsidP="009003C9">
      <w:pPr>
        <w:spacing w:line="300" w:lineRule="exact"/>
        <w:ind w:left="567" w:right="173" w:hanging="567"/>
        <w:jc w:val="both"/>
        <w:rPr>
          <w:spacing w:val="3"/>
        </w:rPr>
      </w:pPr>
    </w:p>
    <w:p w:rsidR="009003C9" w:rsidRPr="0050158B" w:rsidRDefault="009003C9" w:rsidP="009003C9">
      <w:pPr>
        <w:spacing w:line="300" w:lineRule="exact"/>
        <w:ind w:left="567" w:right="173" w:hanging="567"/>
        <w:jc w:val="both"/>
        <w:rPr>
          <w:spacing w:val="3"/>
        </w:rPr>
      </w:pPr>
    </w:p>
    <w:p w:rsidR="009003C9" w:rsidRPr="0050158B" w:rsidRDefault="009003C9" w:rsidP="009003C9">
      <w:pPr>
        <w:autoSpaceDE w:val="0"/>
        <w:autoSpaceDN w:val="0"/>
        <w:adjustRightInd w:val="0"/>
        <w:jc w:val="both"/>
        <w:rPr>
          <w:rFonts w:ascii="Arial" w:eastAsia="Arial" w:hAnsi="Arial" w:cs="Arial"/>
          <w:b/>
          <w:spacing w:val="1"/>
        </w:rPr>
      </w:pPr>
      <w:r w:rsidRPr="0050158B">
        <w:rPr>
          <w:rFonts w:ascii="Arial" w:eastAsia="Arial" w:hAnsi="Arial" w:cs="Arial"/>
          <w:b/>
          <w:spacing w:val="1"/>
        </w:rPr>
        <w:t>Fundamentos para la emisión del Acuerdo</w:t>
      </w:r>
    </w:p>
    <w:p w:rsidR="009003C9" w:rsidRPr="0050158B" w:rsidRDefault="009003C9" w:rsidP="009003C9"/>
    <w:tbl>
      <w:tblPr>
        <w:tblStyle w:val="Tablaconcuadrcula"/>
        <w:tblW w:w="5000" w:type="pct"/>
        <w:tblLook w:val="04A0" w:firstRow="1" w:lastRow="0" w:firstColumn="1" w:lastColumn="0" w:noHBand="0" w:noVBand="1"/>
      </w:tblPr>
      <w:tblGrid>
        <w:gridCol w:w="9962"/>
      </w:tblGrid>
      <w:tr w:rsidR="00D4126E" w:rsidRPr="0050158B" w:rsidTr="002B5A32">
        <w:tc>
          <w:tcPr>
            <w:tcW w:w="5000" w:type="pct"/>
            <w:shd w:val="clear" w:color="auto" w:fill="D9D9D9" w:themeFill="background1" w:themeFillShade="D9"/>
          </w:tcPr>
          <w:p w:rsidR="00D4126E" w:rsidRPr="0050158B" w:rsidRDefault="00D4126E" w:rsidP="002B5A32">
            <w:pPr>
              <w:autoSpaceDE w:val="0"/>
              <w:autoSpaceDN w:val="0"/>
              <w:adjustRightInd w:val="0"/>
              <w:jc w:val="center"/>
              <w:rPr>
                <w:rFonts w:ascii="Arial" w:eastAsia="Arial" w:hAnsi="Arial" w:cs="Arial"/>
                <w:i/>
                <w:spacing w:val="1"/>
              </w:rPr>
            </w:pPr>
            <w:r w:rsidRPr="0050158B">
              <w:rPr>
                <w:rFonts w:ascii="Arial" w:eastAsia="Arial" w:hAnsi="Arial" w:cs="Arial"/>
                <w:i/>
                <w:spacing w:val="1"/>
              </w:rPr>
              <w:t>Constitución Política de los Estados Unidos Mexicanos</w:t>
            </w:r>
          </w:p>
        </w:tc>
      </w:tr>
      <w:tr w:rsidR="00D4126E" w:rsidRPr="0050158B" w:rsidTr="002B5A32">
        <w:tc>
          <w:tcPr>
            <w:tcW w:w="5000" w:type="pct"/>
          </w:tcPr>
          <w:p w:rsidR="00D4126E" w:rsidRPr="0050158B" w:rsidRDefault="00D4126E" w:rsidP="002B5A32">
            <w:pPr>
              <w:autoSpaceDE w:val="0"/>
              <w:autoSpaceDN w:val="0"/>
              <w:adjustRightInd w:val="0"/>
              <w:jc w:val="both"/>
              <w:rPr>
                <w:rFonts w:ascii="Arial" w:eastAsia="Arial" w:hAnsi="Arial" w:cs="Arial"/>
                <w:spacing w:val="1"/>
              </w:rPr>
            </w:pPr>
            <w:r w:rsidRPr="0050158B">
              <w:rPr>
                <w:rFonts w:ascii="Arial" w:hAnsi="Arial" w:cs="Arial"/>
                <w:spacing w:val="-2"/>
              </w:rPr>
              <w:t>41, base III, apartados A, inciso</w:t>
            </w:r>
            <w:r w:rsidR="00021E69" w:rsidRPr="0050158B">
              <w:rPr>
                <w:rFonts w:ascii="Arial" w:hAnsi="Arial" w:cs="Arial"/>
                <w:spacing w:val="-2"/>
              </w:rPr>
              <w:t xml:space="preserve"> a) y d); B, incisos a) y b)</w:t>
            </w:r>
            <w:r w:rsidRPr="0050158B">
              <w:rPr>
                <w:rFonts w:ascii="Arial" w:hAnsi="Arial" w:cs="Arial"/>
                <w:spacing w:val="-2"/>
              </w:rPr>
              <w:t>.</w:t>
            </w:r>
          </w:p>
        </w:tc>
      </w:tr>
      <w:tr w:rsidR="00D4126E" w:rsidRPr="0050158B" w:rsidTr="002B5A32">
        <w:tc>
          <w:tcPr>
            <w:tcW w:w="5000" w:type="pct"/>
            <w:shd w:val="clear" w:color="auto" w:fill="D9D9D9" w:themeFill="background1" w:themeFillShade="D9"/>
          </w:tcPr>
          <w:p w:rsidR="00D4126E" w:rsidRPr="0050158B" w:rsidRDefault="00D4126E" w:rsidP="002B5A32">
            <w:pPr>
              <w:autoSpaceDE w:val="0"/>
              <w:autoSpaceDN w:val="0"/>
              <w:adjustRightInd w:val="0"/>
              <w:jc w:val="center"/>
              <w:rPr>
                <w:rFonts w:ascii="Arial" w:eastAsia="Arial" w:hAnsi="Arial" w:cs="Arial"/>
                <w:i/>
                <w:spacing w:val="1"/>
              </w:rPr>
            </w:pPr>
            <w:r w:rsidRPr="0050158B">
              <w:rPr>
                <w:rFonts w:ascii="Arial" w:eastAsia="Arial" w:hAnsi="Arial" w:cs="Arial"/>
                <w:i/>
                <w:spacing w:val="1"/>
              </w:rPr>
              <w:t>Ley General de Instituciones y Procedimientos Electorales</w:t>
            </w:r>
          </w:p>
        </w:tc>
      </w:tr>
      <w:tr w:rsidR="00D4126E" w:rsidRPr="0050158B" w:rsidTr="002B5A32">
        <w:tc>
          <w:tcPr>
            <w:tcW w:w="5000" w:type="pct"/>
            <w:shd w:val="clear" w:color="auto" w:fill="auto"/>
          </w:tcPr>
          <w:p w:rsidR="00D4126E" w:rsidRPr="0050158B" w:rsidRDefault="00D4126E" w:rsidP="002B5A32">
            <w:pPr>
              <w:autoSpaceDE w:val="0"/>
              <w:autoSpaceDN w:val="0"/>
              <w:adjustRightInd w:val="0"/>
              <w:jc w:val="both"/>
              <w:rPr>
                <w:rFonts w:ascii="Arial" w:eastAsia="Arial" w:hAnsi="Arial" w:cs="Arial"/>
                <w:spacing w:val="1"/>
              </w:rPr>
            </w:pPr>
            <w:r w:rsidRPr="0050158B">
              <w:rPr>
                <w:rFonts w:ascii="Arial" w:hAnsi="Arial" w:cs="Arial"/>
                <w:spacing w:val="-2"/>
              </w:rPr>
              <w:t>30, numeral 1, inciso h); 55, numeral 1, inciso h); 159, numeral 2; 160, numerales 1 y 2; 162; 165, numerales 1 y 2; 166</w:t>
            </w:r>
            <w:r w:rsidR="00530E62" w:rsidRPr="0050158B">
              <w:rPr>
                <w:rFonts w:ascii="Arial" w:hAnsi="Arial" w:cs="Arial"/>
                <w:spacing w:val="-2"/>
              </w:rPr>
              <w:t xml:space="preserve">; 167 numeral 6; 168, numeral 5; </w:t>
            </w:r>
            <w:r w:rsidRPr="0050158B">
              <w:rPr>
                <w:rFonts w:ascii="Arial" w:hAnsi="Arial" w:cs="Arial"/>
                <w:spacing w:val="-2"/>
              </w:rPr>
              <w:t>170, numeral 3; 183, numeral 4; 184, numeral 1, inciso a).</w:t>
            </w:r>
          </w:p>
        </w:tc>
      </w:tr>
      <w:tr w:rsidR="00D4126E" w:rsidRPr="0050158B" w:rsidTr="002B5A32">
        <w:tc>
          <w:tcPr>
            <w:tcW w:w="5000" w:type="pct"/>
            <w:shd w:val="clear" w:color="auto" w:fill="D9D9D9" w:themeFill="background1" w:themeFillShade="D9"/>
          </w:tcPr>
          <w:p w:rsidR="00D4126E" w:rsidRPr="0050158B" w:rsidRDefault="00D4126E" w:rsidP="002B5A32">
            <w:pPr>
              <w:autoSpaceDE w:val="0"/>
              <w:autoSpaceDN w:val="0"/>
              <w:adjustRightInd w:val="0"/>
              <w:jc w:val="center"/>
              <w:rPr>
                <w:rFonts w:ascii="Arial" w:eastAsia="Arial" w:hAnsi="Arial" w:cs="Arial"/>
                <w:i/>
                <w:spacing w:val="1"/>
              </w:rPr>
            </w:pPr>
            <w:r w:rsidRPr="0050158B">
              <w:rPr>
                <w:rFonts w:ascii="Arial" w:eastAsia="Arial" w:hAnsi="Arial" w:cs="Arial"/>
                <w:i/>
                <w:spacing w:val="1"/>
              </w:rPr>
              <w:lastRenderedPageBreak/>
              <w:t>Ley General de Partidos Políticos</w:t>
            </w:r>
          </w:p>
        </w:tc>
      </w:tr>
      <w:tr w:rsidR="00D4126E" w:rsidRPr="0050158B" w:rsidTr="002B5A32">
        <w:tc>
          <w:tcPr>
            <w:tcW w:w="5000" w:type="pct"/>
          </w:tcPr>
          <w:p w:rsidR="00D4126E" w:rsidRPr="0050158B" w:rsidRDefault="00D4126E" w:rsidP="002B5A32">
            <w:pPr>
              <w:autoSpaceDE w:val="0"/>
              <w:autoSpaceDN w:val="0"/>
              <w:adjustRightInd w:val="0"/>
              <w:jc w:val="both"/>
              <w:rPr>
                <w:rFonts w:ascii="Arial" w:eastAsia="Arial" w:hAnsi="Arial" w:cs="Arial"/>
                <w:spacing w:val="1"/>
              </w:rPr>
            </w:pPr>
            <w:r w:rsidRPr="0050158B">
              <w:rPr>
                <w:rFonts w:ascii="Arial" w:hAnsi="Arial" w:cs="Arial"/>
                <w:spacing w:val="-2"/>
              </w:rPr>
              <w:t>23, numeral 1, inciso d); 26, numeral 1, inciso a) y 49.</w:t>
            </w:r>
          </w:p>
        </w:tc>
      </w:tr>
      <w:tr w:rsidR="00D4126E" w:rsidRPr="0050158B" w:rsidTr="002B5A32">
        <w:tc>
          <w:tcPr>
            <w:tcW w:w="5000" w:type="pct"/>
            <w:shd w:val="clear" w:color="auto" w:fill="D9D9D9" w:themeFill="background1" w:themeFillShade="D9"/>
          </w:tcPr>
          <w:p w:rsidR="00D4126E" w:rsidRPr="0050158B" w:rsidRDefault="00D4126E" w:rsidP="002B5A32">
            <w:pPr>
              <w:autoSpaceDE w:val="0"/>
              <w:autoSpaceDN w:val="0"/>
              <w:adjustRightInd w:val="0"/>
              <w:jc w:val="center"/>
              <w:rPr>
                <w:rFonts w:ascii="Arial" w:eastAsia="Arial" w:hAnsi="Arial" w:cs="Arial"/>
                <w:i/>
                <w:spacing w:val="1"/>
              </w:rPr>
            </w:pPr>
            <w:r w:rsidRPr="0050158B">
              <w:rPr>
                <w:rFonts w:ascii="Arial" w:eastAsia="Arial" w:hAnsi="Arial" w:cs="Arial"/>
                <w:i/>
                <w:spacing w:val="1"/>
              </w:rPr>
              <w:t>Reglamento de Radio y Televisión en Materia Electoral</w:t>
            </w:r>
          </w:p>
        </w:tc>
      </w:tr>
      <w:tr w:rsidR="00D4126E" w:rsidRPr="0050158B" w:rsidTr="002B5A32">
        <w:tc>
          <w:tcPr>
            <w:tcW w:w="5000" w:type="pct"/>
          </w:tcPr>
          <w:p w:rsidR="00D4126E" w:rsidRPr="0050158B" w:rsidRDefault="00D4126E" w:rsidP="002B5A32">
            <w:pPr>
              <w:autoSpaceDE w:val="0"/>
              <w:autoSpaceDN w:val="0"/>
              <w:adjustRightInd w:val="0"/>
              <w:jc w:val="both"/>
              <w:rPr>
                <w:rFonts w:ascii="Arial" w:eastAsia="Arial" w:hAnsi="Arial" w:cs="Arial"/>
                <w:spacing w:val="1"/>
              </w:rPr>
            </w:pPr>
            <w:r w:rsidRPr="0050158B">
              <w:rPr>
                <w:rFonts w:ascii="Arial" w:hAnsi="Arial" w:cs="Arial"/>
                <w:spacing w:val="-2"/>
              </w:rPr>
              <w:t>1, numeral 1; 4, numeral 2; 6, numerales 2, incisos a); b), c), h) y k), 4, inciso a) y 5, incisos c) e i);</w:t>
            </w:r>
            <w:r w:rsidRPr="0050158B">
              <w:rPr>
                <w:rFonts w:ascii="Arial" w:hAnsi="Arial" w:cs="Arial"/>
                <w:color w:val="FF0000"/>
                <w:spacing w:val="-2"/>
              </w:rPr>
              <w:t xml:space="preserve"> </w:t>
            </w:r>
            <w:r w:rsidRPr="0050158B">
              <w:rPr>
                <w:rFonts w:ascii="Arial" w:hAnsi="Arial" w:cs="Arial"/>
                <w:spacing w:val="-2"/>
              </w:rPr>
              <w:t>12, numeral 1; 14, numeral 1; 15, numerales 11 y 12; 17; 19, numerales 1, 2 y 3; 23, numeral 3; 25, numerales 1 y 2; 34, numerales 1, inciso c), 3 y 5;</w:t>
            </w:r>
            <w:r w:rsidRPr="0050158B">
              <w:rPr>
                <w:rFonts w:ascii="Arial" w:hAnsi="Arial" w:cs="Arial"/>
              </w:rPr>
              <w:t xml:space="preserve"> 40, numeral 1, inciso a); </w:t>
            </w:r>
            <w:r w:rsidRPr="0050158B">
              <w:rPr>
                <w:rFonts w:ascii="Arial" w:hAnsi="Arial" w:cs="Arial"/>
                <w:spacing w:val="-2"/>
              </w:rPr>
              <w:t>42, numeral 4; 43, numeral 13.</w:t>
            </w:r>
          </w:p>
        </w:tc>
      </w:tr>
    </w:tbl>
    <w:p w:rsidR="009003C9" w:rsidRPr="0050158B" w:rsidRDefault="009003C9" w:rsidP="009003C9"/>
    <w:p w:rsidR="009003C9" w:rsidRPr="0050158B" w:rsidRDefault="009003C9" w:rsidP="009003C9"/>
    <w:p w:rsidR="009003C9" w:rsidRPr="0050158B" w:rsidRDefault="009003C9" w:rsidP="009003C9">
      <w:pPr>
        <w:spacing w:line="300" w:lineRule="exact"/>
        <w:ind w:right="173"/>
        <w:jc w:val="both"/>
        <w:rPr>
          <w:spacing w:val="3"/>
        </w:rPr>
      </w:pPr>
      <w:r w:rsidRPr="0050158B">
        <w:rPr>
          <w:rFonts w:ascii="Arial" w:eastAsia="Arial" w:hAnsi="Arial" w:cs="Arial"/>
          <w:spacing w:val="1"/>
        </w:rPr>
        <w:t>En razón de los antecedentes, considerandos y fundamentos señalados, el Comité de Radio y Televisión del Instituto Nacional Electoral emite el siguiente:</w:t>
      </w:r>
    </w:p>
    <w:p w:rsidR="009003C9" w:rsidRPr="0050158B" w:rsidRDefault="009003C9" w:rsidP="009003C9">
      <w:pPr>
        <w:spacing w:line="300" w:lineRule="exact"/>
        <w:rPr>
          <w:rFonts w:ascii="Arial" w:hAnsi="Arial" w:cs="Arial"/>
          <w:b/>
        </w:rPr>
      </w:pPr>
    </w:p>
    <w:p w:rsidR="009003C9" w:rsidRPr="0050158B" w:rsidRDefault="009003C9" w:rsidP="003C2592">
      <w:pPr>
        <w:spacing w:line="300" w:lineRule="exact"/>
        <w:rPr>
          <w:rFonts w:ascii="Arial" w:hAnsi="Arial" w:cs="Arial"/>
          <w:b/>
        </w:rPr>
      </w:pPr>
    </w:p>
    <w:p w:rsidR="009003C9" w:rsidRPr="0050158B" w:rsidRDefault="009003C9" w:rsidP="009003C9">
      <w:pPr>
        <w:spacing w:line="300" w:lineRule="exact"/>
        <w:jc w:val="center"/>
        <w:rPr>
          <w:rFonts w:ascii="Arial" w:hAnsi="Arial" w:cs="Arial"/>
          <w:b/>
        </w:rPr>
      </w:pPr>
      <w:r w:rsidRPr="0050158B">
        <w:rPr>
          <w:rFonts w:ascii="Arial" w:hAnsi="Arial" w:cs="Arial"/>
          <w:b/>
        </w:rPr>
        <w:t>A  c  u  e  r  d  o</w:t>
      </w:r>
    </w:p>
    <w:p w:rsidR="009003C9" w:rsidRPr="0050158B" w:rsidRDefault="009003C9" w:rsidP="009003C9">
      <w:pPr>
        <w:spacing w:line="300" w:lineRule="exact"/>
        <w:rPr>
          <w:rFonts w:ascii="Arial" w:hAnsi="Arial" w:cs="Arial"/>
          <w:b/>
        </w:rPr>
      </w:pPr>
    </w:p>
    <w:p w:rsidR="009003C9" w:rsidRPr="0050158B" w:rsidRDefault="009003C9" w:rsidP="009003C9">
      <w:pPr>
        <w:spacing w:line="300" w:lineRule="exact"/>
        <w:rPr>
          <w:rFonts w:ascii="Arial" w:hAnsi="Arial" w:cs="Arial"/>
          <w:b/>
        </w:rPr>
      </w:pPr>
    </w:p>
    <w:p w:rsidR="009003C9" w:rsidRPr="0050158B" w:rsidRDefault="009003C9" w:rsidP="009003C9">
      <w:pPr>
        <w:spacing w:line="300" w:lineRule="exact"/>
        <w:ind w:right="49"/>
        <w:jc w:val="both"/>
        <w:rPr>
          <w:rFonts w:ascii="Arial" w:hAnsi="Arial" w:cs="Arial"/>
        </w:rPr>
      </w:pPr>
      <w:r w:rsidRPr="0050158B">
        <w:rPr>
          <w:rFonts w:ascii="Arial" w:hAnsi="Arial" w:cs="Arial"/>
          <w:b/>
        </w:rPr>
        <w:t xml:space="preserve">PRIMERO. </w:t>
      </w:r>
      <w:r w:rsidRPr="0050158B">
        <w:rPr>
          <w:rFonts w:ascii="Arial" w:hAnsi="Arial" w:cs="Arial"/>
        </w:rPr>
        <w:t xml:space="preserve">Se aprueba el modelo de pauta de transmisión y las pautas específicas de los mensajes correspondientes a los partidos políticos para el periodo de </w:t>
      </w:r>
      <w:proofErr w:type="spellStart"/>
      <w:r w:rsidRPr="0050158B">
        <w:rPr>
          <w:rFonts w:ascii="Arial" w:hAnsi="Arial" w:cs="Arial"/>
        </w:rPr>
        <w:t>intercampaña</w:t>
      </w:r>
      <w:proofErr w:type="spellEnd"/>
      <w:r w:rsidRPr="0050158B">
        <w:rPr>
          <w:rFonts w:ascii="Arial" w:hAnsi="Arial" w:cs="Arial"/>
        </w:rPr>
        <w:t xml:space="preserve"> del Proceso Electoral Local 2017-2018, coincidente con el Proceso Electoral Federal 2017-2018, en el estado de Guanajuato, mismas que se anexan y forman parte del presente Acuerdo.</w:t>
      </w:r>
    </w:p>
    <w:p w:rsidR="009003C9" w:rsidRPr="0050158B" w:rsidRDefault="009003C9" w:rsidP="009003C9">
      <w:pPr>
        <w:spacing w:line="300" w:lineRule="exact"/>
        <w:ind w:right="49"/>
        <w:jc w:val="both"/>
        <w:rPr>
          <w:rFonts w:ascii="Arial" w:hAnsi="Arial" w:cs="Arial"/>
        </w:rPr>
      </w:pPr>
    </w:p>
    <w:p w:rsidR="009003C9" w:rsidRPr="0050158B" w:rsidRDefault="009003C9" w:rsidP="009003C9">
      <w:pPr>
        <w:spacing w:line="300" w:lineRule="exact"/>
        <w:ind w:right="49"/>
        <w:jc w:val="both"/>
        <w:rPr>
          <w:rFonts w:ascii="Arial" w:hAnsi="Arial" w:cs="Arial"/>
        </w:rPr>
      </w:pPr>
      <w:r w:rsidRPr="0050158B">
        <w:rPr>
          <w:rFonts w:ascii="Arial" w:hAnsi="Arial" w:cs="Arial"/>
          <w:b/>
        </w:rPr>
        <w:t xml:space="preserve">SEGUNDO. </w:t>
      </w:r>
      <w:r w:rsidRPr="0050158B">
        <w:rPr>
          <w:rFonts w:ascii="Arial" w:hAnsi="Arial" w:cs="Arial"/>
        </w:rPr>
        <w:t xml:space="preserve">Las pautas aprobadas deberán ser transmitidas por las estaciones de radio y canales de televisión establecidas en el catálogo referido en los antecedentes del presente acuerdo. </w:t>
      </w:r>
    </w:p>
    <w:p w:rsidR="009003C9" w:rsidRPr="0050158B" w:rsidRDefault="009003C9" w:rsidP="009003C9">
      <w:pPr>
        <w:spacing w:line="300" w:lineRule="exact"/>
        <w:ind w:right="49"/>
        <w:jc w:val="both"/>
        <w:rPr>
          <w:rFonts w:ascii="Arial" w:hAnsi="Arial" w:cs="Arial"/>
          <w:b/>
        </w:rPr>
      </w:pPr>
    </w:p>
    <w:p w:rsidR="009003C9" w:rsidRPr="0050158B" w:rsidRDefault="009003C9" w:rsidP="009003C9">
      <w:pPr>
        <w:spacing w:line="300" w:lineRule="exact"/>
        <w:ind w:right="49"/>
        <w:jc w:val="both"/>
        <w:rPr>
          <w:rFonts w:ascii="Arial" w:hAnsi="Arial" w:cs="Arial"/>
          <w:lang w:eastAsia="es-MX"/>
        </w:rPr>
      </w:pPr>
      <w:r w:rsidRPr="0050158B">
        <w:rPr>
          <w:rFonts w:ascii="Arial" w:hAnsi="Arial" w:cs="Arial"/>
          <w:b/>
        </w:rPr>
        <w:t xml:space="preserve">TERCERO. </w:t>
      </w:r>
      <w:r w:rsidRPr="0050158B">
        <w:rPr>
          <w:rFonts w:ascii="Arial" w:hAnsi="Arial" w:cs="Arial"/>
        </w:rPr>
        <w:t xml:space="preserve">Se instruye a la </w:t>
      </w:r>
      <w:r w:rsidRPr="0050158B">
        <w:rPr>
          <w:rFonts w:ascii="Arial" w:hAnsi="Arial" w:cs="Arial"/>
          <w:lang w:eastAsia="es-MX"/>
        </w:rPr>
        <w:t>Dirección Ejecutiva de Prerrogativas y Partidos Políticos para que, una vez integradas las pautas que mediante este instrumento se aprueban con aquellas aprobadas por la Junta General Ejecutiva, las notifique, con el auxilio del Vocal Ejecutivo de la Entidad, a las emisoras previstas en dichas pautas en los términos señalados en el Reglamento de la materia.</w:t>
      </w:r>
    </w:p>
    <w:p w:rsidR="009003C9" w:rsidRPr="0050158B" w:rsidRDefault="009003C9" w:rsidP="009003C9">
      <w:pPr>
        <w:spacing w:line="300" w:lineRule="exact"/>
        <w:ind w:right="49"/>
        <w:jc w:val="both"/>
        <w:rPr>
          <w:rFonts w:ascii="Arial" w:hAnsi="Arial" w:cs="Arial"/>
          <w:lang w:eastAsia="es-MX"/>
        </w:rPr>
      </w:pPr>
    </w:p>
    <w:p w:rsidR="009003C9" w:rsidRPr="0050158B" w:rsidRDefault="009003C9" w:rsidP="009003C9">
      <w:pPr>
        <w:shd w:val="clear" w:color="auto" w:fill="FFFFFF" w:themeFill="background1"/>
        <w:spacing w:line="300" w:lineRule="exact"/>
        <w:jc w:val="both"/>
        <w:rPr>
          <w:rFonts w:ascii="Arial" w:hAnsi="Arial" w:cs="Arial"/>
        </w:rPr>
      </w:pPr>
      <w:r w:rsidRPr="0050158B">
        <w:rPr>
          <w:rFonts w:ascii="Arial" w:hAnsi="Arial" w:cs="Arial"/>
          <w:b/>
          <w:bCs/>
        </w:rPr>
        <w:t>CUARTO.</w:t>
      </w:r>
      <w:r w:rsidRPr="0050158B">
        <w:rPr>
          <w:rFonts w:ascii="Arial" w:hAnsi="Arial" w:cs="Arial"/>
          <w:bCs/>
        </w:rPr>
        <w:t xml:space="preserve"> </w:t>
      </w:r>
      <w:r w:rsidRPr="0050158B">
        <w:rPr>
          <w:rFonts w:ascii="Arial" w:hAnsi="Arial" w:cs="Arial"/>
        </w:rPr>
        <w:t>Se instruye a la Dirección Ejecutiva de Prerrogativas y Partidos Políticos para que ponga a disposición y entregue, a través del Portal de Pautas para medios de comunicación las órdenes de transmisión y los respectivos materiales, a las emisoras respectivas en los plazos, términos y condiciones señalados en el presente Acuerdo, en el reglamento de la materia y en los Lineamientos aplicables a la entrega y recepción electrónica o satelital de las órdenes de transmisión y materiales.</w:t>
      </w:r>
    </w:p>
    <w:p w:rsidR="009003C9" w:rsidRPr="0050158B" w:rsidRDefault="009003C9" w:rsidP="009003C9">
      <w:pPr>
        <w:shd w:val="clear" w:color="auto" w:fill="FFFFFF" w:themeFill="background1"/>
        <w:spacing w:line="300" w:lineRule="exact"/>
        <w:jc w:val="both"/>
        <w:rPr>
          <w:rFonts w:ascii="Arial" w:hAnsi="Arial" w:cs="Arial"/>
        </w:rPr>
      </w:pPr>
    </w:p>
    <w:p w:rsidR="009003C9" w:rsidRPr="0050158B" w:rsidRDefault="009003C9" w:rsidP="009003C9">
      <w:pPr>
        <w:shd w:val="clear" w:color="auto" w:fill="FFFFFF" w:themeFill="background1"/>
        <w:spacing w:line="300" w:lineRule="exact"/>
        <w:jc w:val="both"/>
        <w:rPr>
          <w:rFonts w:ascii="Arial" w:hAnsi="Arial" w:cs="Arial"/>
          <w:b/>
        </w:rPr>
      </w:pPr>
      <w:r w:rsidRPr="0050158B">
        <w:rPr>
          <w:rFonts w:ascii="Arial" w:hAnsi="Arial" w:cs="Arial"/>
          <w:b/>
        </w:rPr>
        <w:lastRenderedPageBreak/>
        <w:t xml:space="preserve">QUINTO. </w:t>
      </w:r>
      <w:r w:rsidRPr="0050158B">
        <w:rPr>
          <w:rFonts w:ascii="Arial" w:hAnsi="Arial" w:cs="Arial"/>
        </w:rPr>
        <w:t>Se aprueba el calendario para la entrega de materiales y órdenes de transmisión, a que se refiere el presente Acuerdo.</w:t>
      </w:r>
    </w:p>
    <w:p w:rsidR="009003C9" w:rsidRPr="0050158B" w:rsidRDefault="009003C9" w:rsidP="009003C9">
      <w:pPr>
        <w:shd w:val="clear" w:color="auto" w:fill="FFFFFF" w:themeFill="background1"/>
        <w:spacing w:line="300" w:lineRule="exact"/>
        <w:jc w:val="both"/>
        <w:rPr>
          <w:rFonts w:ascii="Arial" w:hAnsi="Arial" w:cs="Arial"/>
        </w:rPr>
      </w:pPr>
    </w:p>
    <w:p w:rsidR="009003C9" w:rsidRPr="0050158B" w:rsidRDefault="009003C9" w:rsidP="009003C9">
      <w:pPr>
        <w:shd w:val="clear" w:color="auto" w:fill="FFFFFF" w:themeFill="background1"/>
        <w:spacing w:line="300" w:lineRule="exact"/>
        <w:jc w:val="both"/>
        <w:rPr>
          <w:rFonts w:ascii="Arial" w:hAnsi="Arial" w:cs="Arial"/>
        </w:rPr>
      </w:pPr>
      <w:r w:rsidRPr="0050158B">
        <w:rPr>
          <w:rFonts w:ascii="Arial" w:hAnsi="Arial" w:cs="Arial"/>
          <w:b/>
        </w:rPr>
        <w:t xml:space="preserve">SEXTO. </w:t>
      </w:r>
      <w:r w:rsidRPr="0050158B">
        <w:rPr>
          <w:rFonts w:ascii="Arial" w:hAnsi="Arial" w:cs="Arial"/>
        </w:rPr>
        <w:t>Notifíquese a la Secretaría Ejecutiva del Instituto para los efectos legales a que haya lugar.</w:t>
      </w:r>
    </w:p>
    <w:p w:rsidR="009003C9" w:rsidRPr="0050158B" w:rsidRDefault="009003C9" w:rsidP="009003C9">
      <w:pPr>
        <w:shd w:val="clear" w:color="auto" w:fill="FFFFFF" w:themeFill="background1"/>
        <w:spacing w:line="300" w:lineRule="exact"/>
        <w:jc w:val="both"/>
        <w:rPr>
          <w:rFonts w:ascii="Arial" w:hAnsi="Arial" w:cs="Arial"/>
          <w:b/>
        </w:rPr>
      </w:pPr>
    </w:p>
    <w:p w:rsidR="009003C9" w:rsidRPr="0050158B" w:rsidRDefault="009003C9" w:rsidP="009003C9">
      <w:pPr>
        <w:spacing w:line="300" w:lineRule="exact"/>
        <w:jc w:val="both"/>
        <w:rPr>
          <w:rFonts w:ascii="Arial" w:hAnsi="Arial" w:cs="Arial"/>
        </w:rPr>
      </w:pPr>
      <w:r w:rsidRPr="0050158B">
        <w:rPr>
          <w:rFonts w:ascii="Arial" w:hAnsi="Arial" w:cs="Arial"/>
          <w:b/>
        </w:rPr>
        <w:t>SÉPTIMO.</w:t>
      </w:r>
      <w:r w:rsidRPr="0050158B">
        <w:rPr>
          <w:rFonts w:ascii="Arial" w:hAnsi="Arial" w:cs="Arial"/>
        </w:rPr>
        <w:t xml:space="preserve"> Se instruye a la Secretaría Ejecutiva para que, por conducto de la Dirección Ejecutiva de Prerrogativas y Partidos Políticos, comunique el presente Acuerdo a la Junta Local Ejecutiva del Instituto Nacional Electoral en el estado de Guanajuato, a las emisoras de radio y canales de televisión previstas en el catálogo y a la Dirección General de Radio, Televisión y Cinematografía de la Secretaría de Gobernación para los efectos legales a que haya lugar.</w:t>
      </w:r>
    </w:p>
    <w:p w:rsidR="009003C9" w:rsidRPr="0050158B" w:rsidRDefault="009003C9" w:rsidP="009003C9">
      <w:pPr>
        <w:shd w:val="clear" w:color="auto" w:fill="FFFFFF" w:themeFill="background1"/>
        <w:spacing w:line="300" w:lineRule="exact"/>
        <w:jc w:val="both"/>
        <w:rPr>
          <w:rFonts w:ascii="Arial" w:hAnsi="Arial" w:cs="Arial"/>
        </w:rPr>
      </w:pPr>
    </w:p>
    <w:p w:rsidR="009003C9" w:rsidRPr="00D125F7" w:rsidRDefault="009003C9" w:rsidP="009003C9">
      <w:pPr>
        <w:spacing w:line="300" w:lineRule="exact"/>
        <w:jc w:val="both"/>
        <w:rPr>
          <w:rFonts w:ascii="Arial" w:hAnsi="Arial" w:cs="Arial"/>
        </w:rPr>
      </w:pPr>
      <w:r w:rsidRPr="0050158B">
        <w:rPr>
          <w:rFonts w:ascii="Arial" w:hAnsi="Arial" w:cs="Arial"/>
          <w:b/>
        </w:rPr>
        <w:t xml:space="preserve">OCTAVO. </w:t>
      </w:r>
      <w:r w:rsidRPr="0050158B">
        <w:rPr>
          <w:rFonts w:ascii="Arial" w:hAnsi="Arial" w:cs="Arial"/>
        </w:rPr>
        <w:t xml:space="preserve">Se instruye a la Secretaría Ejecutiva para que, por conducto de la Dirección Ejecutiva de Prerrogativas y Partidos Políticos, comunique el presente Acuerdo al </w:t>
      </w:r>
      <w:r w:rsidRPr="0050158B">
        <w:rPr>
          <w:rFonts w:ascii="Arial" w:hAnsi="Arial" w:cs="Arial"/>
          <w:color w:val="000000"/>
        </w:rPr>
        <w:t>Instituto Electoral del Estado de Guanajuato</w:t>
      </w:r>
      <w:r w:rsidRPr="0050158B">
        <w:rPr>
          <w:rFonts w:ascii="Arial" w:hAnsi="Arial" w:cs="Arial"/>
        </w:rPr>
        <w:t>, para los efectos legales a que haya lugar.</w:t>
      </w:r>
    </w:p>
    <w:p w:rsidR="009003C9" w:rsidRDefault="009003C9" w:rsidP="009003C9">
      <w:pPr>
        <w:spacing w:line="300" w:lineRule="exact"/>
        <w:jc w:val="both"/>
        <w:rPr>
          <w:rFonts w:ascii="Arial" w:hAnsi="Arial" w:cs="Arial"/>
        </w:rPr>
      </w:pPr>
    </w:p>
    <w:p w:rsidR="001F53B7" w:rsidRPr="001F53B7" w:rsidRDefault="001F53B7" w:rsidP="001F53B7">
      <w:pPr>
        <w:spacing w:line="300" w:lineRule="exact"/>
        <w:jc w:val="both"/>
        <w:rPr>
          <w:rFonts w:ascii="Arial" w:hAnsi="Arial" w:cs="Arial"/>
        </w:rPr>
      </w:pPr>
      <w:r w:rsidRPr="001F53B7">
        <w:rPr>
          <w:rFonts w:ascii="Arial" w:hAnsi="Arial" w:cs="Arial"/>
        </w:rPr>
        <w:t xml:space="preserve">El presente Acuerdo fue aprobado en la Primera Sesión Especial del Comité de Radio y Televisión, celebrada el once de enero de dos mil dieciocho, por consenso de las y los representantes de los partidos Acción Nacional, Revolucionario Institucional, de la Revolución Democrática, Verde Ecologista de México, del Trabajo y Nueva Alianza, y por la votación unánime del Presidente del Comité, Consejero Electoral Doctor Benito </w:t>
      </w:r>
      <w:proofErr w:type="spellStart"/>
      <w:r w:rsidRPr="001F53B7">
        <w:rPr>
          <w:rFonts w:ascii="Arial" w:hAnsi="Arial" w:cs="Arial"/>
        </w:rPr>
        <w:t>Nacif</w:t>
      </w:r>
      <w:proofErr w:type="spellEnd"/>
      <w:r w:rsidRPr="001F53B7">
        <w:rPr>
          <w:rFonts w:ascii="Arial" w:hAnsi="Arial" w:cs="Arial"/>
        </w:rPr>
        <w:t xml:space="preserve"> Hernández, y de las Consejeras Electorales integrantes del mismo, Doctora Adriana Margarita Favela Herrera y Maestra Beatriz Claudia Zavala Pérez, todas y todos ellos presentes en la sesión.</w:t>
      </w:r>
    </w:p>
    <w:p w:rsidR="001F53B7" w:rsidRPr="001F53B7" w:rsidRDefault="001F53B7" w:rsidP="001F53B7">
      <w:pPr>
        <w:jc w:val="both"/>
        <w:rPr>
          <w:rFonts w:ascii="Arial" w:eastAsia="Calibri" w:hAnsi="Arial"/>
          <w:szCs w:val="22"/>
          <w:lang w:val="es-MX" w:eastAsia="en-US"/>
        </w:rPr>
      </w:pPr>
    </w:p>
    <w:tbl>
      <w:tblPr>
        <w:tblW w:w="5502" w:type="pct"/>
        <w:jc w:val="center"/>
        <w:tblLook w:val="04A0" w:firstRow="1" w:lastRow="0" w:firstColumn="1" w:lastColumn="0" w:noHBand="0" w:noVBand="1"/>
      </w:tblPr>
      <w:tblGrid>
        <w:gridCol w:w="5278"/>
        <w:gridCol w:w="5695"/>
      </w:tblGrid>
      <w:tr w:rsidR="001F53B7" w:rsidRPr="001F53B7" w:rsidTr="00FA12E8">
        <w:trPr>
          <w:jc w:val="center"/>
        </w:trPr>
        <w:tc>
          <w:tcPr>
            <w:tcW w:w="2405" w:type="pct"/>
          </w:tcPr>
          <w:p w:rsidR="001F53B7" w:rsidRPr="001F53B7" w:rsidRDefault="001F53B7" w:rsidP="001F53B7">
            <w:pPr>
              <w:widowControl w:val="0"/>
              <w:autoSpaceDE w:val="0"/>
              <w:autoSpaceDN w:val="0"/>
              <w:adjustRightInd w:val="0"/>
              <w:spacing w:line="260" w:lineRule="exact"/>
              <w:ind w:left="-142" w:right="20"/>
              <w:jc w:val="center"/>
              <w:rPr>
                <w:rFonts w:ascii="Arial" w:eastAsia="Calibri" w:hAnsi="Arial" w:cs="Arial"/>
                <w:b/>
                <w:lang w:val="es-ES_tradnl" w:eastAsia="ja-JP"/>
              </w:rPr>
            </w:pPr>
            <w:r w:rsidRPr="001F53B7">
              <w:rPr>
                <w:rFonts w:ascii="Arial" w:eastAsia="Calibri" w:hAnsi="Arial" w:cs="Arial"/>
                <w:b/>
                <w:lang w:val="es-ES_tradnl" w:eastAsia="ja-JP"/>
              </w:rPr>
              <w:t>EL PRESIDENTE</w:t>
            </w:r>
          </w:p>
          <w:p w:rsidR="001F53B7" w:rsidRPr="001F53B7" w:rsidRDefault="001F53B7" w:rsidP="001F53B7">
            <w:pPr>
              <w:widowControl w:val="0"/>
              <w:autoSpaceDE w:val="0"/>
              <w:autoSpaceDN w:val="0"/>
              <w:adjustRightInd w:val="0"/>
              <w:spacing w:line="260" w:lineRule="exact"/>
              <w:ind w:left="-142" w:right="20"/>
              <w:jc w:val="center"/>
              <w:rPr>
                <w:rFonts w:ascii="Arial" w:eastAsia="Calibri" w:hAnsi="Arial" w:cs="Arial"/>
                <w:b/>
                <w:lang w:val="es-ES_tradnl" w:eastAsia="ja-JP"/>
              </w:rPr>
            </w:pPr>
            <w:r w:rsidRPr="001F53B7">
              <w:rPr>
                <w:rFonts w:ascii="Arial" w:eastAsia="Calibri" w:hAnsi="Arial" w:cs="Arial"/>
                <w:b/>
                <w:lang w:val="es-ES_tradnl" w:eastAsia="ja-JP"/>
              </w:rPr>
              <w:t>DEL COMITÉ DE RADIO Y TELEVISIÓN</w:t>
            </w:r>
          </w:p>
          <w:p w:rsidR="001F53B7" w:rsidRPr="001F53B7" w:rsidRDefault="001F53B7" w:rsidP="001F53B7">
            <w:pPr>
              <w:widowControl w:val="0"/>
              <w:autoSpaceDE w:val="0"/>
              <w:autoSpaceDN w:val="0"/>
              <w:adjustRightInd w:val="0"/>
              <w:spacing w:line="260" w:lineRule="exact"/>
              <w:ind w:left="-142" w:right="20"/>
              <w:jc w:val="center"/>
              <w:rPr>
                <w:rFonts w:ascii="Arial" w:eastAsia="Calibri" w:hAnsi="Arial" w:cs="Arial"/>
                <w:b/>
                <w:lang w:val="es-ES_tradnl" w:eastAsia="ja-JP"/>
              </w:rPr>
            </w:pPr>
          </w:p>
          <w:p w:rsidR="001F53B7" w:rsidRPr="001F53B7" w:rsidRDefault="001F53B7" w:rsidP="001F53B7">
            <w:pPr>
              <w:widowControl w:val="0"/>
              <w:autoSpaceDE w:val="0"/>
              <w:autoSpaceDN w:val="0"/>
              <w:adjustRightInd w:val="0"/>
              <w:spacing w:line="260" w:lineRule="exact"/>
              <w:ind w:left="-142" w:right="20"/>
              <w:jc w:val="center"/>
              <w:rPr>
                <w:rFonts w:ascii="Arial" w:eastAsia="Calibri" w:hAnsi="Arial" w:cs="Arial"/>
                <w:b/>
                <w:lang w:val="es-ES_tradnl" w:eastAsia="ja-JP"/>
              </w:rPr>
            </w:pPr>
          </w:p>
          <w:p w:rsidR="001F53B7" w:rsidRPr="001F53B7" w:rsidRDefault="001F53B7" w:rsidP="001F53B7">
            <w:pPr>
              <w:widowControl w:val="0"/>
              <w:autoSpaceDE w:val="0"/>
              <w:autoSpaceDN w:val="0"/>
              <w:adjustRightInd w:val="0"/>
              <w:spacing w:line="260" w:lineRule="exact"/>
              <w:ind w:left="-142" w:right="20"/>
              <w:jc w:val="center"/>
              <w:rPr>
                <w:rFonts w:ascii="Arial" w:eastAsia="Calibri" w:hAnsi="Arial" w:cs="Arial"/>
                <w:b/>
                <w:lang w:val="es-ES_tradnl" w:eastAsia="ja-JP"/>
              </w:rPr>
            </w:pPr>
          </w:p>
          <w:p w:rsidR="001F53B7" w:rsidRPr="001F53B7" w:rsidRDefault="001F53B7" w:rsidP="001F53B7">
            <w:pPr>
              <w:widowControl w:val="0"/>
              <w:autoSpaceDE w:val="0"/>
              <w:autoSpaceDN w:val="0"/>
              <w:adjustRightInd w:val="0"/>
              <w:spacing w:line="260" w:lineRule="exact"/>
              <w:ind w:left="-142" w:right="20"/>
              <w:jc w:val="center"/>
              <w:rPr>
                <w:rFonts w:ascii="Arial" w:eastAsia="Calibri" w:hAnsi="Arial" w:cs="Arial"/>
                <w:b/>
                <w:lang w:val="es-ES_tradnl" w:eastAsia="ja-JP"/>
              </w:rPr>
            </w:pPr>
          </w:p>
          <w:p w:rsidR="001F53B7" w:rsidRPr="001F53B7" w:rsidRDefault="001F53B7" w:rsidP="001F53B7">
            <w:pPr>
              <w:widowControl w:val="0"/>
              <w:autoSpaceDE w:val="0"/>
              <w:autoSpaceDN w:val="0"/>
              <w:adjustRightInd w:val="0"/>
              <w:spacing w:line="260" w:lineRule="exact"/>
              <w:ind w:left="-142" w:right="20"/>
              <w:jc w:val="center"/>
              <w:rPr>
                <w:rFonts w:ascii="Arial" w:eastAsia="Calibri" w:hAnsi="Arial" w:cs="Arial"/>
                <w:b/>
                <w:lang w:val="es-ES_tradnl" w:eastAsia="ja-JP"/>
              </w:rPr>
            </w:pPr>
          </w:p>
          <w:p w:rsidR="001F53B7" w:rsidRPr="001F53B7" w:rsidRDefault="001F53B7" w:rsidP="001F53B7">
            <w:pPr>
              <w:widowControl w:val="0"/>
              <w:autoSpaceDE w:val="0"/>
              <w:autoSpaceDN w:val="0"/>
              <w:adjustRightInd w:val="0"/>
              <w:spacing w:line="260" w:lineRule="exact"/>
              <w:ind w:left="-142" w:right="20"/>
              <w:jc w:val="center"/>
              <w:rPr>
                <w:rFonts w:ascii="Arial" w:eastAsia="Calibri" w:hAnsi="Arial" w:cs="Arial"/>
                <w:b/>
                <w:spacing w:val="-4"/>
                <w:lang w:val="es-ES_tradnl" w:eastAsia="ja-JP"/>
              </w:rPr>
            </w:pPr>
            <w:r w:rsidRPr="001F53B7">
              <w:rPr>
                <w:rFonts w:ascii="Arial" w:eastAsia="Calibri" w:hAnsi="Arial" w:cs="Arial"/>
                <w:b/>
                <w:spacing w:val="-4"/>
                <w:lang w:val="es-ES_tradnl" w:eastAsia="ja-JP"/>
              </w:rPr>
              <w:t xml:space="preserve">DR. BENITO </w:t>
            </w:r>
            <w:proofErr w:type="spellStart"/>
            <w:r w:rsidRPr="001F53B7">
              <w:rPr>
                <w:rFonts w:ascii="Arial" w:eastAsia="Calibri" w:hAnsi="Arial" w:cs="Arial"/>
                <w:b/>
                <w:spacing w:val="-4"/>
                <w:lang w:val="es-ES_tradnl" w:eastAsia="ja-JP"/>
              </w:rPr>
              <w:t>NACIF</w:t>
            </w:r>
            <w:proofErr w:type="spellEnd"/>
            <w:r w:rsidRPr="001F53B7">
              <w:rPr>
                <w:rFonts w:ascii="Arial" w:eastAsia="Calibri" w:hAnsi="Arial" w:cs="Arial"/>
                <w:b/>
                <w:spacing w:val="-4"/>
                <w:lang w:val="es-ES_tradnl" w:eastAsia="ja-JP"/>
              </w:rPr>
              <w:t xml:space="preserve"> HERNÁNDEZ</w:t>
            </w:r>
          </w:p>
        </w:tc>
        <w:tc>
          <w:tcPr>
            <w:tcW w:w="2595" w:type="pct"/>
            <w:vAlign w:val="center"/>
          </w:tcPr>
          <w:p w:rsidR="001F53B7" w:rsidRPr="001F53B7" w:rsidRDefault="001F53B7" w:rsidP="001F53B7">
            <w:pPr>
              <w:widowControl w:val="0"/>
              <w:autoSpaceDE w:val="0"/>
              <w:autoSpaceDN w:val="0"/>
              <w:adjustRightInd w:val="0"/>
              <w:spacing w:line="260" w:lineRule="exact"/>
              <w:ind w:left="-94" w:right="-169"/>
              <w:jc w:val="center"/>
              <w:rPr>
                <w:rFonts w:ascii="Arial" w:eastAsia="Calibri" w:hAnsi="Arial" w:cs="Arial"/>
                <w:b/>
                <w:lang w:val="es-ES_tradnl" w:eastAsia="ja-JP"/>
              </w:rPr>
            </w:pPr>
            <w:r w:rsidRPr="001F53B7">
              <w:rPr>
                <w:rFonts w:ascii="Arial" w:eastAsia="Calibri" w:hAnsi="Arial" w:cs="Arial"/>
                <w:b/>
                <w:lang w:val="es-ES_tradnl" w:eastAsia="ja-JP"/>
              </w:rPr>
              <w:t>EL SECRETARIO TÉCNICO</w:t>
            </w:r>
          </w:p>
          <w:p w:rsidR="001F53B7" w:rsidRPr="001F53B7" w:rsidRDefault="001F53B7" w:rsidP="001F53B7">
            <w:pPr>
              <w:widowControl w:val="0"/>
              <w:autoSpaceDE w:val="0"/>
              <w:autoSpaceDN w:val="0"/>
              <w:adjustRightInd w:val="0"/>
              <w:spacing w:line="260" w:lineRule="exact"/>
              <w:ind w:left="-94" w:right="-169"/>
              <w:jc w:val="center"/>
              <w:rPr>
                <w:rFonts w:ascii="Arial" w:eastAsia="Calibri" w:hAnsi="Arial" w:cs="Arial"/>
                <w:b/>
                <w:lang w:val="es-ES_tradnl" w:eastAsia="ja-JP"/>
              </w:rPr>
            </w:pPr>
            <w:r w:rsidRPr="001F53B7">
              <w:rPr>
                <w:rFonts w:ascii="Arial" w:eastAsia="Calibri" w:hAnsi="Arial" w:cs="Arial"/>
                <w:b/>
                <w:lang w:val="es-ES_tradnl" w:eastAsia="ja-JP"/>
              </w:rPr>
              <w:t>DEL COMITÉ DE RADIO Y TELEVISIÓN</w:t>
            </w:r>
          </w:p>
          <w:p w:rsidR="001F53B7" w:rsidRPr="001F53B7" w:rsidRDefault="001F53B7" w:rsidP="001F53B7">
            <w:pPr>
              <w:widowControl w:val="0"/>
              <w:autoSpaceDE w:val="0"/>
              <w:autoSpaceDN w:val="0"/>
              <w:adjustRightInd w:val="0"/>
              <w:spacing w:line="260" w:lineRule="exact"/>
              <w:ind w:left="-94" w:right="-169"/>
              <w:jc w:val="center"/>
              <w:rPr>
                <w:rFonts w:ascii="Arial" w:eastAsia="Calibri" w:hAnsi="Arial" w:cs="Arial"/>
                <w:b/>
                <w:lang w:val="es-ES_tradnl" w:eastAsia="ja-JP"/>
              </w:rPr>
            </w:pPr>
          </w:p>
          <w:p w:rsidR="001F53B7" w:rsidRPr="001F53B7" w:rsidRDefault="001F53B7" w:rsidP="001F53B7">
            <w:pPr>
              <w:widowControl w:val="0"/>
              <w:autoSpaceDE w:val="0"/>
              <w:autoSpaceDN w:val="0"/>
              <w:adjustRightInd w:val="0"/>
              <w:spacing w:line="260" w:lineRule="exact"/>
              <w:ind w:left="-94" w:right="-169"/>
              <w:jc w:val="center"/>
              <w:rPr>
                <w:rFonts w:ascii="Arial" w:eastAsia="Calibri" w:hAnsi="Arial" w:cs="Arial"/>
                <w:b/>
                <w:lang w:val="es-ES_tradnl" w:eastAsia="ja-JP"/>
              </w:rPr>
            </w:pPr>
          </w:p>
          <w:p w:rsidR="001F53B7" w:rsidRPr="001F53B7" w:rsidRDefault="001F53B7" w:rsidP="001F53B7">
            <w:pPr>
              <w:widowControl w:val="0"/>
              <w:autoSpaceDE w:val="0"/>
              <w:autoSpaceDN w:val="0"/>
              <w:adjustRightInd w:val="0"/>
              <w:spacing w:line="260" w:lineRule="exact"/>
              <w:ind w:left="-94" w:right="-169"/>
              <w:jc w:val="center"/>
              <w:rPr>
                <w:rFonts w:ascii="Arial" w:eastAsia="Calibri" w:hAnsi="Arial" w:cs="Arial"/>
                <w:b/>
                <w:lang w:val="es-ES_tradnl" w:eastAsia="ja-JP"/>
              </w:rPr>
            </w:pPr>
          </w:p>
          <w:p w:rsidR="001F53B7" w:rsidRPr="001F53B7" w:rsidRDefault="001F53B7" w:rsidP="001F53B7">
            <w:pPr>
              <w:widowControl w:val="0"/>
              <w:autoSpaceDE w:val="0"/>
              <w:autoSpaceDN w:val="0"/>
              <w:adjustRightInd w:val="0"/>
              <w:spacing w:line="260" w:lineRule="exact"/>
              <w:ind w:left="-94" w:right="-169"/>
              <w:jc w:val="center"/>
              <w:rPr>
                <w:rFonts w:ascii="Arial" w:eastAsia="Calibri" w:hAnsi="Arial" w:cs="Arial"/>
                <w:b/>
                <w:lang w:val="es-ES_tradnl" w:eastAsia="ja-JP"/>
              </w:rPr>
            </w:pPr>
          </w:p>
          <w:p w:rsidR="001F53B7" w:rsidRPr="001F53B7" w:rsidRDefault="001F53B7" w:rsidP="001F53B7">
            <w:pPr>
              <w:widowControl w:val="0"/>
              <w:autoSpaceDE w:val="0"/>
              <w:autoSpaceDN w:val="0"/>
              <w:adjustRightInd w:val="0"/>
              <w:spacing w:line="260" w:lineRule="exact"/>
              <w:ind w:left="-94" w:right="-169"/>
              <w:jc w:val="center"/>
              <w:rPr>
                <w:rFonts w:ascii="Arial" w:eastAsia="Calibri" w:hAnsi="Arial" w:cs="Arial"/>
                <w:b/>
                <w:lang w:val="es-ES_tradnl" w:eastAsia="ja-JP"/>
              </w:rPr>
            </w:pPr>
          </w:p>
          <w:p w:rsidR="001F53B7" w:rsidRPr="001F53B7" w:rsidRDefault="001F53B7" w:rsidP="001F53B7">
            <w:pPr>
              <w:widowControl w:val="0"/>
              <w:autoSpaceDE w:val="0"/>
              <w:autoSpaceDN w:val="0"/>
              <w:adjustRightInd w:val="0"/>
              <w:spacing w:line="260" w:lineRule="exact"/>
              <w:ind w:left="-94" w:right="-169"/>
              <w:jc w:val="center"/>
              <w:rPr>
                <w:rFonts w:ascii="Arial" w:eastAsia="Calibri" w:hAnsi="Arial" w:cs="Arial"/>
                <w:b/>
                <w:bCs/>
                <w:spacing w:val="-4"/>
                <w:lang w:val="es-ES_tradnl" w:eastAsia="ja-JP"/>
              </w:rPr>
            </w:pPr>
            <w:r w:rsidRPr="001F53B7">
              <w:rPr>
                <w:rFonts w:ascii="Arial" w:eastAsia="Calibri" w:hAnsi="Arial" w:cs="Arial"/>
                <w:b/>
                <w:spacing w:val="-4"/>
                <w:lang w:val="es-ES_tradnl" w:eastAsia="ja-JP"/>
              </w:rPr>
              <w:t>MTRO. PATRICIO BALLADOS VILLAGÓMEZ</w:t>
            </w:r>
          </w:p>
        </w:tc>
      </w:tr>
    </w:tbl>
    <w:p w:rsidR="001F53B7" w:rsidRPr="001F53B7" w:rsidRDefault="001F53B7" w:rsidP="001F53B7">
      <w:pPr>
        <w:jc w:val="both"/>
        <w:rPr>
          <w:rFonts w:ascii="Arial" w:hAnsi="Arial" w:cs="Arial"/>
        </w:rPr>
      </w:pPr>
    </w:p>
    <w:p w:rsidR="001F53B7" w:rsidRPr="00D125F7" w:rsidRDefault="001F53B7" w:rsidP="009003C9">
      <w:pPr>
        <w:spacing w:line="300" w:lineRule="exact"/>
        <w:jc w:val="both"/>
        <w:rPr>
          <w:rFonts w:ascii="Arial" w:hAnsi="Arial" w:cs="Arial"/>
        </w:rPr>
      </w:pPr>
    </w:p>
    <w:sectPr w:rsidR="001F53B7" w:rsidRPr="00D125F7" w:rsidSect="00A339E5">
      <w:headerReference w:type="default" r:id="rId9"/>
      <w:footerReference w:type="default" r:id="rId10"/>
      <w:headerReference w:type="first" r:id="rId11"/>
      <w:pgSz w:w="12240" w:h="15840"/>
      <w:pgMar w:top="2835" w:right="1134" w:bottom="1134" w:left="1134" w:header="708" w:footer="708"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621D42" w:rsidRDefault="00621D42">
      <w:r>
        <w:separator/>
      </w:r>
    </w:p>
  </w:endnote>
  <w:endnote w:type="continuationSeparator" w:id="0">
    <w:p w:rsidR="00621D42" w:rsidRDefault="00621D4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Bold">
    <w:panose1 w:val="00000000000000000000"/>
    <w:charset w:val="00"/>
    <w:family w:val="auto"/>
    <w:notTrueType/>
    <w:pitch w:val="default"/>
    <w:sig w:usb0="00000003" w:usb1="00000000" w:usb2="00000000" w:usb3="00000000" w:csb0="00000001" w:csb1="00000000"/>
  </w:font>
  <w:font w:name="Arial,Italic">
    <w:panose1 w:val="00000000000000000000"/>
    <w:charset w:val="00"/>
    <w:family w:val="auto"/>
    <w:notTrueType/>
    <w:pitch w:val="default"/>
    <w:sig w:usb0="00000003" w:usb1="00000000" w:usb2="00000000" w:usb3="00000000" w:csb0="00000001"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814865982"/>
      <w:docPartObj>
        <w:docPartGallery w:val="Page Numbers (Bottom of Page)"/>
        <w:docPartUnique/>
      </w:docPartObj>
    </w:sdtPr>
    <w:sdtEndPr>
      <w:rPr>
        <w:rFonts w:ascii="Arial" w:hAnsi="Arial" w:cs="Arial"/>
        <w:sz w:val="20"/>
        <w:szCs w:val="20"/>
      </w:rPr>
    </w:sdtEndPr>
    <w:sdtContent>
      <w:p w:rsidR="006064ED" w:rsidRPr="00552CDF" w:rsidRDefault="006064ED">
        <w:pPr>
          <w:pStyle w:val="Piedepgina"/>
          <w:jc w:val="right"/>
          <w:rPr>
            <w:rFonts w:ascii="Arial" w:hAnsi="Arial" w:cs="Arial"/>
            <w:sz w:val="20"/>
            <w:szCs w:val="20"/>
          </w:rPr>
        </w:pPr>
        <w:r w:rsidRPr="00552CDF">
          <w:rPr>
            <w:rFonts w:ascii="Arial" w:hAnsi="Arial" w:cs="Arial"/>
            <w:sz w:val="20"/>
            <w:szCs w:val="20"/>
          </w:rPr>
          <w:fldChar w:fldCharType="begin"/>
        </w:r>
        <w:r w:rsidRPr="00552CDF">
          <w:rPr>
            <w:rFonts w:ascii="Arial" w:hAnsi="Arial" w:cs="Arial"/>
            <w:sz w:val="20"/>
            <w:szCs w:val="20"/>
          </w:rPr>
          <w:instrText>PAGE   \* MERGEFORMAT</w:instrText>
        </w:r>
        <w:r w:rsidRPr="00552CDF">
          <w:rPr>
            <w:rFonts w:ascii="Arial" w:hAnsi="Arial" w:cs="Arial"/>
            <w:sz w:val="20"/>
            <w:szCs w:val="20"/>
          </w:rPr>
          <w:fldChar w:fldCharType="separate"/>
        </w:r>
        <w:r w:rsidR="001F53B7" w:rsidRPr="001F53B7">
          <w:rPr>
            <w:rFonts w:ascii="Arial" w:hAnsi="Arial" w:cs="Arial"/>
            <w:noProof/>
            <w:sz w:val="20"/>
            <w:szCs w:val="20"/>
            <w:lang w:val="es-ES"/>
          </w:rPr>
          <w:t>2</w:t>
        </w:r>
        <w:r w:rsidRPr="00552CDF">
          <w:rPr>
            <w:rFonts w:ascii="Arial" w:hAnsi="Arial" w:cs="Arial"/>
            <w:sz w:val="20"/>
            <w:szCs w:val="20"/>
          </w:rPr>
          <w:fldChar w:fldCharType="end"/>
        </w:r>
      </w:p>
    </w:sdtContent>
  </w:sdt>
  <w:p w:rsidR="006064ED" w:rsidRDefault="006064ED">
    <w:pPr>
      <w:pStyle w:val="Piedepgin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621D42" w:rsidRDefault="00621D42">
      <w:r>
        <w:separator/>
      </w:r>
    </w:p>
  </w:footnote>
  <w:footnote w:type="continuationSeparator" w:id="0">
    <w:p w:rsidR="00621D42" w:rsidRDefault="00621D42">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064ED" w:rsidRDefault="006064ED" w:rsidP="006064ED">
    <w:pPr>
      <w:pStyle w:val="Encabezado"/>
      <w:jc w:val="right"/>
      <w:rPr>
        <w:rFonts w:ascii="Arial" w:hAnsi="Arial" w:cs="Arial"/>
        <w:b/>
        <w:sz w:val="24"/>
        <w:szCs w:val="24"/>
      </w:rPr>
    </w:pPr>
  </w:p>
  <w:p w:rsidR="006064ED" w:rsidRDefault="006064ED" w:rsidP="006064ED">
    <w:pPr>
      <w:pStyle w:val="Encabezado"/>
      <w:jc w:val="right"/>
      <w:rPr>
        <w:rFonts w:ascii="Arial" w:hAnsi="Arial" w:cs="Arial"/>
        <w:b/>
        <w:sz w:val="24"/>
        <w:szCs w:val="24"/>
      </w:rPr>
    </w:pPr>
  </w:p>
  <w:p w:rsidR="006064ED" w:rsidRDefault="006064ED" w:rsidP="006064ED">
    <w:pPr>
      <w:pStyle w:val="Encabezado"/>
      <w:jc w:val="right"/>
      <w:rPr>
        <w:rFonts w:ascii="Arial" w:hAnsi="Arial" w:cs="Arial"/>
        <w:b/>
        <w:sz w:val="24"/>
        <w:szCs w:val="24"/>
      </w:rPr>
    </w:pPr>
  </w:p>
  <w:p w:rsidR="006064ED" w:rsidRDefault="006064ED" w:rsidP="006064ED">
    <w:pPr>
      <w:pStyle w:val="Encabezado"/>
      <w:jc w:val="right"/>
      <w:rPr>
        <w:rFonts w:ascii="Arial" w:hAnsi="Arial" w:cs="Arial"/>
        <w:b/>
        <w:sz w:val="24"/>
        <w:szCs w:val="24"/>
      </w:rPr>
    </w:pPr>
  </w:p>
  <w:p w:rsidR="00A339E5" w:rsidRDefault="00A339E5" w:rsidP="006064ED">
    <w:pPr>
      <w:pStyle w:val="Encabezado"/>
      <w:jc w:val="right"/>
      <w:rPr>
        <w:rFonts w:ascii="Arial" w:hAnsi="Arial" w:cs="Arial"/>
        <w:b/>
        <w:sz w:val="24"/>
        <w:szCs w:val="24"/>
      </w:rPr>
    </w:pPr>
    <w:r>
      <w:rPr>
        <w:rFonts w:ascii="Arial" w:hAnsi="Arial" w:cs="Arial"/>
        <w:b/>
        <w:sz w:val="24"/>
        <w:szCs w:val="24"/>
      </w:rPr>
      <w:t>INE/</w:t>
    </w:r>
    <w:proofErr w:type="spellStart"/>
    <w:r>
      <w:rPr>
        <w:rFonts w:ascii="Arial" w:hAnsi="Arial" w:cs="Arial"/>
        <w:b/>
        <w:sz w:val="24"/>
        <w:szCs w:val="24"/>
      </w:rPr>
      <w:t>ACRT</w:t>
    </w:r>
    <w:proofErr w:type="spellEnd"/>
    <w:r>
      <w:rPr>
        <w:rFonts w:ascii="Arial" w:hAnsi="Arial" w:cs="Arial"/>
        <w:b/>
        <w:sz w:val="24"/>
        <w:szCs w:val="24"/>
      </w:rPr>
      <w:t>/12/2018</w:t>
    </w:r>
  </w:p>
  <w:p w:rsidR="006064ED" w:rsidRPr="00A06625" w:rsidRDefault="006064ED" w:rsidP="006064ED">
    <w:pPr>
      <w:pStyle w:val="Encabezado"/>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339E5" w:rsidRDefault="00A339E5" w:rsidP="00A339E5">
    <w:pPr>
      <w:pStyle w:val="Encabezado"/>
      <w:jc w:val="right"/>
      <w:rPr>
        <w:rFonts w:ascii="Arial" w:hAnsi="Arial" w:cs="Arial"/>
        <w:b/>
        <w:sz w:val="24"/>
        <w:szCs w:val="24"/>
      </w:rPr>
    </w:pPr>
  </w:p>
  <w:p w:rsidR="00A339E5" w:rsidRDefault="00A339E5" w:rsidP="00A339E5">
    <w:pPr>
      <w:pStyle w:val="Encabezado"/>
      <w:jc w:val="right"/>
      <w:rPr>
        <w:rFonts w:ascii="Arial" w:hAnsi="Arial" w:cs="Arial"/>
        <w:b/>
        <w:sz w:val="24"/>
        <w:szCs w:val="24"/>
      </w:rPr>
    </w:pPr>
  </w:p>
  <w:p w:rsidR="00A339E5" w:rsidRDefault="00A339E5" w:rsidP="00A339E5">
    <w:pPr>
      <w:pStyle w:val="Encabezado"/>
      <w:jc w:val="right"/>
      <w:rPr>
        <w:rFonts w:ascii="Arial" w:hAnsi="Arial" w:cs="Arial"/>
        <w:b/>
        <w:sz w:val="24"/>
        <w:szCs w:val="24"/>
      </w:rPr>
    </w:pPr>
  </w:p>
  <w:p w:rsidR="00A339E5" w:rsidRDefault="00A339E5" w:rsidP="00A339E5">
    <w:pPr>
      <w:pStyle w:val="Encabezado"/>
      <w:jc w:val="right"/>
      <w:rPr>
        <w:rFonts w:ascii="Arial" w:hAnsi="Arial" w:cs="Arial"/>
        <w:b/>
        <w:sz w:val="24"/>
        <w:szCs w:val="24"/>
      </w:rPr>
    </w:pPr>
    <w:r>
      <w:rPr>
        <w:rFonts w:ascii="Arial" w:hAnsi="Arial" w:cs="Arial"/>
        <w:b/>
        <w:sz w:val="24"/>
        <w:szCs w:val="24"/>
      </w:rPr>
      <w:t>INE/</w:t>
    </w:r>
    <w:proofErr w:type="spellStart"/>
    <w:r>
      <w:rPr>
        <w:rFonts w:ascii="Arial" w:hAnsi="Arial" w:cs="Arial"/>
        <w:b/>
        <w:sz w:val="24"/>
        <w:szCs w:val="24"/>
      </w:rPr>
      <w:t>ACRT</w:t>
    </w:r>
    <w:proofErr w:type="spellEnd"/>
    <w:r>
      <w:rPr>
        <w:rFonts w:ascii="Arial" w:hAnsi="Arial" w:cs="Arial"/>
        <w:b/>
        <w:sz w:val="24"/>
        <w:szCs w:val="24"/>
      </w:rPr>
      <w:t>/12/2018</w:t>
    </w:r>
  </w:p>
  <w:p w:rsidR="00A339E5" w:rsidRDefault="00A339E5">
    <w:pPr>
      <w:pStyle w:val="Encabezado"/>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2C27874"/>
    <w:multiLevelType w:val="hybridMultilevel"/>
    <w:tmpl w:val="5BB8326C"/>
    <w:lvl w:ilvl="0" w:tplc="BE265BD6">
      <w:start w:val="1"/>
      <w:numFmt w:val="upperRoman"/>
      <w:lvlText w:val="%1."/>
      <w:lvlJc w:val="left"/>
      <w:pPr>
        <w:ind w:left="720" w:hanging="720"/>
      </w:pPr>
      <w:rPr>
        <w:rFonts w:hint="default"/>
        <w:b w:val="0"/>
        <w:i w:val="0"/>
        <w:sz w:val="24"/>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 w15:restartNumberingAfterBreak="0">
    <w:nsid w:val="1A42063B"/>
    <w:multiLevelType w:val="hybridMultilevel"/>
    <w:tmpl w:val="F7CAC2CE"/>
    <w:lvl w:ilvl="0" w:tplc="7158D32C">
      <w:start w:val="1"/>
      <w:numFmt w:val="decimal"/>
      <w:lvlText w:val="%1."/>
      <w:lvlJc w:val="left"/>
      <w:pPr>
        <w:tabs>
          <w:tab w:val="num" w:pos="7513"/>
        </w:tabs>
        <w:ind w:left="1559" w:firstLine="0"/>
      </w:pPr>
      <w:rPr>
        <w:rFonts w:ascii="Arial" w:hAnsi="Arial" w:cs="Arial" w:hint="default"/>
        <w:b w:val="0"/>
        <w:i w:val="0"/>
      </w:rPr>
    </w:lvl>
    <w:lvl w:ilvl="1" w:tplc="0C0A0019">
      <w:start w:val="1"/>
      <w:numFmt w:val="lowerLetter"/>
      <w:lvlText w:val="%2."/>
      <w:lvlJc w:val="left"/>
      <w:pPr>
        <w:tabs>
          <w:tab w:val="num" w:pos="5976"/>
        </w:tabs>
        <w:ind w:left="5976" w:hanging="360"/>
      </w:pPr>
      <w:rPr>
        <w:rFonts w:hint="default"/>
        <w:b w:val="0"/>
        <w:i w:val="0"/>
      </w:rPr>
    </w:lvl>
    <w:lvl w:ilvl="2" w:tplc="0C0A001B">
      <w:start w:val="1"/>
      <w:numFmt w:val="lowerRoman"/>
      <w:lvlText w:val="%3."/>
      <w:lvlJc w:val="right"/>
      <w:pPr>
        <w:tabs>
          <w:tab w:val="num" w:pos="6696"/>
        </w:tabs>
        <w:ind w:left="6696" w:hanging="180"/>
      </w:pPr>
    </w:lvl>
    <w:lvl w:ilvl="3" w:tplc="0C0A000F">
      <w:start w:val="1"/>
      <w:numFmt w:val="decimal"/>
      <w:lvlText w:val="%4."/>
      <w:lvlJc w:val="left"/>
      <w:pPr>
        <w:tabs>
          <w:tab w:val="num" w:pos="7416"/>
        </w:tabs>
        <w:ind w:left="7416" w:hanging="360"/>
      </w:pPr>
    </w:lvl>
    <w:lvl w:ilvl="4" w:tplc="0C0A0019" w:tentative="1">
      <w:start w:val="1"/>
      <w:numFmt w:val="lowerLetter"/>
      <w:lvlText w:val="%5."/>
      <w:lvlJc w:val="left"/>
      <w:pPr>
        <w:tabs>
          <w:tab w:val="num" w:pos="8136"/>
        </w:tabs>
        <w:ind w:left="8136" w:hanging="360"/>
      </w:pPr>
    </w:lvl>
    <w:lvl w:ilvl="5" w:tplc="0C0A001B" w:tentative="1">
      <w:start w:val="1"/>
      <w:numFmt w:val="lowerRoman"/>
      <w:lvlText w:val="%6."/>
      <w:lvlJc w:val="right"/>
      <w:pPr>
        <w:tabs>
          <w:tab w:val="num" w:pos="8856"/>
        </w:tabs>
        <w:ind w:left="8856" w:hanging="180"/>
      </w:pPr>
    </w:lvl>
    <w:lvl w:ilvl="6" w:tplc="0C0A000F" w:tentative="1">
      <w:start w:val="1"/>
      <w:numFmt w:val="decimal"/>
      <w:lvlText w:val="%7."/>
      <w:lvlJc w:val="left"/>
      <w:pPr>
        <w:tabs>
          <w:tab w:val="num" w:pos="9576"/>
        </w:tabs>
        <w:ind w:left="9576" w:hanging="360"/>
      </w:pPr>
    </w:lvl>
    <w:lvl w:ilvl="7" w:tplc="0C0A0019" w:tentative="1">
      <w:start w:val="1"/>
      <w:numFmt w:val="lowerLetter"/>
      <w:lvlText w:val="%8."/>
      <w:lvlJc w:val="left"/>
      <w:pPr>
        <w:tabs>
          <w:tab w:val="num" w:pos="10296"/>
        </w:tabs>
        <w:ind w:left="10296" w:hanging="360"/>
      </w:pPr>
    </w:lvl>
    <w:lvl w:ilvl="8" w:tplc="0C0A001B" w:tentative="1">
      <w:start w:val="1"/>
      <w:numFmt w:val="lowerRoman"/>
      <w:lvlText w:val="%9."/>
      <w:lvlJc w:val="right"/>
      <w:pPr>
        <w:tabs>
          <w:tab w:val="num" w:pos="11016"/>
        </w:tabs>
        <w:ind w:left="11016" w:hanging="180"/>
      </w:pPr>
    </w:lvl>
  </w:abstractNum>
  <w:abstractNum w:abstractNumId="2" w15:restartNumberingAfterBreak="0">
    <w:nsid w:val="416D29CA"/>
    <w:multiLevelType w:val="hybridMultilevel"/>
    <w:tmpl w:val="AB8CC76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 w15:restartNumberingAfterBreak="0">
    <w:nsid w:val="79174191"/>
    <w:multiLevelType w:val="hybridMultilevel"/>
    <w:tmpl w:val="A3768DE6"/>
    <w:lvl w:ilvl="0" w:tplc="FC8E6F98">
      <w:start w:val="1"/>
      <w:numFmt w:val="lowerLetter"/>
      <w:lvlText w:val="%1)"/>
      <w:lvlJc w:val="left"/>
      <w:pPr>
        <w:ind w:left="1494" w:hanging="360"/>
      </w:pPr>
      <w:rPr>
        <w:rFonts w:hint="default"/>
      </w:rPr>
    </w:lvl>
    <w:lvl w:ilvl="1" w:tplc="080A0019" w:tentative="1">
      <w:start w:val="1"/>
      <w:numFmt w:val="lowerLetter"/>
      <w:lvlText w:val="%2."/>
      <w:lvlJc w:val="left"/>
      <w:pPr>
        <w:ind w:left="2214" w:hanging="360"/>
      </w:pPr>
    </w:lvl>
    <w:lvl w:ilvl="2" w:tplc="080A001B" w:tentative="1">
      <w:start w:val="1"/>
      <w:numFmt w:val="lowerRoman"/>
      <w:lvlText w:val="%3."/>
      <w:lvlJc w:val="right"/>
      <w:pPr>
        <w:ind w:left="2934" w:hanging="180"/>
      </w:pPr>
    </w:lvl>
    <w:lvl w:ilvl="3" w:tplc="080A000F" w:tentative="1">
      <w:start w:val="1"/>
      <w:numFmt w:val="decimal"/>
      <w:lvlText w:val="%4."/>
      <w:lvlJc w:val="left"/>
      <w:pPr>
        <w:ind w:left="3654" w:hanging="360"/>
      </w:pPr>
    </w:lvl>
    <w:lvl w:ilvl="4" w:tplc="080A0019" w:tentative="1">
      <w:start w:val="1"/>
      <w:numFmt w:val="lowerLetter"/>
      <w:lvlText w:val="%5."/>
      <w:lvlJc w:val="left"/>
      <w:pPr>
        <w:ind w:left="4374" w:hanging="360"/>
      </w:pPr>
    </w:lvl>
    <w:lvl w:ilvl="5" w:tplc="080A001B" w:tentative="1">
      <w:start w:val="1"/>
      <w:numFmt w:val="lowerRoman"/>
      <w:lvlText w:val="%6."/>
      <w:lvlJc w:val="right"/>
      <w:pPr>
        <w:ind w:left="5094" w:hanging="180"/>
      </w:pPr>
    </w:lvl>
    <w:lvl w:ilvl="6" w:tplc="080A000F" w:tentative="1">
      <w:start w:val="1"/>
      <w:numFmt w:val="decimal"/>
      <w:lvlText w:val="%7."/>
      <w:lvlJc w:val="left"/>
      <w:pPr>
        <w:ind w:left="5814" w:hanging="360"/>
      </w:pPr>
    </w:lvl>
    <w:lvl w:ilvl="7" w:tplc="080A0019" w:tentative="1">
      <w:start w:val="1"/>
      <w:numFmt w:val="lowerLetter"/>
      <w:lvlText w:val="%8."/>
      <w:lvlJc w:val="left"/>
      <w:pPr>
        <w:ind w:left="6534" w:hanging="360"/>
      </w:pPr>
    </w:lvl>
    <w:lvl w:ilvl="8" w:tplc="080A001B" w:tentative="1">
      <w:start w:val="1"/>
      <w:numFmt w:val="lowerRoman"/>
      <w:lvlText w:val="%9."/>
      <w:lvlJc w:val="right"/>
      <w:pPr>
        <w:ind w:left="7254" w:hanging="180"/>
      </w:pPr>
    </w:lvl>
  </w:abstractNum>
  <w:num w:numId="1">
    <w:abstractNumId w:val="1"/>
  </w:num>
  <w:num w:numId="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2"/>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58"/>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003C9"/>
    <w:rsid w:val="000140CB"/>
    <w:rsid w:val="00021E69"/>
    <w:rsid w:val="00057C06"/>
    <w:rsid w:val="00061A4A"/>
    <w:rsid w:val="00112FA5"/>
    <w:rsid w:val="00195D12"/>
    <w:rsid w:val="001F53B7"/>
    <w:rsid w:val="0022014E"/>
    <w:rsid w:val="002D3C32"/>
    <w:rsid w:val="0037700A"/>
    <w:rsid w:val="003C2592"/>
    <w:rsid w:val="003C29DF"/>
    <w:rsid w:val="003D3911"/>
    <w:rsid w:val="00400005"/>
    <w:rsid w:val="00463B52"/>
    <w:rsid w:val="004C3858"/>
    <w:rsid w:val="0050158B"/>
    <w:rsid w:val="00530E62"/>
    <w:rsid w:val="005532C0"/>
    <w:rsid w:val="00566BFD"/>
    <w:rsid w:val="006064ED"/>
    <w:rsid w:val="00615B2D"/>
    <w:rsid w:val="00621D42"/>
    <w:rsid w:val="00653822"/>
    <w:rsid w:val="00681DEF"/>
    <w:rsid w:val="00685140"/>
    <w:rsid w:val="00780D80"/>
    <w:rsid w:val="007D1AAD"/>
    <w:rsid w:val="007F0E8F"/>
    <w:rsid w:val="007F57FB"/>
    <w:rsid w:val="00811AD1"/>
    <w:rsid w:val="00817E59"/>
    <w:rsid w:val="008378CC"/>
    <w:rsid w:val="008654C3"/>
    <w:rsid w:val="009003C9"/>
    <w:rsid w:val="00913F44"/>
    <w:rsid w:val="009C196D"/>
    <w:rsid w:val="009E79B5"/>
    <w:rsid w:val="00A339E5"/>
    <w:rsid w:val="00A47048"/>
    <w:rsid w:val="00AA694A"/>
    <w:rsid w:val="00AF1551"/>
    <w:rsid w:val="00AF2E25"/>
    <w:rsid w:val="00BF0454"/>
    <w:rsid w:val="00C2694B"/>
    <w:rsid w:val="00C84941"/>
    <w:rsid w:val="00D4126E"/>
    <w:rsid w:val="00DB6243"/>
    <w:rsid w:val="00DF0687"/>
    <w:rsid w:val="00E030A8"/>
    <w:rsid w:val="00E24666"/>
    <w:rsid w:val="00E815D8"/>
    <w:rsid w:val="00EA2039"/>
    <w:rsid w:val="00F06386"/>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1D49FA63-E4F4-46CE-8F07-B9A17E62854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9003C9"/>
    <w:pPr>
      <w:spacing w:after="0" w:line="240" w:lineRule="auto"/>
    </w:pPr>
    <w:rPr>
      <w:rFonts w:ascii="Times New Roman" w:eastAsia="Times New Roman" w:hAnsi="Times New Roman" w:cs="Times New Roman"/>
      <w:sz w:val="24"/>
      <w:szCs w:val="24"/>
      <w:lang w:val="es-ES"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aliases w:val="CNBV Parrafo1,Párrafo de lista1"/>
    <w:basedOn w:val="Normal"/>
    <w:link w:val="PrrafodelistaCar"/>
    <w:uiPriority w:val="34"/>
    <w:qFormat/>
    <w:rsid w:val="009003C9"/>
    <w:pPr>
      <w:spacing w:after="160" w:line="259" w:lineRule="auto"/>
      <w:ind w:left="720"/>
      <w:contextualSpacing/>
    </w:pPr>
    <w:rPr>
      <w:rFonts w:asciiTheme="minorHAnsi" w:eastAsiaTheme="minorHAnsi" w:hAnsiTheme="minorHAnsi" w:cstheme="minorBidi"/>
      <w:sz w:val="22"/>
      <w:szCs w:val="22"/>
      <w:lang w:val="es-MX" w:eastAsia="en-US"/>
    </w:rPr>
  </w:style>
  <w:style w:type="character" w:customStyle="1" w:styleId="PrrafodelistaCar">
    <w:name w:val="Párrafo de lista Car"/>
    <w:aliases w:val="CNBV Parrafo1 Car,Párrafo de lista1 Car"/>
    <w:basedOn w:val="Fuentedeprrafopredeter"/>
    <w:link w:val="Prrafodelista"/>
    <w:uiPriority w:val="34"/>
    <w:rsid w:val="009003C9"/>
  </w:style>
  <w:style w:type="paragraph" w:styleId="Encabezado">
    <w:name w:val="header"/>
    <w:basedOn w:val="Normal"/>
    <w:link w:val="EncabezadoCar"/>
    <w:uiPriority w:val="99"/>
    <w:unhideWhenUsed/>
    <w:rsid w:val="009003C9"/>
    <w:pPr>
      <w:tabs>
        <w:tab w:val="center" w:pos="4419"/>
        <w:tab w:val="right" w:pos="8838"/>
      </w:tabs>
    </w:pPr>
    <w:rPr>
      <w:rFonts w:asciiTheme="minorHAnsi" w:eastAsiaTheme="minorHAnsi" w:hAnsiTheme="minorHAnsi" w:cstheme="minorBidi"/>
      <w:sz w:val="22"/>
      <w:szCs w:val="22"/>
      <w:lang w:val="es-MX" w:eastAsia="en-US"/>
    </w:rPr>
  </w:style>
  <w:style w:type="character" w:customStyle="1" w:styleId="EncabezadoCar">
    <w:name w:val="Encabezado Car"/>
    <w:basedOn w:val="Fuentedeprrafopredeter"/>
    <w:link w:val="Encabezado"/>
    <w:uiPriority w:val="99"/>
    <w:rsid w:val="009003C9"/>
  </w:style>
  <w:style w:type="paragraph" w:styleId="Piedepgina">
    <w:name w:val="footer"/>
    <w:basedOn w:val="Normal"/>
    <w:link w:val="PiedepginaCar"/>
    <w:uiPriority w:val="99"/>
    <w:unhideWhenUsed/>
    <w:rsid w:val="009003C9"/>
    <w:pPr>
      <w:tabs>
        <w:tab w:val="center" w:pos="4419"/>
        <w:tab w:val="right" w:pos="8838"/>
      </w:tabs>
    </w:pPr>
    <w:rPr>
      <w:rFonts w:asciiTheme="minorHAnsi" w:eastAsiaTheme="minorHAnsi" w:hAnsiTheme="minorHAnsi" w:cstheme="minorBidi"/>
      <w:sz w:val="22"/>
      <w:szCs w:val="22"/>
      <w:lang w:val="es-MX" w:eastAsia="en-US"/>
    </w:rPr>
  </w:style>
  <w:style w:type="character" w:customStyle="1" w:styleId="PiedepginaCar">
    <w:name w:val="Pie de página Car"/>
    <w:basedOn w:val="Fuentedeprrafopredeter"/>
    <w:link w:val="Piedepgina"/>
    <w:uiPriority w:val="99"/>
    <w:rsid w:val="009003C9"/>
  </w:style>
  <w:style w:type="table" w:styleId="Tablaconcuadrcula">
    <w:name w:val="Table Grid"/>
    <w:basedOn w:val="Tablanormal"/>
    <w:uiPriority w:val="59"/>
    <w:rsid w:val="009003C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51245171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emf"/><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emf"/><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2.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16</Pages>
  <Words>5263</Words>
  <Characters>28947</Characters>
  <Application>Microsoft Office Word</Application>
  <DocSecurity>0</DocSecurity>
  <Lines>241</Lines>
  <Paragraphs>68</Paragraphs>
  <ScaleCrop>false</ScaleCrop>
  <HeadingPairs>
    <vt:vector size="2" baseType="variant">
      <vt:variant>
        <vt:lpstr>Título</vt:lpstr>
      </vt:variant>
      <vt:variant>
        <vt:i4>1</vt:i4>
      </vt:variant>
    </vt:vector>
  </HeadingPairs>
  <TitlesOfParts>
    <vt:vector size="1" baseType="lpstr">
      <vt:lpstr/>
    </vt:vector>
  </TitlesOfParts>
  <Company>INE</Company>
  <LinksUpToDate>false</LinksUpToDate>
  <CharactersWithSpaces>34142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Alfonso Salazar</dc:creator>
  <cp:keywords/>
  <dc:description/>
  <cp:lastModifiedBy>INE</cp:lastModifiedBy>
  <cp:revision>2</cp:revision>
  <dcterms:created xsi:type="dcterms:W3CDTF">2018-01-12T20:35:00Z</dcterms:created>
  <dcterms:modified xsi:type="dcterms:W3CDTF">2018-01-12T20:35:00Z</dcterms:modified>
</cp:coreProperties>
</file>