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62DC" w:rsidRPr="003D6A30" w:rsidRDefault="001262DC" w:rsidP="001262DC">
      <w:pPr>
        <w:spacing w:line="260" w:lineRule="exact"/>
        <w:jc w:val="both"/>
      </w:pPr>
      <w:bookmarkStart w:id="0" w:name="_GoBack"/>
      <w:bookmarkEnd w:id="0"/>
      <w:r w:rsidRPr="003D6A30">
        <w:rPr>
          <w:rFonts w:ascii="Arial" w:hAnsi="Arial" w:cs="Arial"/>
          <w:b/>
          <w:bCs/>
        </w:rPr>
        <w:t>ACUERDO DEL COMITÉ DE RADIO Y TELEVISIÓN DEL INSTITUTO NACIONAL ELECTORAL POR EL QUE SE APRUEBAN LAS PAUTAS PARA LA TRANSMISIÓN EN RADIO Y TELEVISIÓN DE LOS MENSAJES DE LOS PARTIDOS POLÍTICOS PARA EL PERIODO DE INTERCAMPAÑA DEL PROCESO ELECTORAL LOCAL 2017-2018, COINCIDENTE CON EL PROCESO ELECTORAL FEDERAL 2017-2018, EN EL ESTADO DE TLAXCALA</w:t>
      </w:r>
    </w:p>
    <w:p w:rsidR="001262DC" w:rsidRPr="003D6A30" w:rsidRDefault="001262DC" w:rsidP="001262DC">
      <w:pPr>
        <w:autoSpaceDE w:val="0"/>
        <w:autoSpaceDN w:val="0"/>
        <w:adjustRightInd w:val="0"/>
        <w:spacing w:line="260" w:lineRule="exact"/>
        <w:jc w:val="center"/>
        <w:rPr>
          <w:rFonts w:ascii="Arial,Bold" w:hAnsi="Arial,Bold" w:cs="Arial,Bold"/>
          <w:b/>
          <w:bCs/>
        </w:rPr>
      </w:pPr>
    </w:p>
    <w:p w:rsidR="001262DC" w:rsidRPr="003D6A30" w:rsidRDefault="001262DC" w:rsidP="001262DC">
      <w:pPr>
        <w:autoSpaceDE w:val="0"/>
        <w:autoSpaceDN w:val="0"/>
        <w:adjustRightInd w:val="0"/>
        <w:spacing w:line="260" w:lineRule="exact"/>
        <w:jc w:val="center"/>
        <w:rPr>
          <w:rFonts w:ascii="Arial,Bold" w:hAnsi="Arial,Bold" w:cs="Arial,Bold"/>
          <w:b/>
          <w:bCs/>
        </w:rPr>
      </w:pPr>
      <w:r w:rsidRPr="003D6A30">
        <w:rPr>
          <w:rFonts w:ascii="Arial,Bold" w:hAnsi="Arial,Bold" w:cs="Arial,Bold"/>
          <w:b/>
          <w:bCs/>
        </w:rPr>
        <w:t>A n t e c e d e n t e s</w:t>
      </w:r>
    </w:p>
    <w:p w:rsidR="001262DC" w:rsidRPr="003D6A30" w:rsidRDefault="001262DC" w:rsidP="001262DC">
      <w:pPr>
        <w:autoSpaceDE w:val="0"/>
        <w:autoSpaceDN w:val="0"/>
        <w:adjustRightInd w:val="0"/>
        <w:jc w:val="both"/>
        <w:rPr>
          <w:rFonts w:ascii="Arial" w:hAnsi="Arial" w:cs="Arial"/>
        </w:rPr>
      </w:pPr>
    </w:p>
    <w:p w:rsidR="001262DC" w:rsidRPr="003D6A30" w:rsidRDefault="001262DC" w:rsidP="001262DC">
      <w:pPr>
        <w:pStyle w:val="Prrafodelista"/>
        <w:numPr>
          <w:ilvl w:val="0"/>
          <w:numId w:val="2"/>
        </w:numPr>
        <w:autoSpaceDE w:val="0"/>
        <w:autoSpaceDN w:val="0"/>
        <w:adjustRightInd w:val="0"/>
        <w:spacing w:after="0" w:line="240" w:lineRule="auto"/>
        <w:jc w:val="both"/>
        <w:rPr>
          <w:rFonts w:ascii="Arial" w:hAnsi="Arial" w:cs="Arial"/>
          <w:sz w:val="24"/>
          <w:szCs w:val="24"/>
        </w:rPr>
      </w:pPr>
      <w:r w:rsidRPr="003D6A30">
        <w:rPr>
          <w:rFonts w:ascii="Arial" w:hAnsi="Arial" w:cs="Arial"/>
          <w:b/>
          <w:sz w:val="24"/>
        </w:rPr>
        <w:t xml:space="preserve">Inicio del Proceso Electoral Federal 2017-2018. </w:t>
      </w:r>
      <w:r w:rsidRPr="003D6A30">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1262DC" w:rsidRPr="003D6A30" w:rsidRDefault="001262DC" w:rsidP="001262DC">
      <w:pPr>
        <w:pStyle w:val="Prrafodelista"/>
        <w:autoSpaceDE w:val="0"/>
        <w:autoSpaceDN w:val="0"/>
        <w:adjustRightInd w:val="0"/>
        <w:spacing w:after="0" w:line="240" w:lineRule="auto"/>
        <w:jc w:val="both"/>
        <w:rPr>
          <w:rFonts w:ascii="Arial" w:hAnsi="Arial" w:cs="Arial"/>
          <w:sz w:val="24"/>
          <w:szCs w:val="24"/>
        </w:rPr>
      </w:pPr>
    </w:p>
    <w:p w:rsidR="001262DC" w:rsidRPr="003D6A30" w:rsidRDefault="001262DC" w:rsidP="001262DC">
      <w:pPr>
        <w:pStyle w:val="Prrafodelista"/>
        <w:numPr>
          <w:ilvl w:val="0"/>
          <w:numId w:val="2"/>
        </w:numPr>
        <w:autoSpaceDE w:val="0"/>
        <w:autoSpaceDN w:val="0"/>
        <w:adjustRightInd w:val="0"/>
        <w:spacing w:after="0" w:line="240" w:lineRule="auto"/>
        <w:jc w:val="both"/>
        <w:rPr>
          <w:rFonts w:ascii="Arial" w:hAnsi="Arial" w:cs="Arial"/>
          <w:sz w:val="24"/>
          <w:szCs w:val="24"/>
        </w:rPr>
      </w:pPr>
      <w:r w:rsidRPr="003D6A30">
        <w:rPr>
          <w:rFonts w:ascii="Arial" w:hAnsi="Arial" w:cs="Arial"/>
          <w:b/>
          <w:sz w:val="24"/>
          <w:szCs w:val="24"/>
        </w:rPr>
        <w:t>Aprobación del inicio y conclusión de la precampaña federal.</w:t>
      </w:r>
      <w:r w:rsidRPr="003D6A30">
        <w:rPr>
          <w:rFonts w:ascii="Arial" w:hAnsi="Arial" w:cs="Arial"/>
          <w:sz w:val="24"/>
          <w:szCs w:val="24"/>
        </w:rPr>
        <w:t xml:space="preserve"> En sesión extraordinaria, celebrada el ocho de septiembre de dos mil diecisiete, el Consejo General del Instituto Nacional Electoral, aprobó el </w:t>
      </w:r>
      <w:r w:rsidRPr="003D6A30">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3D6A30">
        <w:rPr>
          <w:rFonts w:ascii="Arial" w:hAnsi="Arial" w:cs="Arial"/>
          <w:sz w:val="24"/>
          <w:szCs w:val="24"/>
        </w:rPr>
        <w:t xml:space="preserve"> identificado con la clave INE/CG427/2017, en cuyo punto de acuerdo SÉPTIMO, establece que: </w:t>
      </w:r>
      <w:r w:rsidRPr="003D6A30">
        <w:rPr>
          <w:rFonts w:ascii="Arial" w:hAnsi="Arial" w:cs="Arial"/>
          <w:i/>
          <w:sz w:val="24"/>
          <w:szCs w:val="24"/>
        </w:rPr>
        <w:t>“Las precampañas electorales darán inicio el día 14 de diciembre de 2017 y concluirán a más tardar el día 11 de febrero de 2018.”</w:t>
      </w:r>
      <w:r w:rsidRPr="003D6A30">
        <w:rPr>
          <w:rFonts w:ascii="Arial" w:hAnsi="Arial" w:cs="Arial"/>
          <w:sz w:val="24"/>
          <w:szCs w:val="24"/>
        </w:rPr>
        <w:t xml:space="preserve"> </w:t>
      </w:r>
    </w:p>
    <w:p w:rsidR="001262DC" w:rsidRPr="003D6A30" w:rsidRDefault="001262DC" w:rsidP="001262DC">
      <w:pPr>
        <w:autoSpaceDE w:val="0"/>
        <w:autoSpaceDN w:val="0"/>
        <w:adjustRightInd w:val="0"/>
        <w:jc w:val="both"/>
        <w:rPr>
          <w:rFonts w:ascii="Arial" w:hAnsi="Arial" w:cs="Arial"/>
        </w:rPr>
      </w:pPr>
    </w:p>
    <w:p w:rsidR="001262DC" w:rsidRPr="003D6A30" w:rsidRDefault="001262DC" w:rsidP="001262DC">
      <w:pPr>
        <w:pStyle w:val="Prrafodelista"/>
        <w:numPr>
          <w:ilvl w:val="0"/>
          <w:numId w:val="2"/>
        </w:numPr>
        <w:autoSpaceDE w:val="0"/>
        <w:autoSpaceDN w:val="0"/>
        <w:adjustRightInd w:val="0"/>
        <w:spacing w:after="0" w:line="240" w:lineRule="auto"/>
        <w:jc w:val="both"/>
        <w:rPr>
          <w:rFonts w:ascii="Arial" w:hAnsi="Arial" w:cs="Arial"/>
          <w:sz w:val="24"/>
          <w:szCs w:val="24"/>
        </w:rPr>
      </w:pPr>
      <w:r w:rsidRPr="003D6A30">
        <w:rPr>
          <w:rFonts w:ascii="Arial" w:hAnsi="Arial" w:cs="Arial"/>
          <w:b/>
          <w:sz w:val="24"/>
          <w:szCs w:val="24"/>
        </w:rPr>
        <w:t>Términos y condiciones de la entrega de materiales y elaboración de órdenes de transmisión, 2018</w:t>
      </w:r>
      <w:r w:rsidRPr="003D6A30">
        <w:rPr>
          <w:rFonts w:ascii="Arial" w:hAnsi="Arial" w:cs="Arial"/>
          <w:sz w:val="24"/>
          <w:szCs w:val="24"/>
        </w:rPr>
        <w:t xml:space="preserve">. El doce de octubre de dos mil diecisiete en la Novena Sesión Ordinaria del Comité de Radio y Televisión, se aprobó el </w:t>
      </w:r>
      <w:r w:rsidRPr="003D6A30">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3D6A30">
        <w:rPr>
          <w:rFonts w:ascii="Arial" w:hAnsi="Arial" w:cs="Arial"/>
          <w:sz w:val="24"/>
          <w:szCs w:val="24"/>
        </w:rPr>
        <w:t>, identificado como INE/ACRT/22/2017.</w:t>
      </w:r>
    </w:p>
    <w:p w:rsidR="001262DC" w:rsidRPr="003D6A30" w:rsidRDefault="001262DC" w:rsidP="001262DC">
      <w:pPr>
        <w:pStyle w:val="Prrafodelista"/>
        <w:autoSpaceDE w:val="0"/>
        <w:autoSpaceDN w:val="0"/>
        <w:adjustRightInd w:val="0"/>
        <w:spacing w:after="0" w:line="240" w:lineRule="auto"/>
        <w:jc w:val="both"/>
        <w:rPr>
          <w:rFonts w:ascii="Arial" w:hAnsi="Arial" w:cs="Arial"/>
          <w:sz w:val="24"/>
          <w:szCs w:val="24"/>
        </w:rPr>
      </w:pPr>
    </w:p>
    <w:p w:rsidR="001262DC" w:rsidRPr="003D6A30" w:rsidRDefault="001262DC" w:rsidP="001262DC">
      <w:pPr>
        <w:pStyle w:val="Prrafodelista"/>
        <w:numPr>
          <w:ilvl w:val="0"/>
          <w:numId w:val="2"/>
        </w:numPr>
        <w:autoSpaceDE w:val="0"/>
        <w:autoSpaceDN w:val="0"/>
        <w:adjustRightInd w:val="0"/>
        <w:spacing w:after="0" w:line="240" w:lineRule="auto"/>
        <w:jc w:val="both"/>
        <w:rPr>
          <w:rFonts w:ascii="Arial" w:hAnsi="Arial" w:cs="Arial"/>
          <w:sz w:val="24"/>
          <w:szCs w:val="24"/>
        </w:rPr>
      </w:pPr>
      <w:r w:rsidRPr="003D6A30">
        <w:rPr>
          <w:rFonts w:ascii="Arial" w:hAnsi="Arial" w:cs="Arial"/>
          <w:b/>
          <w:sz w:val="24"/>
          <w:szCs w:val="24"/>
        </w:rPr>
        <w:t>Aprobación de pautas de autoridades electorales del Proceso Electoral Federal 2017-2018 y locales coincidentes</w:t>
      </w:r>
      <w:r w:rsidRPr="003D6A30">
        <w:rPr>
          <w:rFonts w:ascii="Arial" w:hAnsi="Arial" w:cs="Arial"/>
          <w:sz w:val="24"/>
          <w:szCs w:val="24"/>
        </w:rPr>
        <w:t xml:space="preserve">. El dieciocho de octubre de dos mil diecisiete, en sesión extraordinaria de la Junta General Ejecutiva del Instituto Nacional Electoral, se aprobó el </w:t>
      </w:r>
      <w:r w:rsidRPr="003D6A30">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3D6A30">
        <w:rPr>
          <w:rFonts w:ascii="Arial" w:hAnsi="Arial" w:cs="Arial"/>
          <w:sz w:val="24"/>
          <w:szCs w:val="24"/>
        </w:rPr>
        <w:t>, identificado como INE/JGE177/2017.</w:t>
      </w:r>
    </w:p>
    <w:p w:rsidR="001262DC" w:rsidRPr="003D6A30" w:rsidRDefault="001262DC" w:rsidP="001262DC">
      <w:pPr>
        <w:autoSpaceDE w:val="0"/>
        <w:autoSpaceDN w:val="0"/>
        <w:adjustRightInd w:val="0"/>
        <w:jc w:val="both"/>
        <w:rPr>
          <w:rFonts w:ascii="Arial" w:hAnsi="Arial" w:cs="Arial"/>
        </w:rPr>
      </w:pPr>
    </w:p>
    <w:p w:rsidR="001262DC" w:rsidRPr="003D6A30" w:rsidRDefault="001262DC" w:rsidP="001262DC">
      <w:pPr>
        <w:pStyle w:val="Prrafodelista"/>
        <w:numPr>
          <w:ilvl w:val="0"/>
          <w:numId w:val="2"/>
        </w:numPr>
        <w:autoSpaceDE w:val="0"/>
        <w:autoSpaceDN w:val="0"/>
        <w:adjustRightInd w:val="0"/>
        <w:spacing w:after="0" w:line="240" w:lineRule="auto"/>
        <w:jc w:val="both"/>
        <w:rPr>
          <w:rFonts w:ascii="Arial" w:hAnsi="Arial" w:cs="Arial"/>
          <w:sz w:val="24"/>
          <w:szCs w:val="24"/>
        </w:rPr>
      </w:pPr>
      <w:r w:rsidRPr="003D6A30">
        <w:rPr>
          <w:rFonts w:ascii="Arial" w:hAnsi="Arial" w:cs="Arial"/>
          <w:b/>
          <w:sz w:val="24"/>
          <w:szCs w:val="24"/>
        </w:rPr>
        <w:t>Catálogo Nacional de Emisoras.</w:t>
      </w:r>
      <w:r w:rsidRPr="003D6A30">
        <w:rPr>
          <w:rFonts w:ascii="Arial" w:hAnsi="Arial" w:cs="Arial"/>
          <w:sz w:val="24"/>
          <w:szCs w:val="24"/>
        </w:rPr>
        <w:t xml:space="preserve"> El veintiséis de octubre de dos mil diecisiete en la Décima Sesión Ordinaria del Comité de Radio y Televisión del Instituto Nacional Electoral, se aprobó el </w:t>
      </w:r>
      <w:r w:rsidRPr="003D6A30">
        <w:rPr>
          <w:rFonts w:ascii="Arial" w:hAnsi="Arial" w:cs="Arial"/>
          <w:i/>
          <w:sz w:val="24"/>
          <w:szCs w:val="24"/>
        </w:rPr>
        <w:t xml:space="preserve">“Acuerdo […] por el que se declara la vigencia del Marco Geográfico Electoral relativo a los mapas de cobertura, se aprueba el Catálogo Nacional </w:t>
      </w:r>
      <w:r w:rsidRPr="003D6A30">
        <w:rPr>
          <w:rFonts w:ascii="Arial" w:hAnsi="Arial" w:cs="Arial"/>
          <w:i/>
          <w:sz w:val="24"/>
          <w:szCs w:val="24"/>
        </w:rPr>
        <w:lastRenderedPageBreak/>
        <w:t xml:space="preserve">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3D6A30">
        <w:rPr>
          <w:rFonts w:ascii="Arial" w:hAnsi="Arial" w:cs="Arial"/>
          <w:sz w:val="24"/>
          <w:szCs w:val="24"/>
        </w:rPr>
        <w:t>identificado como INE/ACRT/23/2017.</w:t>
      </w:r>
    </w:p>
    <w:p w:rsidR="001262DC" w:rsidRPr="003D6A30" w:rsidRDefault="001262DC" w:rsidP="001262DC">
      <w:pPr>
        <w:pStyle w:val="Prrafodelista"/>
        <w:autoSpaceDE w:val="0"/>
        <w:autoSpaceDN w:val="0"/>
        <w:adjustRightInd w:val="0"/>
        <w:spacing w:after="0" w:line="240" w:lineRule="auto"/>
        <w:jc w:val="both"/>
        <w:rPr>
          <w:rFonts w:ascii="Arial" w:hAnsi="Arial" w:cs="Arial"/>
          <w:sz w:val="24"/>
          <w:szCs w:val="24"/>
        </w:rPr>
      </w:pPr>
    </w:p>
    <w:p w:rsidR="001262DC" w:rsidRDefault="001262DC" w:rsidP="001262DC">
      <w:pPr>
        <w:pStyle w:val="Prrafodelista"/>
        <w:numPr>
          <w:ilvl w:val="0"/>
          <w:numId w:val="2"/>
        </w:numPr>
        <w:autoSpaceDE w:val="0"/>
        <w:autoSpaceDN w:val="0"/>
        <w:adjustRightInd w:val="0"/>
        <w:spacing w:after="0" w:line="240" w:lineRule="auto"/>
        <w:jc w:val="both"/>
        <w:rPr>
          <w:rFonts w:ascii="Arial" w:hAnsi="Arial" w:cs="Arial"/>
          <w:sz w:val="24"/>
          <w:szCs w:val="24"/>
        </w:rPr>
      </w:pPr>
      <w:r w:rsidRPr="003D6A30">
        <w:rPr>
          <w:rFonts w:ascii="Arial" w:hAnsi="Arial" w:cs="Arial"/>
          <w:b/>
          <w:sz w:val="24"/>
          <w:szCs w:val="24"/>
        </w:rPr>
        <w:t>Aprobación de pautas de partidos políticos del Proceso Electoral Federal 2017-2018</w:t>
      </w:r>
      <w:r w:rsidRPr="003D6A30">
        <w:rPr>
          <w:rFonts w:ascii="Arial" w:hAnsi="Arial" w:cs="Arial"/>
          <w:sz w:val="24"/>
          <w:szCs w:val="24"/>
        </w:rPr>
        <w:t xml:space="preserve">. El veintiséis de octubre de dos mil diecisiete, en la Décima Sesión Ordinaria del Comité de Radio y Televisión del Instituto Nacional Electoral, se aprobó el </w:t>
      </w:r>
      <w:r w:rsidRPr="003D6A30">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3D6A30">
        <w:rPr>
          <w:rFonts w:ascii="Arial" w:hAnsi="Arial" w:cs="Arial"/>
          <w:sz w:val="24"/>
          <w:szCs w:val="24"/>
        </w:rPr>
        <w:t>, identificado como INE/ACRT/24/2017.</w:t>
      </w:r>
    </w:p>
    <w:p w:rsidR="005447FD" w:rsidRPr="005447FD" w:rsidRDefault="005447FD" w:rsidP="005447FD">
      <w:pPr>
        <w:pStyle w:val="Prrafodelista"/>
        <w:rPr>
          <w:rFonts w:ascii="Arial" w:hAnsi="Arial" w:cs="Arial"/>
          <w:sz w:val="24"/>
          <w:szCs w:val="24"/>
        </w:rPr>
      </w:pPr>
    </w:p>
    <w:p w:rsidR="005447FD" w:rsidRPr="003D6A30" w:rsidRDefault="005447FD" w:rsidP="005447FD">
      <w:pPr>
        <w:pStyle w:val="Prrafodelista"/>
        <w:numPr>
          <w:ilvl w:val="0"/>
          <w:numId w:val="2"/>
        </w:numPr>
        <w:autoSpaceDE w:val="0"/>
        <w:autoSpaceDN w:val="0"/>
        <w:adjustRightInd w:val="0"/>
        <w:spacing w:after="0" w:line="240" w:lineRule="auto"/>
        <w:jc w:val="both"/>
        <w:rPr>
          <w:rFonts w:ascii="Arial" w:hAnsi="Arial" w:cs="Arial"/>
          <w:sz w:val="24"/>
          <w:szCs w:val="24"/>
        </w:rPr>
      </w:pPr>
      <w:r w:rsidRPr="003D6A30">
        <w:rPr>
          <w:rFonts w:ascii="Arial" w:hAnsi="Arial" w:cs="Arial"/>
          <w:b/>
          <w:sz w:val="24"/>
          <w:szCs w:val="24"/>
        </w:rPr>
        <w:t xml:space="preserve">Aprobación de propuesta de pautado por parte del OPLE. </w:t>
      </w:r>
      <w:r w:rsidRPr="003D6A30">
        <w:rPr>
          <w:rFonts w:ascii="Arial" w:hAnsi="Arial" w:cs="Arial"/>
          <w:sz w:val="24"/>
          <w:szCs w:val="24"/>
        </w:rPr>
        <w:t xml:space="preserve">El treinta de noviembre de dos mil diecisiete, en sesión pública ordinaria, el Consejo General del Instituto Tlaxcalteca de Elecciones, aprobó el </w:t>
      </w:r>
      <w:r w:rsidRPr="003D6A30">
        <w:rPr>
          <w:rFonts w:ascii="Arial" w:hAnsi="Arial" w:cs="Arial"/>
          <w:i/>
          <w:sz w:val="24"/>
          <w:szCs w:val="24"/>
        </w:rPr>
        <w:t xml:space="preserve">“Acuerdo […] por el cual se aprueban las propuestas de pautas para la transmisión en radio y televisión de los mensajes de los partidos políticos acreditados y registrados ante el mismo; durante las precampañas, </w:t>
      </w:r>
      <w:proofErr w:type="spellStart"/>
      <w:r w:rsidRPr="003D6A30">
        <w:rPr>
          <w:rFonts w:ascii="Arial" w:hAnsi="Arial" w:cs="Arial"/>
          <w:i/>
          <w:sz w:val="24"/>
          <w:szCs w:val="24"/>
        </w:rPr>
        <w:t>intercampañas</w:t>
      </w:r>
      <w:proofErr w:type="spellEnd"/>
      <w:r w:rsidRPr="003D6A30">
        <w:rPr>
          <w:rFonts w:ascii="Arial" w:hAnsi="Arial" w:cs="Arial"/>
          <w:i/>
          <w:sz w:val="24"/>
          <w:szCs w:val="24"/>
        </w:rPr>
        <w:t xml:space="preserve"> y campañas electorales del Proceso Electoral Local Ordinario 2018”</w:t>
      </w:r>
      <w:r w:rsidRPr="003D6A30">
        <w:rPr>
          <w:rFonts w:ascii="Arial" w:hAnsi="Arial" w:cs="Arial"/>
          <w:sz w:val="24"/>
          <w:szCs w:val="24"/>
        </w:rPr>
        <w:t xml:space="preserve"> identificado como ITE-CG 85/2017.</w:t>
      </w:r>
    </w:p>
    <w:p w:rsidR="001262DC" w:rsidRPr="003D6A30" w:rsidRDefault="001262DC" w:rsidP="001262DC">
      <w:pPr>
        <w:autoSpaceDE w:val="0"/>
        <w:autoSpaceDN w:val="0"/>
        <w:adjustRightInd w:val="0"/>
        <w:jc w:val="both"/>
        <w:rPr>
          <w:rFonts w:ascii="Arial" w:hAnsi="Arial" w:cs="Arial"/>
          <w:sz w:val="28"/>
        </w:rPr>
      </w:pPr>
    </w:p>
    <w:p w:rsidR="001262DC" w:rsidRDefault="001262DC" w:rsidP="001262DC">
      <w:pPr>
        <w:pStyle w:val="Prrafodelista"/>
        <w:numPr>
          <w:ilvl w:val="0"/>
          <w:numId w:val="2"/>
        </w:numPr>
        <w:autoSpaceDE w:val="0"/>
        <w:autoSpaceDN w:val="0"/>
        <w:adjustRightInd w:val="0"/>
        <w:spacing w:after="0" w:line="240" w:lineRule="auto"/>
        <w:jc w:val="both"/>
        <w:rPr>
          <w:rFonts w:ascii="Arial" w:hAnsi="Arial" w:cs="Arial"/>
          <w:sz w:val="24"/>
          <w:szCs w:val="24"/>
        </w:rPr>
      </w:pPr>
      <w:r w:rsidRPr="003D6A30">
        <w:rPr>
          <w:rFonts w:ascii="Arial" w:hAnsi="Arial" w:cs="Arial"/>
          <w:b/>
          <w:sz w:val="24"/>
          <w:szCs w:val="24"/>
        </w:rPr>
        <w:t>Aprobación de pautas de autoridades electorales del Proceso Electoral Federal 2017-2018 y locales coincidentes</w:t>
      </w:r>
      <w:r w:rsidRPr="003D6A30">
        <w:rPr>
          <w:rFonts w:ascii="Arial" w:hAnsi="Arial" w:cs="Arial"/>
          <w:sz w:val="24"/>
          <w:szCs w:val="24"/>
        </w:rPr>
        <w:t xml:space="preserve">. El once de diciembre dos mil diecisiete, en sesión ordinaria de la Junta General Ejecutiva del Instituto Nacional Electoral, se aprobó el </w:t>
      </w:r>
      <w:r w:rsidRPr="003D6A30">
        <w:rPr>
          <w:rFonts w:ascii="Arial" w:hAnsi="Arial" w:cs="Arial"/>
          <w:i/>
          <w:sz w:val="24"/>
          <w:szCs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3D6A30">
        <w:rPr>
          <w:rFonts w:ascii="Arial" w:hAnsi="Arial" w:cs="Arial"/>
          <w:i/>
          <w:sz w:val="24"/>
          <w:szCs w:val="24"/>
        </w:rPr>
        <w:t>intercampaña</w:t>
      </w:r>
      <w:proofErr w:type="spellEnd"/>
      <w:r w:rsidRPr="003D6A30">
        <w:rPr>
          <w:rFonts w:ascii="Arial" w:hAnsi="Arial" w:cs="Arial"/>
          <w:i/>
          <w:sz w:val="24"/>
          <w:szCs w:val="24"/>
        </w:rPr>
        <w:t>, campaña, reflexión y jornada electoral del Proceso Electoral Federal 2017-2018, así como de los Procesos Electorales Locales con jornada comicial coincidente con la federal”</w:t>
      </w:r>
      <w:r w:rsidRPr="003D6A30">
        <w:rPr>
          <w:rFonts w:ascii="Arial" w:hAnsi="Arial" w:cs="Arial"/>
          <w:sz w:val="24"/>
          <w:szCs w:val="24"/>
        </w:rPr>
        <w:t>, identificado como INE/JGE231/2017.</w:t>
      </w:r>
    </w:p>
    <w:p w:rsidR="005447FD" w:rsidRPr="005447FD" w:rsidRDefault="005447FD" w:rsidP="005447FD">
      <w:pPr>
        <w:pStyle w:val="Prrafodelista"/>
        <w:rPr>
          <w:rFonts w:ascii="Arial" w:hAnsi="Arial" w:cs="Arial"/>
          <w:sz w:val="24"/>
          <w:szCs w:val="24"/>
        </w:rPr>
      </w:pPr>
    </w:p>
    <w:p w:rsidR="005447FD" w:rsidRPr="003D6A30" w:rsidRDefault="005447FD" w:rsidP="005447FD">
      <w:pPr>
        <w:pStyle w:val="Prrafodelista"/>
        <w:numPr>
          <w:ilvl w:val="0"/>
          <w:numId w:val="2"/>
        </w:numPr>
        <w:autoSpaceDE w:val="0"/>
        <w:autoSpaceDN w:val="0"/>
        <w:adjustRightInd w:val="0"/>
        <w:spacing w:after="0" w:line="240" w:lineRule="auto"/>
        <w:jc w:val="both"/>
        <w:rPr>
          <w:rFonts w:ascii="Arial" w:hAnsi="Arial" w:cs="Arial"/>
          <w:sz w:val="24"/>
          <w:szCs w:val="24"/>
        </w:rPr>
      </w:pPr>
      <w:r w:rsidRPr="003D6A30">
        <w:rPr>
          <w:rFonts w:ascii="Arial" w:hAnsi="Arial" w:cs="Arial"/>
          <w:b/>
          <w:sz w:val="24"/>
          <w:szCs w:val="24"/>
        </w:rPr>
        <w:t>Aprobación de pautas de partidos políticos para el Proceso Electoral Local Coincidente con el Federal, en el estado de Tlaxcala</w:t>
      </w:r>
      <w:r w:rsidRPr="003D6A30">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3D6A30">
        <w:rPr>
          <w:rFonts w:ascii="Arial" w:hAnsi="Arial" w:cs="Arial"/>
          <w:i/>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Tlaxcala”, </w:t>
      </w:r>
      <w:r w:rsidRPr="003D6A30">
        <w:rPr>
          <w:rFonts w:ascii="Arial" w:hAnsi="Arial" w:cs="Arial"/>
          <w:sz w:val="24"/>
          <w:szCs w:val="24"/>
        </w:rPr>
        <w:t>identificado como INE/ACRT/61/2017.</w:t>
      </w:r>
    </w:p>
    <w:p w:rsidR="001262DC" w:rsidRPr="003D6A30" w:rsidRDefault="001262DC" w:rsidP="001262DC">
      <w:pPr>
        <w:pStyle w:val="Prrafodelista"/>
        <w:autoSpaceDE w:val="0"/>
        <w:autoSpaceDN w:val="0"/>
        <w:adjustRightInd w:val="0"/>
        <w:spacing w:after="0" w:line="240" w:lineRule="auto"/>
        <w:jc w:val="both"/>
        <w:rPr>
          <w:rFonts w:ascii="Arial" w:hAnsi="Arial" w:cs="Arial"/>
          <w:sz w:val="28"/>
          <w:szCs w:val="24"/>
        </w:rPr>
      </w:pPr>
    </w:p>
    <w:p w:rsidR="001262DC" w:rsidRPr="003D6A30" w:rsidRDefault="001262DC" w:rsidP="001262DC">
      <w:pPr>
        <w:pStyle w:val="Prrafodelista"/>
        <w:numPr>
          <w:ilvl w:val="0"/>
          <w:numId w:val="2"/>
        </w:numPr>
        <w:autoSpaceDE w:val="0"/>
        <w:autoSpaceDN w:val="0"/>
        <w:adjustRightInd w:val="0"/>
        <w:spacing w:after="0" w:line="240" w:lineRule="auto"/>
        <w:jc w:val="both"/>
        <w:rPr>
          <w:rFonts w:ascii="Arial" w:hAnsi="Arial" w:cs="Arial"/>
          <w:sz w:val="24"/>
          <w:szCs w:val="24"/>
        </w:rPr>
      </w:pPr>
      <w:r w:rsidRPr="003D6A30">
        <w:rPr>
          <w:rFonts w:ascii="Arial" w:hAnsi="Arial" w:cs="Arial"/>
          <w:b/>
          <w:sz w:val="24"/>
          <w:szCs w:val="24"/>
        </w:rPr>
        <w:t>Aprobación del orden de distribución de promocionales</w:t>
      </w:r>
      <w:r w:rsidRPr="003D6A30">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3D6A30">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3D6A30">
        <w:rPr>
          <w:rFonts w:ascii="Arial" w:hAnsi="Arial" w:cs="Arial"/>
          <w:i/>
          <w:sz w:val="24"/>
          <w:szCs w:val="24"/>
        </w:rPr>
        <w:t>intercampaña</w:t>
      </w:r>
      <w:proofErr w:type="spellEnd"/>
      <w:r w:rsidRPr="003D6A30">
        <w:rPr>
          <w:rFonts w:ascii="Arial" w:hAnsi="Arial" w:cs="Arial"/>
          <w:i/>
          <w:sz w:val="24"/>
          <w:szCs w:val="24"/>
        </w:rPr>
        <w:t xml:space="preserve"> y campaña”</w:t>
      </w:r>
      <w:r w:rsidRPr="003D6A30">
        <w:rPr>
          <w:rFonts w:ascii="Arial" w:hAnsi="Arial" w:cs="Arial"/>
          <w:sz w:val="24"/>
          <w:szCs w:val="24"/>
        </w:rPr>
        <w:t>, identificado como INE/ACRT/62/2017.</w:t>
      </w:r>
    </w:p>
    <w:p w:rsidR="001262DC" w:rsidRPr="003D6A30" w:rsidRDefault="001262DC" w:rsidP="001262DC">
      <w:pPr>
        <w:pStyle w:val="Prrafodelista"/>
        <w:autoSpaceDE w:val="0"/>
        <w:autoSpaceDN w:val="0"/>
        <w:adjustRightInd w:val="0"/>
        <w:spacing w:after="0" w:line="240" w:lineRule="auto"/>
        <w:jc w:val="both"/>
        <w:rPr>
          <w:rFonts w:ascii="Arial" w:hAnsi="Arial" w:cs="Arial"/>
          <w:sz w:val="24"/>
          <w:szCs w:val="24"/>
        </w:rPr>
      </w:pPr>
    </w:p>
    <w:p w:rsidR="001262DC" w:rsidRPr="003D6A30" w:rsidRDefault="001262DC" w:rsidP="001262DC">
      <w:pPr>
        <w:pStyle w:val="Prrafodelista"/>
        <w:numPr>
          <w:ilvl w:val="0"/>
          <w:numId w:val="2"/>
        </w:numPr>
        <w:autoSpaceDE w:val="0"/>
        <w:autoSpaceDN w:val="0"/>
        <w:adjustRightInd w:val="0"/>
        <w:spacing w:after="0" w:line="240" w:lineRule="auto"/>
        <w:jc w:val="both"/>
        <w:rPr>
          <w:rFonts w:ascii="Arial" w:hAnsi="Arial" w:cs="Arial"/>
          <w:sz w:val="24"/>
          <w:szCs w:val="24"/>
        </w:rPr>
      </w:pPr>
      <w:r w:rsidRPr="003D6A30">
        <w:rPr>
          <w:rFonts w:ascii="Arial" w:hAnsi="Arial" w:cs="Arial"/>
          <w:b/>
          <w:sz w:val="24"/>
          <w:szCs w:val="24"/>
        </w:rPr>
        <w:t>Aprobación de pautas de</w:t>
      </w:r>
      <w:r w:rsidRPr="003D6A30">
        <w:rPr>
          <w:rFonts w:ascii="Arial" w:hAnsi="Arial" w:cs="Arial"/>
          <w:sz w:val="24"/>
          <w:szCs w:val="24"/>
        </w:rPr>
        <w:t xml:space="preserve"> </w:t>
      </w:r>
      <w:r w:rsidRPr="003D6A30">
        <w:rPr>
          <w:rFonts w:ascii="Arial" w:hAnsi="Arial" w:cs="Arial"/>
          <w:b/>
          <w:sz w:val="24"/>
          <w:szCs w:val="24"/>
        </w:rPr>
        <w:t>partidos políticos del Proceso Electoral Federal 2017-2018</w:t>
      </w:r>
      <w:r w:rsidRPr="003D6A30">
        <w:rPr>
          <w:rFonts w:ascii="Arial" w:hAnsi="Arial" w:cs="Arial"/>
          <w:sz w:val="24"/>
          <w:szCs w:val="24"/>
        </w:rPr>
        <w:t xml:space="preserve">. El once de enero de dos mil dieciocho, en la Primera Sesión Especial del Comité de Radio y Televisión del Instituto Nacional Electoral, se aprobó el </w:t>
      </w:r>
      <w:r w:rsidRPr="003D6A30">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3D6A30">
        <w:rPr>
          <w:rFonts w:ascii="Arial" w:hAnsi="Arial" w:cs="Arial"/>
          <w:i/>
          <w:sz w:val="24"/>
          <w:szCs w:val="24"/>
        </w:rPr>
        <w:t>intercampaña</w:t>
      </w:r>
      <w:proofErr w:type="spellEnd"/>
      <w:r w:rsidRPr="003D6A30">
        <w:rPr>
          <w:rFonts w:ascii="Arial" w:hAnsi="Arial" w:cs="Arial"/>
          <w:i/>
          <w:sz w:val="24"/>
          <w:szCs w:val="24"/>
        </w:rPr>
        <w:t xml:space="preserve"> del Proceso Electoral Federal 2017-2018”</w:t>
      </w:r>
      <w:r w:rsidRPr="003D6A30">
        <w:rPr>
          <w:rFonts w:ascii="Arial" w:hAnsi="Arial" w:cs="Arial"/>
          <w:sz w:val="24"/>
          <w:szCs w:val="24"/>
        </w:rPr>
        <w:t>.</w:t>
      </w:r>
    </w:p>
    <w:p w:rsidR="001262DC" w:rsidRPr="003D6A30" w:rsidRDefault="001262DC" w:rsidP="001262DC">
      <w:pPr>
        <w:autoSpaceDE w:val="0"/>
        <w:autoSpaceDN w:val="0"/>
        <w:adjustRightInd w:val="0"/>
        <w:spacing w:line="260" w:lineRule="exact"/>
        <w:jc w:val="both"/>
        <w:rPr>
          <w:rFonts w:ascii="Arial" w:hAnsi="Arial" w:cs="Arial"/>
          <w:spacing w:val="20"/>
        </w:rPr>
      </w:pPr>
    </w:p>
    <w:p w:rsidR="001262DC" w:rsidRPr="003D6A30" w:rsidRDefault="001262DC" w:rsidP="001262DC">
      <w:pPr>
        <w:tabs>
          <w:tab w:val="left" w:pos="1134"/>
        </w:tabs>
        <w:autoSpaceDE w:val="0"/>
        <w:autoSpaceDN w:val="0"/>
        <w:adjustRightInd w:val="0"/>
        <w:spacing w:line="260" w:lineRule="exact"/>
        <w:ind w:right="474"/>
        <w:jc w:val="center"/>
        <w:rPr>
          <w:rFonts w:ascii="Arial" w:hAnsi="Arial" w:cs="Arial"/>
          <w:b/>
        </w:rPr>
      </w:pPr>
      <w:r w:rsidRPr="003D6A30">
        <w:rPr>
          <w:rFonts w:ascii="Arial" w:hAnsi="Arial" w:cs="Arial"/>
          <w:b/>
        </w:rPr>
        <w:t>C o n s i d e r a c i o n e s</w:t>
      </w:r>
    </w:p>
    <w:p w:rsidR="001262DC" w:rsidRPr="003D6A30" w:rsidRDefault="001262DC" w:rsidP="001262DC">
      <w:pPr>
        <w:tabs>
          <w:tab w:val="left" w:pos="1134"/>
        </w:tabs>
        <w:autoSpaceDE w:val="0"/>
        <w:autoSpaceDN w:val="0"/>
        <w:adjustRightInd w:val="0"/>
        <w:spacing w:line="260" w:lineRule="exact"/>
        <w:ind w:right="474"/>
        <w:jc w:val="center"/>
        <w:rPr>
          <w:rFonts w:ascii="Arial" w:hAnsi="Arial" w:cs="Arial"/>
          <w:b/>
        </w:rPr>
      </w:pPr>
    </w:p>
    <w:p w:rsidR="001262DC" w:rsidRPr="003D6A30" w:rsidRDefault="001262DC" w:rsidP="001262DC">
      <w:pPr>
        <w:tabs>
          <w:tab w:val="left" w:pos="1134"/>
        </w:tabs>
        <w:autoSpaceDE w:val="0"/>
        <w:autoSpaceDN w:val="0"/>
        <w:adjustRightInd w:val="0"/>
        <w:spacing w:line="260" w:lineRule="exact"/>
        <w:ind w:right="474"/>
        <w:jc w:val="both"/>
        <w:rPr>
          <w:rFonts w:ascii="Arial" w:hAnsi="Arial" w:cs="Arial"/>
          <w:b/>
        </w:rPr>
      </w:pPr>
      <w:r w:rsidRPr="003D6A30">
        <w:rPr>
          <w:rFonts w:ascii="Arial" w:hAnsi="Arial" w:cs="Arial"/>
          <w:b/>
        </w:rPr>
        <w:t>Competencia en materia de administración de tiempos de radio y televisión</w:t>
      </w:r>
    </w:p>
    <w:p w:rsidR="001262DC" w:rsidRPr="003D6A30" w:rsidRDefault="001262DC" w:rsidP="001262DC">
      <w:pPr>
        <w:tabs>
          <w:tab w:val="left" w:pos="1134"/>
        </w:tabs>
        <w:autoSpaceDE w:val="0"/>
        <w:autoSpaceDN w:val="0"/>
        <w:adjustRightInd w:val="0"/>
        <w:spacing w:line="260" w:lineRule="exact"/>
        <w:ind w:right="474"/>
        <w:jc w:val="both"/>
        <w:rPr>
          <w:rFonts w:ascii="Arial" w:hAnsi="Arial" w:cs="Arial"/>
        </w:rPr>
      </w:pPr>
    </w:p>
    <w:p w:rsidR="001262DC" w:rsidRPr="003D6A30" w:rsidRDefault="001262DC" w:rsidP="001262DC">
      <w:pPr>
        <w:numPr>
          <w:ilvl w:val="0"/>
          <w:numId w:val="1"/>
        </w:numPr>
        <w:spacing w:line="260" w:lineRule="exact"/>
        <w:ind w:left="567" w:hanging="567"/>
        <w:jc w:val="both"/>
        <w:rPr>
          <w:rFonts w:ascii="Arial" w:hAnsi="Arial" w:cs="Arial"/>
          <w:color w:val="000000"/>
          <w:spacing w:val="-2"/>
        </w:rPr>
      </w:pPr>
      <w:r w:rsidRPr="003D6A30">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1262DC" w:rsidRPr="003D6A30" w:rsidRDefault="001262DC" w:rsidP="001262DC">
      <w:pPr>
        <w:spacing w:line="160" w:lineRule="exact"/>
        <w:ind w:left="567"/>
        <w:jc w:val="both"/>
        <w:rPr>
          <w:rFonts w:ascii="Arial" w:hAnsi="Arial" w:cs="Arial"/>
          <w:color w:val="000000"/>
          <w:spacing w:val="-2"/>
        </w:rPr>
      </w:pPr>
    </w:p>
    <w:p w:rsidR="001262DC" w:rsidRPr="003D6A30" w:rsidRDefault="001262DC" w:rsidP="001262DC">
      <w:pPr>
        <w:numPr>
          <w:ilvl w:val="0"/>
          <w:numId w:val="1"/>
        </w:numPr>
        <w:spacing w:line="260" w:lineRule="exact"/>
        <w:ind w:left="567" w:hanging="567"/>
        <w:jc w:val="both"/>
        <w:rPr>
          <w:rFonts w:ascii="Arial" w:hAnsi="Arial" w:cs="Arial"/>
          <w:color w:val="000000"/>
          <w:spacing w:val="-4"/>
        </w:rPr>
      </w:pPr>
      <w:r w:rsidRPr="003D6A30">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1262DC" w:rsidRPr="003D6A30" w:rsidRDefault="001262DC" w:rsidP="001262DC">
      <w:pPr>
        <w:spacing w:line="160" w:lineRule="exact"/>
        <w:ind w:left="567"/>
        <w:jc w:val="both"/>
        <w:rPr>
          <w:rFonts w:ascii="Arial" w:hAnsi="Arial" w:cs="Arial"/>
          <w:color w:val="000000"/>
        </w:rPr>
      </w:pPr>
    </w:p>
    <w:p w:rsidR="001262DC" w:rsidRPr="003D6A30" w:rsidRDefault="001262DC" w:rsidP="001262DC">
      <w:pPr>
        <w:numPr>
          <w:ilvl w:val="0"/>
          <w:numId w:val="1"/>
        </w:numPr>
        <w:spacing w:line="260" w:lineRule="exact"/>
        <w:ind w:left="567" w:hanging="567"/>
        <w:jc w:val="both"/>
        <w:rPr>
          <w:rFonts w:ascii="Arial" w:hAnsi="Arial" w:cs="Arial"/>
          <w:color w:val="000000"/>
        </w:rPr>
      </w:pPr>
      <w:r w:rsidRPr="003D6A30">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1262DC" w:rsidRPr="003D6A30" w:rsidRDefault="001262DC" w:rsidP="009A4C0C">
      <w:pPr>
        <w:spacing w:line="300" w:lineRule="exact"/>
        <w:ind w:left="567"/>
        <w:jc w:val="both"/>
        <w:rPr>
          <w:rFonts w:ascii="Arial" w:hAnsi="Arial" w:cs="Arial"/>
          <w:color w:val="000000"/>
        </w:rPr>
      </w:pPr>
    </w:p>
    <w:p w:rsidR="001262DC" w:rsidRPr="003D6A30" w:rsidRDefault="001262DC" w:rsidP="009A4C0C">
      <w:pPr>
        <w:numPr>
          <w:ilvl w:val="0"/>
          <w:numId w:val="1"/>
        </w:numPr>
        <w:spacing w:line="300" w:lineRule="exact"/>
        <w:ind w:left="567" w:hanging="567"/>
        <w:jc w:val="both"/>
        <w:rPr>
          <w:rFonts w:ascii="Arial" w:hAnsi="Arial" w:cs="Arial"/>
          <w:color w:val="000000"/>
        </w:rPr>
      </w:pPr>
      <w:r w:rsidRPr="003D6A30">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1262DC" w:rsidRPr="003D6A30" w:rsidRDefault="001262DC" w:rsidP="009A4C0C">
      <w:pPr>
        <w:spacing w:line="300" w:lineRule="exact"/>
        <w:jc w:val="both"/>
        <w:rPr>
          <w:rFonts w:ascii="Arial" w:hAnsi="Arial" w:cs="Arial"/>
          <w:color w:val="000000"/>
        </w:rPr>
      </w:pPr>
    </w:p>
    <w:p w:rsidR="001262DC" w:rsidRPr="003D6A30" w:rsidRDefault="001262DC" w:rsidP="009A4C0C">
      <w:pPr>
        <w:spacing w:line="300" w:lineRule="exact"/>
        <w:jc w:val="both"/>
        <w:rPr>
          <w:rFonts w:ascii="Arial" w:hAnsi="Arial" w:cs="Arial"/>
          <w:color w:val="000000"/>
        </w:rPr>
      </w:pPr>
    </w:p>
    <w:p w:rsidR="001262DC" w:rsidRPr="003D6A30" w:rsidRDefault="001262DC" w:rsidP="009A4C0C">
      <w:pPr>
        <w:spacing w:line="300" w:lineRule="exact"/>
        <w:jc w:val="both"/>
        <w:rPr>
          <w:rFonts w:ascii="Arial" w:hAnsi="Arial" w:cs="Arial"/>
          <w:b/>
          <w:bCs/>
          <w:color w:val="000000"/>
        </w:rPr>
      </w:pPr>
      <w:r w:rsidRPr="003D6A30">
        <w:rPr>
          <w:rFonts w:ascii="Arial" w:hAnsi="Arial" w:cs="Arial"/>
          <w:b/>
          <w:bCs/>
          <w:color w:val="000000"/>
        </w:rPr>
        <w:t xml:space="preserve">Competencia específica </w:t>
      </w:r>
      <w:r w:rsidRPr="003D6A30">
        <w:rPr>
          <w:rFonts w:ascii="Arial" w:hAnsi="Arial" w:cs="Arial"/>
          <w:b/>
          <w:color w:val="000000"/>
        </w:rPr>
        <w:t>del Comité de Radio y Televisión</w:t>
      </w:r>
    </w:p>
    <w:p w:rsidR="001262DC" w:rsidRPr="003D6A30" w:rsidRDefault="001262DC" w:rsidP="009A4C0C">
      <w:pPr>
        <w:spacing w:line="300" w:lineRule="exact"/>
        <w:jc w:val="both"/>
        <w:rPr>
          <w:rFonts w:ascii="Arial" w:hAnsi="Arial" w:cs="Arial"/>
          <w:b/>
          <w:bCs/>
          <w:color w:val="000000"/>
        </w:rPr>
      </w:pPr>
    </w:p>
    <w:p w:rsidR="001262DC" w:rsidRPr="003D6A30" w:rsidRDefault="001262DC" w:rsidP="009A4C0C">
      <w:pPr>
        <w:numPr>
          <w:ilvl w:val="0"/>
          <w:numId w:val="1"/>
        </w:numPr>
        <w:spacing w:line="300" w:lineRule="exact"/>
        <w:ind w:left="567" w:hanging="567"/>
        <w:jc w:val="both"/>
        <w:rPr>
          <w:rFonts w:ascii="Arial" w:hAnsi="Arial" w:cs="Arial"/>
          <w:color w:val="000000"/>
        </w:rPr>
      </w:pPr>
      <w:r w:rsidRPr="003D6A30">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1262DC" w:rsidRPr="003D6A30" w:rsidRDefault="001262DC" w:rsidP="009A4C0C">
      <w:pPr>
        <w:spacing w:line="300" w:lineRule="exact"/>
        <w:jc w:val="both"/>
        <w:rPr>
          <w:rFonts w:ascii="Arial" w:hAnsi="Arial" w:cs="Arial"/>
          <w:color w:val="000000"/>
        </w:rPr>
      </w:pPr>
    </w:p>
    <w:p w:rsidR="001262DC" w:rsidRPr="003D6A30" w:rsidRDefault="001262DC" w:rsidP="009A4C0C">
      <w:pPr>
        <w:numPr>
          <w:ilvl w:val="0"/>
          <w:numId w:val="1"/>
        </w:numPr>
        <w:spacing w:line="300" w:lineRule="exact"/>
        <w:ind w:left="567" w:hanging="567"/>
        <w:jc w:val="both"/>
        <w:rPr>
          <w:rFonts w:ascii="Arial" w:hAnsi="Arial" w:cs="Arial"/>
          <w:color w:val="000000"/>
        </w:rPr>
      </w:pPr>
      <w:r w:rsidRPr="003D6A30">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1262DC" w:rsidRPr="003D6A30" w:rsidRDefault="001262DC" w:rsidP="009A4C0C">
      <w:pPr>
        <w:spacing w:line="300" w:lineRule="exact"/>
        <w:ind w:left="567"/>
        <w:jc w:val="both"/>
        <w:rPr>
          <w:rFonts w:ascii="Arial" w:hAnsi="Arial" w:cs="Arial"/>
          <w:color w:val="000000"/>
        </w:rPr>
      </w:pPr>
    </w:p>
    <w:p w:rsidR="001262DC" w:rsidRPr="003D6A30" w:rsidRDefault="001262DC" w:rsidP="009A4C0C">
      <w:pPr>
        <w:spacing w:line="300" w:lineRule="exact"/>
        <w:ind w:left="567"/>
        <w:jc w:val="both"/>
        <w:rPr>
          <w:rFonts w:ascii="Arial" w:hAnsi="Arial" w:cs="Arial"/>
          <w:color w:val="000000"/>
        </w:rPr>
      </w:pPr>
      <w:r w:rsidRPr="003D6A30">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1262DC" w:rsidRPr="003D6A30" w:rsidRDefault="001262DC" w:rsidP="009A4C0C">
      <w:pPr>
        <w:spacing w:line="300" w:lineRule="exact"/>
        <w:ind w:left="567"/>
        <w:jc w:val="both"/>
        <w:rPr>
          <w:rFonts w:ascii="Arial" w:hAnsi="Arial" w:cs="Arial"/>
          <w:color w:val="000000"/>
        </w:rPr>
      </w:pPr>
    </w:p>
    <w:p w:rsidR="001262DC" w:rsidRPr="003D6A30" w:rsidRDefault="001262DC" w:rsidP="009A4C0C">
      <w:pPr>
        <w:spacing w:line="300" w:lineRule="exact"/>
        <w:ind w:left="567"/>
        <w:jc w:val="both"/>
        <w:rPr>
          <w:rFonts w:ascii="Arial" w:hAnsi="Arial" w:cs="Arial"/>
          <w:color w:val="000000"/>
        </w:rPr>
      </w:pPr>
      <w:r w:rsidRPr="003D6A30">
        <w:rPr>
          <w:rFonts w:ascii="Arial" w:hAnsi="Arial" w:cs="Arial"/>
          <w:color w:val="000000"/>
        </w:rPr>
        <w:t xml:space="preserve">Sobre el particular, la propuesta de pauta presentada por el </w:t>
      </w:r>
      <w:r w:rsidRPr="003D6A30">
        <w:rPr>
          <w:rFonts w:ascii="Arial" w:hAnsi="Arial" w:cs="Arial"/>
        </w:rPr>
        <w:t>Instituto Tlaxcalteca de Elecciones</w:t>
      </w:r>
      <w:r w:rsidRPr="003D6A30">
        <w:rPr>
          <w:rFonts w:ascii="Arial" w:hAnsi="Arial" w:cs="Arial"/>
          <w:color w:val="000000"/>
        </w:rPr>
        <w:t xml:space="preserve"> cumple con lo establecido por el artículo 41, Base III, Apartado B, incisos b) y c) de la Constitución Política de los Estados Unidos Mexicanos; y 165, numeral 1 de la Ley de la materia.</w:t>
      </w:r>
    </w:p>
    <w:p w:rsidR="001262DC" w:rsidRPr="003D6A30" w:rsidRDefault="001262DC" w:rsidP="009A4C0C">
      <w:pPr>
        <w:spacing w:line="300" w:lineRule="exact"/>
        <w:jc w:val="both"/>
        <w:rPr>
          <w:rFonts w:ascii="Arial" w:hAnsi="Arial" w:cs="Arial"/>
          <w:b/>
        </w:rPr>
      </w:pPr>
    </w:p>
    <w:p w:rsidR="001262DC" w:rsidRPr="003D6A30" w:rsidRDefault="001262DC" w:rsidP="001262DC">
      <w:pPr>
        <w:jc w:val="both"/>
        <w:rPr>
          <w:rFonts w:ascii="Arial" w:hAnsi="Arial" w:cs="Arial"/>
          <w:b/>
          <w:bCs/>
        </w:rPr>
      </w:pPr>
      <w:r w:rsidRPr="003D6A30">
        <w:rPr>
          <w:rFonts w:ascii="Arial" w:hAnsi="Arial" w:cs="Arial"/>
          <w:b/>
          <w:bCs/>
        </w:rPr>
        <w:lastRenderedPageBreak/>
        <w:t xml:space="preserve">Inicio de la etapa de </w:t>
      </w:r>
      <w:proofErr w:type="spellStart"/>
      <w:r w:rsidRPr="003D6A30">
        <w:rPr>
          <w:rFonts w:ascii="Arial" w:hAnsi="Arial" w:cs="Arial"/>
          <w:b/>
          <w:bCs/>
        </w:rPr>
        <w:t>intercampaña</w:t>
      </w:r>
      <w:proofErr w:type="spellEnd"/>
      <w:r w:rsidRPr="003D6A30">
        <w:rPr>
          <w:rFonts w:ascii="Arial" w:hAnsi="Arial" w:cs="Arial"/>
          <w:b/>
          <w:bCs/>
        </w:rPr>
        <w:t xml:space="preserve"> del Proceso Electoral Federal 2017-2018, así como del Proceso Electoral Local 2017-2018 con jornada comicial coincidente con el Federal, en el estado de Tlaxcala</w:t>
      </w:r>
    </w:p>
    <w:p w:rsidR="001262DC" w:rsidRPr="003D6A30" w:rsidRDefault="001262DC" w:rsidP="001262DC">
      <w:pPr>
        <w:jc w:val="both"/>
        <w:rPr>
          <w:rFonts w:ascii="Arial" w:hAnsi="Arial" w:cs="Arial"/>
          <w:b/>
          <w:bCs/>
        </w:rPr>
      </w:pPr>
    </w:p>
    <w:p w:rsidR="001262DC" w:rsidRPr="003D6A30" w:rsidRDefault="001262DC" w:rsidP="001262DC">
      <w:pPr>
        <w:numPr>
          <w:ilvl w:val="0"/>
          <w:numId w:val="1"/>
        </w:numPr>
        <w:ind w:left="567" w:hanging="567"/>
        <w:jc w:val="both"/>
        <w:rPr>
          <w:rFonts w:ascii="Arial" w:hAnsi="Arial" w:cs="Arial"/>
          <w:color w:val="000000"/>
        </w:rPr>
      </w:pPr>
      <w:r w:rsidRPr="003D6A30">
        <w:rPr>
          <w:rFonts w:ascii="Arial" w:hAnsi="Arial" w:cs="Arial"/>
          <w:color w:val="000000"/>
        </w:rPr>
        <w:t xml:space="preserve">De </w:t>
      </w:r>
      <w:r w:rsidRPr="003D6A30">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1262DC" w:rsidRPr="003D6A30" w:rsidRDefault="001262DC" w:rsidP="001262DC">
      <w:pPr>
        <w:jc w:val="both"/>
        <w:rPr>
          <w:rFonts w:ascii="Arial" w:hAnsi="Arial" w:cs="Arial"/>
          <w:color w:val="000000"/>
        </w:rPr>
      </w:pPr>
    </w:p>
    <w:p w:rsidR="001262DC" w:rsidRPr="003D6A30" w:rsidRDefault="001262DC" w:rsidP="001262DC">
      <w:pPr>
        <w:numPr>
          <w:ilvl w:val="0"/>
          <w:numId w:val="1"/>
        </w:numPr>
        <w:ind w:left="567" w:hanging="567"/>
        <w:jc w:val="both"/>
        <w:rPr>
          <w:rFonts w:ascii="Arial" w:hAnsi="Arial" w:cs="Arial"/>
          <w:color w:val="000000"/>
        </w:rPr>
      </w:pPr>
      <w:r w:rsidRPr="003D6A30">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Tlaxcala es coincidente, por lo que le resultan aplicables las reglas establecidas para tal supuesto en los ordenamientos citados. </w:t>
      </w:r>
    </w:p>
    <w:p w:rsidR="001262DC" w:rsidRPr="003D6A30" w:rsidRDefault="001262DC" w:rsidP="001262DC">
      <w:pPr>
        <w:ind w:left="567"/>
        <w:jc w:val="both"/>
        <w:rPr>
          <w:rFonts w:ascii="Arial" w:hAnsi="Arial" w:cs="Arial"/>
          <w:color w:val="000000"/>
        </w:rPr>
      </w:pPr>
    </w:p>
    <w:p w:rsidR="001262DC" w:rsidRPr="003D6A30" w:rsidRDefault="001262DC" w:rsidP="001262DC">
      <w:pPr>
        <w:numPr>
          <w:ilvl w:val="0"/>
          <w:numId w:val="1"/>
        </w:numPr>
        <w:ind w:left="567" w:hanging="567"/>
        <w:jc w:val="both"/>
        <w:rPr>
          <w:rFonts w:ascii="Arial" w:hAnsi="Arial" w:cs="Arial"/>
          <w:color w:val="000000"/>
        </w:rPr>
      </w:pPr>
      <w:r w:rsidRPr="003D6A30">
        <w:rPr>
          <w:rFonts w:ascii="Arial" w:hAnsi="Arial" w:cs="Arial"/>
          <w:color w:val="000000"/>
        </w:rPr>
        <w:t xml:space="preserve">Con base en el Acuerdo señalado en los antecedentes del presente instrumento, el </w:t>
      </w:r>
      <w:r w:rsidRPr="003D6A30">
        <w:rPr>
          <w:rFonts w:ascii="Arial" w:hAnsi="Arial" w:cs="Arial"/>
        </w:rPr>
        <w:t>Instituto Tlaxcalteca de Elecciones,</w:t>
      </w:r>
      <w:r w:rsidRPr="003D6A30">
        <w:rPr>
          <w:rFonts w:ascii="Arial" w:hAnsi="Arial" w:cs="Arial"/>
          <w:color w:val="000000"/>
        </w:rPr>
        <w:t xml:space="preserve"> informó al Instituto Nacional Electoral que aprobó un periodo de acceso conjunto a radio y televisión para los cargos a contenderse durante el proceso electoral local coincidente con el federal, que se llevará a cabo en dicha entidad.</w:t>
      </w:r>
    </w:p>
    <w:p w:rsidR="001262DC" w:rsidRPr="003D6A30" w:rsidRDefault="001262DC" w:rsidP="001262DC">
      <w:pPr>
        <w:ind w:left="567"/>
        <w:jc w:val="both"/>
        <w:rPr>
          <w:rFonts w:ascii="Arial" w:hAnsi="Arial" w:cs="Arial"/>
          <w:color w:val="000000"/>
        </w:rPr>
      </w:pPr>
    </w:p>
    <w:p w:rsidR="001262DC" w:rsidRPr="003D6A30" w:rsidRDefault="001262DC" w:rsidP="001262DC">
      <w:pPr>
        <w:ind w:left="567"/>
        <w:jc w:val="both"/>
        <w:rPr>
          <w:rFonts w:ascii="Arial" w:hAnsi="Arial" w:cs="Arial"/>
          <w:color w:val="000000"/>
        </w:rPr>
      </w:pPr>
      <w:r w:rsidRPr="003D6A30">
        <w:rPr>
          <w:rFonts w:ascii="Arial" w:hAnsi="Arial" w:cs="Arial"/>
          <w:color w:val="000000"/>
        </w:rPr>
        <w:t xml:space="preserve">A continuación se indica la duración de las etapas de </w:t>
      </w:r>
      <w:proofErr w:type="spellStart"/>
      <w:r w:rsidRPr="003D6A30">
        <w:rPr>
          <w:rFonts w:ascii="Arial" w:hAnsi="Arial" w:cs="Arial"/>
          <w:color w:val="000000"/>
        </w:rPr>
        <w:t>intercampaña</w:t>
      </w:r>
      <w:proofErr w:type="spellEnd"/>
      <w:r w:rsidRPr="003D6A30">
        <w:rPr>
          <w:rFonts w:ascii="Arial" w:hAnsi="Arial" w:cs="Arial"/>
          <w:color w:val="000000"/>
        </w:rPr>
        <w:t xml:space="preserve"> federal y local:</w:t>
      </w:r>
    </w:p>
    <w:p w:rsidR="001262DC" w:rsidRPr="003D6A30" w:rsidRDefault="001262DC" w:rsidP="001262DC">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1262DC" w:rsidRPr="003D6A30" w:rsidTr="00F31EFB">
        <w:trPr>
          <w:trHeight w:val="330"/>
          <w:jc w:val="center"/>
        </w:trPr>
        <w:tc>
          <w:tcPr>
            <w:tcW w:w="2380" w:type="dxa"/>
            <w:tcBorders>
              <w:top w:val="nil"/>
              <w:left w:val="nil"/>
              <w:bottom w:val="nil"/>
              <w:right w:val="nil"/>
            </w:tcBorders>
            <w:shd w:val="clear" w:color="000000" w:fill="C00000"/>
            <w:vAlign w:val="center"/>
            <w:hideMark/>
          </w:tcPr>
          <w:p w:rsidR="001262DC" w:rsidRPr="003D6A30" w:rsidRDefault="001262DC" w:rsidP="00F31EFB">
            <w:pPr>
              <w:jc w:val="center"/>
              <w:rPr>
                <w:rFonts w:ascii="Arial" w:hAnsi="Arial" w:cs="Arial"/>
                <w:b/>
                <w:bCs/>
                <w:color w:val="FFFFFF"/>
                <w:sz w:val="20"/>
                <w:szCs w:val="20"/>
                <w:lang w:val="es-MX" w:eastAsia="es-MX"/>
              </w:rPr>
            </w:pPr>
            <w:r w:rsidRPr="003D6A30">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1262DC" w:rsidRPr="003D6A30" w:rsidRDefault="001262DC" w:rsidP="00F31EFB">
            <w:pPr>
              <w:jc w:val="center"/>
              <w:rPr>
                <w:rFonts w:ascii="Arial" w:hAnsi="Arial" w:cs="Arial"/>
                <w:b/>
                <w:bCs/>
                <w:color w:val="FFFFFF"/>
                <w:sz w:val="20"/>
                <w:szCs w:val="20"/>
                <w:lang w:val="es-MX" w:eastAsia="es-MX"/>
              </w:rPr>
            </w:pPr>
            <w:r w:rsidRPr="003D6A30">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1262DC" w:rsidRPr="003D6A30" w:rsidRDefault="001262DC" w:rsidP="00F31EFB">
            <w:pPr>
              <w:jc w:val="center"/>
              <w:rPr>
                <w:rFonts w:ascii="Arial" w:hAnsi="Arial" w:cs="Arial"/>
                <w:b/>
                <w:bCs/>
                <w:color w:val="FFFFFF"/>
                <w:sz w:val="20"/>
                <w:szCs w:val="20"/>
                <w:lang w:val="es-MX" w:eastAsia="es-MX"/>
              </w:rPr>
            </w:pPr>
            <w:r w:rsidRPr="003D6A30">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1262DC" w:rsidRPr="003D6A30" w:rsidRDefault="001262DC" w:rsidP="00F31EFB">
            <w:pPr>
              <w:jc w:val="center"/>
              <w:rPr>
                <w:rFonts w:ascii="Arial" w:hAnsi="Arial" w:cs="Arial"/>
                <w:b/>
                <w:bCs/>
                <w:color w:val="FFFFFF"/>
                <w:sz w:val="20"/>
                <w:szCs w:val="20"/>
                <w:lang w:val="es-MX" w:eastAsia="es-MX"/>
              </w:rPr>
            </w:pPr>
            <w:r w:rsidRPr="003D6A30">
              <w:rPr>
                <w:rFonts w:ascii="Arial" w:hAnsi="Arial" w:cs="Arial"/>
                <w:b/>
                <w:bCs/>
                <w:color w:val="FFFFFF"/>
                <w:sz w:val="20"/>
                <w:szCs w:val="20"/>
                <w:lang w:val="es-MX" w:eastAsia="es-MX"/>
              </w:rPr>
              <w:t>DURACIÓN</w:t>
            </w:r>
          </w:p>
        </w:tc>
      </w:tr>
      <w:tr w:rsidR="001262DC" w:rsidRPr="003D6A30" w:rsidTr="00F31EFB">
        <w:trPr>
          <w:trHeight w:val="330"/>
          <w:jc w:val="center"/>
        </w:trPr>
        <w:tc>
          <w:tcPr>
            <w:tcW w:w="2380" w:type="dxa"/>
            <w:tcBorders>
              <w:top w:val="nil"/>
              <w:left w:val="nil"/>
              <w:bottom w:val="nil"/>
              <w:right w:val="nil"/>
            </w:tcBorders>
            <w:shd w:val="clear" w:color="000000" w:fill="F2F2F2"/>
            <w:noWrap/>
            <w:vAlign w:val="center"/>
            <w:hideMark/>
          </w:tcPr>
          <w:p w:rsidR="001262DC" w:rsidRPr="003D6A30" w:rsidRDefault="001262DC" w:rsidP="00F31EFB">
            <w:pPr>
              <w:jc w:val="center"/>
              <w:rPr>
                <w:rFonts w:ascii="Calibri" w:hAnsi="Calibri"/>
                <w:b/>
                <w:bCs/>
                <w:color w:val="000000"/>
                <w:sz w:val="22"/>
                <w:szCs w:val="22"/>
                <w:lang w:val="es-MX" w:eastAsia="es-MX"/>
              </w:rPr>
            </w:pPr>
            <w:proofErr w:type="spellStart"/>
            <w:r w:rsidRPr="003D6A30">
              <w:rPr>
                <w:rFonts w:ascii="Calibri" w:hAnsi="Calibri"/>
                <w:b/>
                <w:bCs/>
                <w:color w:val="000000"/>
                <w:sz w:val="22"/>
                <w:szCs w:val="22"/>
                <w:lang w:val="es-MX" w:eastAsia="es-MX"/>
              </w:rPr>
              <w:t>Intercampaña</w:t>
            </w:r>
            <w:proofErr w:type="spellEnd"/>
            <w:r w:rsidRPr="003D6A30">
              <w:rPr>
                <w:rFonts w:ascii="Calibri" w:hAnsi="Calibri"/>
                <w:b/>
                <w:bCs/>
                <w:color w:val="000000"/>
                <w:sz w:val="22"/>
                <w:szCs w:val="22"/>
                <w:lang w:val="es-MX" w:eastAsia="es-MX"/>
              </w:rPr>
              <w:t xml:space="preserve"> </w:t>
            </w:r>
          </w:p>
          <w:p w:rsidR="001262DC" w:rsidRPr="003D6A30" w:rsidRDefault="001262DC" w:rsidP="00F31EFB">
            <w:pPr>
              <w:jc w:val="center"/>
              <w:rPr>
                <w:rFonts w:ascii="Calibri" w:hAnsi="Calibri"/>
                <w:b/>
                <w:bCs/>
                <w:color w:val="000000"/>
                <w:sz w:val="22"/>
                <w:szCs w:val="22"/>
                <w:lang w:val="es-MX" w:eastAsia="es-MX"/>
              </w:rPr>
            </w:pPr>
            <w:r w:rsidRPr="003D6A30">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1262DC" w:rsidRPr="003D6A30" w:rsidRDefault="001262DC" w:rsidP="00F31EFB">
            <w:pPr>
              <w:jc w:val="center"/>
              <w:rPr>
                <w:rFonts w:ascii="Calibri" w:hAnsi="Calibri"/>
                <w:color w:val="000000"/>
                <w:sz w:val="22"/>
                <w:szCs w:val="22"/>
                <w:lang w:val="es-MX" w:eastAsia="es-MX"/>
              </w:rPr>
            </w:pPr>
            <w:r w:rsidRPr="003D6A30">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1262DC" w:rsidRPr="003D6A30" w:rsidRDefault="001262DC" w:rsidP="00F31EFB">
            <w:pPr>
              <w:jc w:val="center"/>
              <w:rPr>
                <w:rFonts w:ascii="Calibri" w:hAnsi="Calibri"/>
                <w:color w:val="000000"/>
                <w:sz w:val="22"/>
                <w:szCs w:val="22"/>
                <w:lang w:val="es-MX" w:eastAsia="es-MX"/>
              </w:rPr>
            </w:pPr>
            <w:r w:rsidRPr="003D6A30">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1262DC" w:rsidRPr="003D6A30" w:rsidRDefault="001262DC" w:rsidP="00F31EFB">
            <w:pPr>
              <w:jc w:val="center"/>
              <w:rPr>
                <w:rFonts w:ascii="Calibri" w:hAnsi="Calibri"/>
                <w:color w:val="000000"/>
                <w:sz w:val="22"/>
                <w:szCs w:val="22"/>
                <w:lang w:val="es-MX" w:eastAsia="es-MX"/>
              </w:rPr>
            </w:pPr>
            <w:r w:rsidRPr="003D6A30">
              <w:rPr>
                <w:rFonts w:ascii="Calibri" w:hAnsi="Calibri"/>
                <w:color w:val="000000"/>
                <w:sz w:val="22"/>
                <w:szCs w:val="22"/>
                <w:lang w:val="es-MX" w:eastAsia="es-MX"/>
              </w:rPr>
              <w:t>46 días</w:t>
            </w:r>
          </w:p>
        </w:tc>
      </w:tr>
    </w:tbl>
    <w:p w:rsidR="001262DC" w:rsidRPr="003D6A30" w:rsidRDefault="001262DC" w:rsidP="001262DC">
      <w:pPr>
        <w:jc w:val="both"/>
        <w:rPr>
          <w:rFonts w:ascii="Arial" w:hAnsi="Arial" w:cs="Arial"/>
        </w:rPr>
      </w:pPr>
    </w:p>
    <w:p w:rsidR="00701F28" w:rsidRPr="003A2EBB" w:rsidRDefault="00701F28" w:rsidP="00701F28">
      <w:pPr>
        <w:ind w:left="567"/>
        <w:contextualSpacing/>
        <w:jc w:val="both"/>
        <w:rPr>
          <w:rFonts w:ascii="Arial" w:hAnsi="Arial" w:cs="Arial"/>
          <w:color w:val="000000"/>
          <w:spacing w:val="-4"/>
        </w:rPr>
      </w:pPr>
      <w:r w:rsidRPr="003A2EBB">
        <w:rPr>
          <w:rFonts w:ascii="Arial" w:hAnsi="Arial" w:cs="Arial"/>
          <w:color w:val="000000"/>
          <w:spacing w:val="-4"/>
        </w:rPr>
        <w:t xml:space="preserve">En virtud de lo anterior, es preciso que este Comité apruebe las pautas correspondientes a la transmisión de los mensajes de partidos políticos y candidatos que participarán en el mencionado proceso electoral local exclusivamente en el periodo en que existe coincidencia con la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del proceso federal.</w:t>
      </w:r>
    </w:p>
    <w:p w:rsidR="00701F28" w:rsidRPr="003A2EBB" w:rsidRDefault="00701F28" w:rsidP="00701F28">
      <w:pPr>
        <w:ind w:left="567"/>
        <w:contextualSpacing/>
        <w:jc w:val="both"/>
        <w:rPr>
          <w:rFonts w:ascii="Arial" w:hAnsi="Arial" w:cs="Arial"/>
          <w:color w:val="000000"/>
          <w:spacing w:val="-4"/>
        </w:rPr>
      </w:pPr>
    </w:p>
    <w:p w:rsidR="00701F28" w:rsidRPr="003A2EBB" w:rsidRDefault="00701F28" w:rsidP="00701F28">
      <w:pPr>
        <w:ind w:left="567"/>
        <w:contextualSpacing/>
        <w:jc w:val="both"/>
        <w:rPr>
          <w:rFonts w:ascii="Arial" w:hAnsi="Arial" w:cs="Arial"/>
          <w:color w:val="000000"/>
          <w:spacing w:val="-4"/>
        </w:rPr>
      </w:pPr>
      <w:r w:rsidRPr="003A2EBB">
        <w:rPr>
          <w:rFonts w:ascii="Arial" w:hAnsi="Arial" w:cs="Arial"/>
          <w:color w:val="000000"/>
          <w:spacing w:val="-4"/>
        </w:rPr>
        <w:t xml:space="preserve">Es preciso tomar en consideración que, dado que la etapa de </w:t>
      </w:r>
      <w:proofErr w:type="spellStart"/>
      <w:r w:rsidRPr="003A2EBB">
        <w:rPr>
          <w:rFonts w:ascii="Arial" w:hAnsi="Arial" w:cs="Arial"/>
          <w:color w:val="000000"/>
          <w:spacing w:val="-4"/>
        </w:rPr>
        <w:t>intercampañas</w:t>
      </w:r>
      <w:proofErr w:type="spellEnd"/>
      <w:r w:rsidRPr="003A2EBB">
        <w:rPr>
          <w:rFonts w:ascii="Arial" w:hAnsi="Arial" w:cs="Arial"/>
          <w:color w:val="000000"/>
          <w:spacing w:val="-4"/>
        </w:rPr>
        <w:t xml:space="preserve"> del proceso electoral local tiene una duración mayor al plazo señalado en el cuadro que antecede, los días restantes de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local coincidirán con la etapa de campaña del proceso electoral federal. Por tanto, se estima pertinente que las pautas correspondientes a esos días sean aprobadas junto con las pautas correspondientes a la campaña federal, en atención a lo siguiente:</w:t>
      </w:r>
    </w:p>
    <w:p w:rsidR="00701F28" w:rsidRDefault="00701F28" w:rsidP="00701F28">
      <w:pPr>
        <w:ind w:left="567"/>
        <w:contextualSpacing/>
        <w:jc w:val="both"/>
        <w:rPr>
          <w:rFonts w:ascii="Arial" w:hAnsi="Arial" w:cs="Arial"/>
          <w:color w:val="000000"/>
          <w:spacing w:val="-4"/>
        </w:rPr>
      </w:pPr>
    </w:p>
    <w:p w:rsidR="009A4C0C" w:rsidRDefault="009A4C0C" w:rsidP="00701F28">
      <w:pPr>
        <w:ind w:left="567"/>
        <w:contextualSpacing/>
        <w:jc w:val="both"/>
        <w:rPr>
          <w:rFonts w:ascii="Arial" w:hAnsi="Arial" w:cs="Arial"/>
          <w:color w:val="000000"/>
          <w:spacing w:val="-4"/>
        </w:rPr>
      </w:pPr>
    </w:p>
    <w:p w:rsidR="009A4C0C" w:rsidRPr="003A2EBB" w:rsidRDefault="009A4C0C" w:rsidP="009A4C0C">
      <w:pPr>
        <w:spacing w:line="300" w:lineRule="exact"/>
        <w:ind w:left="567"/>
        <w:contextualSpacing/>
        <w:jc w:val="both"/>
        <w:rPr>
          <w:rFonts w:ascii="Arial" w:hAnsi="Arial" w:cs="Arial"/>
          <w:color w:val="000000"/>
          <w:spacing w:val="-4"/>
        </w:rPr>
      </w:pPr>
    </w:p>
    <w:p w:rsidR="00701F28" w:rsidRPr="003A2EBB" w:rsidRDefault="00701F28" w:rsidP="009A4C0C">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Técnicamente no es posible aprobar pautas de forma individual por etapa cuando exista coincidencia con otra de un diverso proceso electoral, en virtud de que se trata de un documento integral que incluye la distribución de un único conjunto de cuarenta y ocho minutos previsto en los distintos preceptos constitucionales, legales y reglamentarios, destacando además que se encuentra corriendo el plazo para el registro de coaliciones a nivel local, por lo que se considera pertinente esperar a contar con todos los elementos para evitar, en la medida de lo posible, modificar los pautados que al efecto se aprueben.</w:t>
      </w:r>
    </w:p>
    <w:p w:rsidR="00701F28" w:rsidRPr="003A2EBB" w:rsidRDefault="00701F28" w:rsidP="009A4C0C">
      <w:pPr>
        <w:pStyle w:val="Prrafodelista"/>
        <w:spacing w:after="0" w:line="300" w:lineRule="exact"/>
        <w:rPr>
          <w:rFonts w:ascii="Arial" w:hAnsi="Arial" w:cs="Arial"/>
          <w:color w:val="000000"/>
          <w:spacing w:val="-4"/>
          <w:sz w:val="24"/>
          <w:szCs w:val="24"/>
        </w:rPr>
      </w:pPr>
    </w:p>
    <w:p w:rsidR="00701F28" w:rsidRPr="003A2EBB" w:rsidRDefault="00701F28" w:rsidP="009A4C0C">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 xml:space="preserve">Para efectos de certeza jurídica, las pautas que se aprueben para el inicio de las campañas federales, que son las más extensas, incluirán la distribución prevista en los escenarios 9 y 10 del artículo 23, numeral 3 del reglamento de la materia, es decir, la coincidencia de la campaña federal con lo que resta de la </w:t>
      </w:r>
      <w:proofErr w:type="spellStart"/>
      <w:r w:rsidRPr="003A2EBB">
        <w:rPr>
          <w:rFonts w:ascii="Arial" w:hAnsi="Arial" w:cs="Arial"/>
          <w:color w:val="000000"/>
          <w:spacing w:val="-4"/>
          <w:sz w:val="24"/>
          <w:szCs w:val="24"/>
        </w:rPr>
        <w:t>intercampaña</w:t>
      </w:r>
      <w:proofErr w:type="spellEnd"/>
      <w:r w:rsidRPr="003A2EBB">
        <w:rPr>
          <w:rFonts w:ascii="Arial" w:hAnsi="Arial" w:cs="Arial"/>
          <w:color w:val="000000"/>
          <w:spacing w:val="-4"/>
          <w:sz w:val="24"/>
          <w:szCs w:val="24"/>
        </w:rPr>
        <w:t xml:space="preserve"> local, así como la coincidencia de ambas campañas.</w:t>
      </w:r>
    </w:p>
    <w:p w:rsidR="001262DC" w:rsidRDefault="001262DC" w:rsidP="009A4C0C">
      <w:pPr>
        <w:spacing w:line="300" w:lineRule="exact"/>
        <w:contextualSpacing/>
        <w:jc w:val="both"/>
        <w:rPr>
          <w:rFonts w:ascii="Arial" w:hAnsi="Arial" w:cs="Arial"/>
          <w:b/>
          <w:bCs/>
          <w:color w:val="000000"/>
        </w:rPr>
      </w:pPr>
    </w:p>
    <w:p w:rsidR="009A4C0C" w:rsidRPr="003D6A30" w:rsidRDefault="009A4C0C" w:rsidP="009A4C0C">
      <w:pPr>
        <w:spacing w:line="300" w:lineRule="exact"/>
        <w:contextualSpacing/>
        <w:jc w:val="both"/>
        <w:rPr>
          <w:rFonts w:ascii="Arial" w:hAnsi="Arial" w:cs="Arial"/>
          <w:b/>
          <w:bCs/>
          <w:color w:val="000000"/>
        </w:rPr>
      </w:pPr>
    </w:p>
    <w:p w:rsidR="001262DC" w:rsidRPr="003D6A30" w:rsidRDefault="001262DC" w:rsidP="009A4C0C">
      <w:pPr>
        <w:spacing w:line="300" w:lineRule="exact"/>
        <w:contextualSpacing/>
        <w:jc w:val="both"/>
        <w:rPr>
          <w:rFonts w:ascii="Arial" w:hAnsi="Arial" w:cs="Arial"/>
          <w:color w:val="000000"/>
        </w:rPr>
      </w:pPr>
      <w:r w:rsidRPr="003D6A30">
        <w:rPr>
          <w:rFonts w:ascii="Arial" w:hAnsi="Arial" w:cs="Arial"/>
          <w:b/>
          <w:bCs/>
          <w:color w:val="000000"/>
        </w:rPr>
        <w:t>Tiempos a distribuir en radio y televisión de conformidad con la normatividad aplicable.</w:t>
      </w:r>
    </w:p>
    <w:p w:rsidR="001262DC" w:rsidRPr="003D6A30" w:rsidRDefault="001262DC" w:rsidP="009A4C0C">
      <w:pPr>
        <w:spacing w:line="300" w:lineRule="exact"/>
        <w:ind w:left="426" w:hanging="426"/>
        <w:jc w:val="both"/>
        <w:rPr>
          <w:rFonts w:ascii="Arial" w:hAnsi="Arial" w:cs="Arial"/>
        </w:rPr>
      </w:pPr>
    </w:p>
    <w:p w:rsidR="001262DC" w:rsidRPr="003D6A30" w:rsidRDefault="001262DC" w:rsidP="009A4C0C">
      <w:pPr>
        <w:numPr>
          <w:ilvl w:val="0"/>
          <w:numId w:val="1"/>
        </w:numPr>
        <w:spacing w:line="300" w:lineRule="exact"/>
        <w:ind w:left="567" w:hanging="567"/>
        <w:jc w:val="both"/>
        <w:rPr>
          <w:rFonts w:ascii="Arial" w:hAnsi="Arial" w:cs="Arial"/>
          <w:color w:val="000000"/>
        </w:rPr>
      </w:pPr>
      <w:r w:rsidRPr="003D6A30">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1262DC" w:rsidRPr="003D6A30" w:rsidRDefault="001262DC" w:rsidP="009A4C0C">
      <w:pPr>
        <w:tabs>
          <w:tab w:val="num" w:pos="4933"/>
        </w:tabs>
        <w:spacing w:line="300" w:lineRule="exact"/>
        <w:jc w:val="both"/>
        <w:rPr>
          <w:rFonts w:ascii="Arial" w:hAnsi="Arial" w:cs="Arial"/>
        </w:rPr>
      </w:pPr>
      <w:r w:rsidRPr="003D6A30">
        <w:rPr>
          <w:rFonts w:ascii="Arial" w:hAnsi="Arial" w:cs="Arial"/>
        </w:rPr>
        <w:tab/>
      </w:r>
    </w:p>
    <w:p w:rsidR="001262DC" w:rsidRPr="003D6A30" w:rsidRDefault="001262DC" w:rsidP="009A4C0C">
      <w:pPr>
        <w:pStyle w:val="Prrafodelista"/>
        <w:numPr>
          <w:ilvl w:val="0"/>
          <w:numId w:val="3"/>
        </w:numPr>
        <w:tabs>
          <w:tab w:val="num" w:pos="4933"/>
        </w:tabs>
        <w:autoSpaceDE w:val="0"/>
        <w:autoSpaceDN w:val="0"/>
        <w:adjustRightInd w:val="0"/>
        <w:spacing w:after="0" w:line="300" w:lineRule="exact"/>
        <w:ind w:left="567" w:hanging="283"/>
        <w:jc w:val="both"/>
        <w:rPr>
          <w:rFonts w:ascii="Arial" w:hAnsi="Arial" w:cs="Arial"/>
          <w:sz w:val="24"/>
          <w:szCs w:val="24"/>
        </w:rPr>
      </w:pPr>
      <w:proofErr w:type="spellStart"/>
      <w:r w:rsidRPr="003D6A30">
        <w:rPr>
          <w:rFonts w:ascii="Arial,Bold" w:hAnsi="Arial,Bold" w:cs="Arial,Bold"/>
          <w:b/>
          <w:bCs/>
          <w:sz w:val="24"/>
          <w:szCs w:val="24"/>
        </w:rPr>
        <w:t>Intercampaña</w:t>
      </w:r>
      <w:proofErr w:type="spellEnd"/>
      <w:r w:rsidRPr="003D6A30">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1262DC" w:rsidRPr="003D6A30" w:rsidRDefault="001262DC" w:rsidP="009A4C0C">
      <w:pPr>
        <w:autoSpaceDE w:val="0"/>
        <w:autoSpaceDN w:val="0"/>
        <w:adjustRightInd w:val="0"/>
        <w:spacing w:line="300" w:lineRule="exact"/>
        <w:jc w:val="both"/>
        <w:rPr>
          <w:rFonts w:ascii="Arial" w:hAnsi="Arial" w:cs="Arial"/>
        </w:rPr>
      </w:pPr>
    </w:p>
    <w:p w:rsidR="001262DC" w:rsidRPr="003D6A30" w:rsidRDefault="001262DC" w:rsidP="009A4C0C">
      <w:pPr>
        <w:pStyle w:val="Prrafodelista"/>
        <w:autoSpaceDE w:val="0"/>
        <w:autoSpaceDN w:val="0"/>
        <w:adjustRightInd w:val="0"/>
        <w:spacing w:after="0" w:line="300" w:lineRule="exact"/>
        <w:ind w:left="567"/>
        <w:jc w:val="both"/>
        <w:rPr>
          <w:rFonts w:ascii="Arial" w:hAnsi="Arial" w:cs="Arial"/>
          <w:sz w:val="24"/>
          <w:szCs w:val="24"/>
        </w:rPr>
      </w:pPr>
      <w:r w:rsidRPr="003D6A30">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1262DC" w:rsidRPr="003D6A30" w:rsidRDefault="001262DC" w:rsidP="009A4C0C">
      <w:pPr>
        <w:pStyle w:val="Prrafodelista"/>
        <w:autoSpaceDE w:val="0"/>
        <w:autoSpaceDN w:val="0"/>
        <w:adjustRightInd w:val="0"/>
        <w:spacing w:after="0" w:line="300" w:lineRule="exact"/>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1262DC" w:rsidRPr="003D6A30" w:rsidTr="00F31EFB">
        <w:trPr>
          <w:trHeight w:val="275"/>
        </w:trPr>
        <w:tc>
          <w:tcPr>
            <w:tcW w:w="2694" w:type="dxa"/>
            <w:tcBorders>
              <w:bottom w:val="single" w:sz="12" w:space="0" w:color="FFFFFF"/>
            </w:tcBorders>
            <w:shd w:val="clear" w:color="auto" w:fill="C00000"/>
            <w:vAlign w:val="center"/>
          </w:tcPr>
          <w:p w:rsidR="001262DC" w:rsidRPr="003D6A30" w:rsidRDefault="001262DC" w:rsidP="009A4C0C">
            <w:pPr>
              <w:spacing w:line="300" w:lineRule="exact"/>
              <w:jc w:val="center"/>
              <w:rPr>
                <w:rFonts w:ascii="Arial" w:hAnsi="Arial" w:cs="Arial"/>
                <w:b/>
                <w:bCs/>
                <w:color w:val="FFFFFF"/>
                <w:sz w:val="20"/>
                <w:szCs w:val="20"/>
                <w:lang w:eastAsia="es-MX"/>
              </w:rPr>
            </w:pPr>
            <w:r w:rsidRPr="003D6A30">
              <w:rPr>
                <w:rFonts w:ascii="Arial" w:hAnsi="Arial" w:cs="Arial"/>
                <w:b/>
                <w:color w:val="FFFFFF"/>
                <w:sz w:val="20"/>
                <w:szCs w:val="20"/>
                <w:lang w:eastAsia="es-MX"/>
              </w:rPr>
              <w:lastRenderedPageBreak/>
              <w:t>SUPUESTO</w:t>
            </w:r>
          </w:p>
        </w:tc>
        <w:tc>
          <w:tcPr>
            <w:tcW w:w="2284" w:type="dxa"/>
            <w:tcBorders>
              <w:bottom w:val="single" w:sz="12" w:space="0" w:color="FFFFFF"/>
            </w:tcBorders>
            <w:shd w:val="clear" w:color="auto" w:fill="C00000"/>
            <w:vAlign w:val="center"/>
          </w:tcPr>
          <w:p w:rsidR="001262DC" w:rsidRPr="003D6A30" w:rsidRDefault="001262DC" w:rsidP="009A4C0C">
            <w:pPr>
              <w:spacing w:line="300" w:lineRule="exact"/>
              <w:jc w:val="center"/>
              <w:rPr>
                <w:rFonts w:ascii="Arial" w:hAnsi="Arial" w:cs="Arial"/>
                <w:b/>
                <w:bCs/>
                <w:color w:val="FFFFFF"/>
                <w:sz w:val="20"/>
                <w:szCs w:val="20"/>
                <w:lang w:eastAsia="es-MX"/>
              </w:rPr>
            </w:pPr>
            <w:r w:rsidRPr="003D6A30">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1262DC" w:rsidRPr="003D6A30" w:rsidRDefault="001262DC" w:rsidP="009A4C0C">
            <w:pPr>
              <w:spacing w:line="300" w:lineRule="exact"/>
              <w:jc w:val="center"/>
              <w:rPr>
                <w:rFonts w:ascii="Arial" w:hAnsi="Arial" w:cs="Arial"/>
                <w:b/>
                <w:bCs/>
                <w:color w:val="FFFFFF"/>
                <w:sz w:val="20"/>
                <w:szCs w:val="20"/>
                <w:lang w:eastAsia="es-MX"/>
              </w:rPr>
            </w:pPr>
            <w:r w:rsidRPr="003D6A30">
              <w:rPr>
                <w:rFonts w:ascii="Arial" w:hAnsi="Arial" w:cs="Arial"/>
                <w:b/>
                <w:color w:val="FFFFFF"/>
                <w:sz w:val="20"/>
                <w:szCs w:val="20"/>
                <w:lang w:eastAsia="es-MX"/>
              </w:rPr>
              <w:t>AUTORIDADES ELECTORALES</w:t>
            </w:r>
          </w:p>
        </w:tc>
      </w:tr>
      <w:tr w:rsidR="001262DC" w:rsidRPr="003D6A30" w:rsidTr="00F31EFB">
        <w:trPr>
          <w:trHeight w:val="270"/>
        </w:trPr>
        <w:tc>
          <w:tcPr>
            <w:tcW w:w="2694" w:type="dxa"/>
            <w:shd w:val="clear" w:color="auto" w:fill="E6E6E6"/>
            <w:vAlign w:val="center"/>
          </w:tcPr>
          <w:p w:rsidR="001262DC" w:rsidRPr="003D6A30" w:rsidRDefault="001262DC" w:rsidP="009A4C0C">
            <w:pPr>
              <w:tabs>
                <w:tab w:val="num" w:pos="851"/>
              </w:tabs>
              <w:spacing w:line="300" w:lineRule="exact"/>
              <w:ind w:left="851" w:hanging="851"/>
              <w:jc w:val="center"/>
              <w:rPr>
                <w:rFonts w:ascii="Arial" w:hAnsi="Arial" w:cs="Arial"/>
                <w:bCs/>
                <w:color w:val="000000"/>
                <w:sz w:val="20"/>
                <w:szCs w:val="20"/>
                <w:lang w:eastAsia="es-MX"/>
              </w:rPr>
            </w:pPr>
            <w:proofErr w:type="spellStart"/>
            <w:r w:rsidRPr="003D6A30">
              <w:rPr>
                <w:rFonts w:ascii="Arial" w:hAnsi="Arial" w:cs="Arial"/>
                <w:bCs/>
                <w:color w:val="000000"/>
                <w:sz w:val="20"/>
                <w:szCs w:val="20"/>
                <w:lang w:eastAsia="es-MX"/>
              </w:rPr>
              <w:t>Intercampaña</w:t>
            </w:r>
            <w:proofErr w:type="spellEnd"/>
          </w:p>
        </w:tc>
        <w:tc>
          <w:tcPr>
            <w:tcW w:w="2284" w:type="dxa"/>
            <w:shd w:val="clear" w:color="auto" w:fill="E6E6E6"/>
            <w:vAlign w:val="center"/>
          </w:tcPr>
          <w:p w:rsidR="001262DC" w:rsidRPr="003D6A30" w:rsidRDefault="001262DC" w:rsidP="009A4C0C">
            <w:pPr>
              <w:tabs>
                <w:tab w:val="num" w:pos="18"/>
              </w:tabs>
              <w:spacing w:line="300" w:lineRule="exact"/>
              <w:ind w:left="18" w:hanging="18"/>
              <w:jc w:val="center"/>
              <w:rPr>
                <w:rFonts w:ascii="Arial" w:hAnsi="Arial" w:cs="Arial"/>
                <w:color w:val="000000"/>
                <w:sz w:val="20"/>
                <w:szCs w:val="20"/>
                <w:lang w:eastAsia="es-MX"/>
              </w:rPr>
            </w:pPr>
            <w:r w:rsidRPr="003D6A30">
              <w:rPr>
                <w:rFonts w:ascii="Arial" w:hAnsi="Arial" w:cs="Arial"/>
                <w:color w:val="000000"/>
                <w:sz w:val="20"/>
                <w:szCs w:val="20"/>
                <w:lang w:eastAsia="es-MX"/>
              </w:rPr>
              <w:t>24 minutos</w:t>
            </w:r>
          </w:p>
        </w:tc>
        <w:tc>
          <w:tcPr>
            <w:tcW w:w="2819" w:type="dxa"/>
            <w:shd w:val="clear" w:color="auto" w:fill="E6E6E6"/>
            <w:vAlign w:val="center"/>
          </w:tcPr>
          <w:p w:rsidR="001262DC" w:rsidRPr="003D6A30" w:rsidRDefault="001262DC" w:rsidP="009A4C0C">
            <w:pPr>
              <w:tabs>
                <w:tab w:val="num" w:pos="18"/>
              </w:tabs>
              <w:spacing w:line="300" w:lineRule="exact"/>
              <w:ind w:left="18" w:hanging="18"/>
              <w:jc w:val="center"/>
              <w:rPr>
                <w:rFonts w:ascii="Arial" w:hAnsi="Arial" w:cs="Arial"/>
                <w:color w:val="000000"/>
                <w:sz w:val="20"/>
                <w:szCs w:val="20"/>
                <w:lang w:eastAsia="es-MX"/>
              </w:rPr>
            </w:pPr>
            <w:r w:rsidRPr="003D6A30">
              <w:rPr>
                <w:rFonts w:ascii="Arial" w:hAnsi="Arial" w:cs="Arial"/>
                <w:color w:val="000000"/>
                <w:sz w:val="20"/>
                <w:szCs w:val="20"/>
                <w:lang w:eastAsia="es-MX"/>
              </w:rPr>
              <w:t>24 minutos</w:t>
            </w:r>
          </w:p>
        </w:tc>
      </w:tr>
    </w:tbl>
    <w:p w:rsidR="001262DC" w:rsidRPr="003D6A30" w:rsidRDefault="001262DC" w:rsidP="009A4C0C">
      <w:pPr>
        <w:pStyle w:val="Prrafodelista"/>
        <w:autoSpaceDE w:val="0"/>
        <w:autoSpaceDN w:val="0"/>
        <w:adjustRightInd w:val="0"/>
        <w:spacing w:after="0" w:line="300" w:lineRule="exact"/>
        <w:ind w:left="567"/>
        <w:jc w:val="both"/>
        <w:rPr>
          <w:rFonts w:ascii="Arial" w:hAnsi="Arial" w:cs="Arial"/>
          <w:sz w:val="24"/>
          <w:szCs w:val="24"/>
        </w:rPr>
      </w:pPr>
    </w:p>
    <w:p w:rsidR="001262DC" w:rsidRPr="003D6A30" w:rsidRDefault="001262DC" w:rsidP="009A4C0C">
      <w:pPr>
        <w:spacing w:line="300" w:lineRule="exact"/>
        <w:jc w:val="both"/>
        <w:rPr>
          <w:rFonts w:ascii="Arial" w:hAnsi="Arial" w:cs="Arial"/>
          <w:color w:val="000000"/>
        </w:rPr>
      </w:pPr>
    </w:p>
    <w:p w:rsidR="001262DC" w:rsidRPr="003D6A30" w:rsidRDefault="001262DC" w:rsidP="009A4C0C">
      <w:pPr>
        <w:numPr>
          <w:ilvl w:val="0"/>
          <w:numId w:val="1"/>
        </w:numPr>
        <w:spacing w:line="300" w:lineRule="exact"/>
        <w:ind w:left="567" w:hanging="567"/>
        <w:jc w:val="both"/>
        <w:rPr>
          <w:rFonts w:ascii="Arial" w:hAnsi="Arial" w:cs="Arial"/>
          <w:color w:val="000000"/>
        </w:rPr>
      </w:pPr>
      <w:r w:rsidRPr="003D6A30">
        <w:rPr>
          <w:rFonts w:ascii="Arial" w:hAnsi="Arial" w:cs="Arial"/>
          <w:color w:val="000000"/>
        </w:rPr>
        <w:t xml:space="preserve">El artículo 23, numeral 3 del Reglamento de Radio y Televisión en Materia Electoral, establece que derivado de los distintos supuestos que se pueden presentar en cuanto a las fechas de celebración de las distintas etapas de los procesos electorales locales con jornada comicial coincidente con la federal, la distribución de tiempo en las </w:t>
      </w:r>
      <w:proofErr w:type="spellStart"/>
      <w:r w:rsidRPr="003D6A30">
        <w:rPr>
          <w:rFonts w:ascii="Arial" w:hAnsi="Arial" w:cs="Arial"/>
          <w:color w:val="000000"/>
        </w:rPr>
        <w:t>intercampañas</w:t>
      </w:r>
      <w:proofErr w:type="spellEnd"/>
      <w:r w:rsidRPr="003D6A30">
        <w:rPr>
          <w:rFonts w:ascii="Arial" w:hAnsi="Arial" w:cs="Arial"/>
          <w:color w:val="000000"/>
        </w:rPr>
        <w:t xml:space="preserve"> federal y local en Tlaxcala, atendiendo a la coincidencia de las mismas, se asignará de la siguiente manera: </w:t>
      </w:r>
    </w:p>
    <w:p w:rsidR="001262DC" w:rsidRPr="003D6A30" w:rsidRDefault="001262DC" w:rsidP="009A4C0C">
      <w:pPr>
        <w:spacing w:line="300" w:lineRule="exact"/>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1"/>
        <w:gridCol w:w="2957"/>
        <w:gridCol w:w="1893"/>
        <w:gridCol w:w="1893"/>
        <w:gridCol w:w="2218"/>
      </w:tblGrid>
      <w:tr w:rsidR="001262DC" w:rsidRPr="003D6A30" w:rsidTr="00F31EFB">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262DC" w:rsidRPr="003D6A30" w:rsidRDefault="001262DC" w:rsidP="009A4C0C">
            <w:pPr>
              <w:spacing w:line="300" w:lineRule="exact"/>
              <w:jc w:val="center"/>
              <w:rPr>
                <w:rFonts w:ascii="Arial" w:hAnsi="Arial" w:cs="Arial"/>
                <w:b/>
                <w:bCs/>
                <w:color w:val="000000"/>
                <w:sz w:val="18"/>
                <w:szCs w:val="18"/>
                <w:lang w:val="es-MX" w:eastAsia="es-MX"/>
              </w:rPr>
            </w:pPr>
            <w:r w:rsidRPr="003D6A30">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262DC" w:rsidRPr="003D6A30" w:rsidRDefault="001262DC" w:rsidP="009A4C0C">
            <w:pPr>
              <w:spacing w:line="300" w:lineRule="exact"/>
              <w:jc w:val="center"/>
              <w:rPr>
                <w:rFonts w:ascii="Arial" w:hAnsi="Arial" w:cs="Arial"/>
                <w:b/>
                <w:bCs/>
                <w:color w:val="000000"/>
                <w:sz w:val="18"/>
                <w:szCs w:val="18"/>
                <w:lang w:val="es-MX" w:eastAsia="es-MX"/>
              </w:rPr>
            </w:pPr>
            <w:r w:rsidRPr="003D6A30">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262DC" w:rsidRPr="003D6A30" w:rsidRDefault="001262DC" w:rsidP="009A4C0C">
            <w:pPr>
              <w:spacing w:line="300" w:lineRule="exact"/>
              <w:jc w:val="center"/>
              <w:rPr>
                <w:rFonts w:ascii="Arial" w:hAnsi="Arial" w:cs="Arial"/>
                <w:b/>
                <w:bCs/>
                <w:color w:val="000000"/>
                <w:sz w:val="18"/>
                <w:szCs w:val="18"/>
                <w:lang w:val="es-MX" w:eastAsia="es-MX"/>
              </w:rPr>
            </w:pPr>
            <w:r w:rsidRPr="003D6A30">
              <w:rPr>
                <w:rFonts w:ascii="Arial" w:hAnsi="Arial" w:cs="Arial"/>
                <w:b/>
                <w:bCs/>
                <w:color w:val="000000"/>
                <w:sz w:val="18"/>
                <w:szCs w:val="18"/>
                <w:lang w:val="es-MX" w:eastAsia="es-MX"/>
              </w:rPr>
              <w:t xml:space="preserve">Proceso Electoral Local </w:t>
            </w:r>
            <w:r w:rsidRPr="003D6A30">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262DC" w:rsidRPr="003D6A30" w:rsidRDefault="001262DC" w:rsidP="009A4C0C">
            <w:pPr>
              <w:spacing w:line="300" w:lineRule="exact"/>
              <w:jc w:val="center"/>
              <w:rPr>
                <w:rFonts w:ascii="Arial" w:hAnsi="Arial" w:cs="Arial"/>
                <w:b/>
                <w:bCs/>
                <w:color w:val="000000"/>
                <w:sz w:val="18"/>
                <w:szCs w:val="18"/>
                <w:lang w:val="es-MX" w:eastAsia="es-MX"/>
              </w:rPr>
            </w:pPr>
            <w:r w:rsidRPr="003D6A30">
              <w:rPr>
                <w:rFonts w:ascii="Arial" w:hAnsi="Arial" w:cs="Arial"/>
                <w:b/>
                <w:bCs/>
                <w:color w:val="000000"/>
                <w:sz w:val="18"/>
                <w:szCs w:val="18"/>
                <w:lang w:val="es-MX" w:eastAsia="es-MX"/>
              </w:rPr>
              <w:t xml:space="preserve">Proceso Electoral Federal </w:t>
            </w:r>
            <w:r w:rsidRPr="003D6A30">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262DC" w:rsidRPr="003D6A30" w:rsidRDefault="001262DC" w:rsidP="009A4C0C">
            <w:pPr>
              <w:spacing w:line="300" w:lineRule="exact"/>
              <w:jc w:val="center"/>
              <w:rPr>
                <w:rFonts w:ascii="Arial" w:hAnsi="Arial" w:cs="Arial"/>
                <w:b/>
                <w:bCs/>
                <w:color w:val="000000"/>
                <w:sz w:val="18"/>
                <w:szCs w:val="18"/>
                <w:lang w:val="es-MX" w:eastAsia="es-MX"/>
              </w:rPr>
            </w:pPr>
            <w:r w:rsidRPr="003D6A30">
              <w:rPr>
                <w:rFonts w:ascii="Arial" w:hAnsi="Arial" w:cs="Arial"/>
                <w:b/>
                <w:bCs/>
                <w:color w:val="000000"/>
                <w:sz w:val="18"/>
                <w:szCs w:val="18"/>
                <w:lang w:val="es-MX" w:eastAsia="es-MX"/>
              </w:rPr>
              <w:t>Minutos para Autoridades Electorales</w:t>
            </w:r>
          </w:p>
        </w:tc>
      </w:tr>
      <w:tr w:rsidR="001262DC" w:rsidRPr="003D6A30" w:rsidTr="00F31EFB">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262DC" w:rsidRPr="003D6A30" w:rsidRDefault="001262DC" w:rsidP="009A4C0C">
            <w:pPr>
              <w:spacing w:line="300" w:lineRule="exact"/>
              <w:jc w:val="center"/>
              <w:rPr>
                <w:rFonts w:ascii="Arial" w:hAnsi="Arial" w:cs="Arial"/>
                <w:color w:val="000000"/>
                <w:sz w:val="18"/>
                <w:szCs w:val="18"/>
                <w:lang w:val="es-MX" w:eastAsia="es-MX"/>
              </w:rPr>
            </w:pPr>
            <w:r w:rsidRPr="003D6A30">
              <w:rPr>
                <w:rFonts w:ascii="Arial" w:hAnsi="Arial" w:cs="Arial"/>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1262DC" w:rsidRPr="003D6A30" w:rsidRDefault="001262DC" w:rsidP="009A4C0C">
            <w:pPr>
              <w:spacing w:line="300" w:lineRule="exact"/>
              <w:jc w:val="center"/>
              <w:rPr>
                <w:rFonts w:ascii="Arial" w:hAnsi="Arial" w:cs="Arial"/>
                <w:color w:val="000000"/>
                <w:sz w:val="18"/>
                <w:szCs w:val="18"/>
                <w:lang w:val="es-MX" w:eastAsia="es-MX"/>
              </w:rPr>
            </w:pPr>
            <w:proofErr w:type="spellStart"/>
            <w:r w:rsidRPr="003D6A30">
              <w:rPr>
                <w:rFonts w:ascii="Arial" w:hAnsi="Arial" w:cs="Arial"/>
                <w:color w:val="000000"/>
                <w:sz w:val="18"/>
                <w:szCs w:val="18"/>
                <w:lang w:val="es-MX" w:eastAsia="es-MX"/>
              </w:rPr>
              <w:t>Intercampaña</w:t>
            </w:r>
            <w:proofErr w:type="spellEnd"/>
            <w:r w:rsidRPr="003D6A30">
              <w:rPr>
                <w:rFonts w:ascii="Arial" w:hAnsi="Arial" w:cs="Arial"/>
                <w:color w:val="000000"/>
                <w:sz w:val="18"/>
                <w:szCs w:val="18"/>
                <w:lang w:val="es-MX" w:eastAsia="es-MX"/>
              </w:rPr>
              <w:t xml:space="preserve"> local coincidiendo con </w:t>
            </w:r>
            <w:proofErr w:type="spellStart"/>
            <w:r w:rsidRPr="003D6A30">
              <w:rPr>
                <w:rFonts w:ascii="Arial" w:hAnsi="Arial" w:cs="Arial"/>
                <w:color w:val="000000"/>
                <w:sz w:val="18"/>
                <w:szCs w:val="18"/>
                <w:lang w:val="es-MX" w:eastAsia="es-MX"/>
              </w:rPr>
              <w:t>Intercampaña</w:t>
            </w:r>
            <w:proofErr w:type="spellEnd"/>
            <w:r w:rsidRPr="003D6A30">
              <w:rPr>
                <w:rFonts w:ascii="Arial" w:hAnsi="Arial" w:cs="Arial"/>
                <w:color w:val="000000"/>
                <w:sz w:val="18"/>
                <w:szCs w:val="18"/>
                <w:lang w:val="es-MX" w:eastAsia="es-MX"/>
              </w:rPr>
              <w:t xml:space="preserve"> Federal</w:t>
            </w:r>
          </w:p>
        </w:tc>
        <w:tc>
          <w:tcPr>
            <w:tcW w:w="0" w:type="auto"/>
            <w:tcBorders>
              <w:top w:val="nil"/>
              <w:left w:val="nil"/>
              <w:bottom w:val="single" w:sz="4" w:space="0" w:color="auto"/>
              <w:right w:val="single" w:sz="4" w:space="0" w:color="auto"/>
            </w:tcBorders>
            <w:shd w:val="clear" w:color="auto" w:fill="auto"/>
            <w:vAlign w:val="center"/>
            <w:hideMark/>
          </w:tcPr>
          <w:p w:rsidR="001262DC" w:rsidRPr="003D6A30" w:rsidRDefault="001262DC" w:rsidP="009A4C0C">
            <w:pPr>
              <w:spacing w:line="300" w:lineRule="exact"/>
              <w:jc w:val="center"/>
              <w:rPr>
                <w:rFonts w:ascii="Arial" w:hAnsi="Arial" w:cs="Arial"/>
                <w:color w:val="000000"/>
                <w:sz w:val="18"/>
                <w:szCs w:val="18"/>
                <w:lang w:val="es-MX" w:eastAsia="es-MX"/>
              </w:rPr>
            </w:pPr>
            <w:r w:rsidRPr="003D6A30">
              <w:rPr>
                <w:rFonts w:ascii="Arial" w:hAnsi="Arial" w:cs="Arial"/>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rsidR="001262DC" w:rsidRPr="003D6A30" w:rsidRDefault="001262DC" w:rsidP="009A4C0C">
            <w:pPr>
              <w:spacing w:line="300" w:lineRule="exact"/>
              <w:jc w:val="center"/>
              <w:rPr>
                <w:rFonts w:ascii="Arial" w:hAnsi="Arial" w:cs="Arial"/>
                <w:color w:val="000000"/>
                <w:sz w:val="18"/>
                <w:szCs w:val="18"/>
                <w:lang w:val="es-MX" w:eastAsia="es-MX"/>
              </w:rPr>
            </w:pPr>
            <w:r w:rsidRPr="003D6A30">
              <w:rPr>
                <w:rFonts w:ascii="Arial" w:hAnsi="Arial" w:cs="Arial"/>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rsidR="001262DC" w:rsidRPr="003D6A30" w:rsidRDefault="001262DC" w:rsidP="009A4C0C">
            <w:pPr>
              <w:spacing w:line="300" w:lineRule="exact"/>
              <w:jc w:val="center"/>
              <w:rPr>
                <w:rFonts w:ascii="Arial" w:hAnsi="Arial" w:cs="Arial"/>
                <w:color w:val="000000"/>
                <w:sz w:val="18"/>
                <w:szCs w:val="18"/>
                <w:lang w:val="es-MX" w:eastAsia="es-MX"/>
              </w:rPr>
            </w:pPr>
            <w:r w:rsidRPr="003D6A30">
              <w:rPr>
                <w:rFonts w:ascii="Arial" w:hAnsi="Arial" w:cs="Arial"/>
                <w:color w:val="000000"/>
                <w:sz w:val="18"/>
                <w:szCs w:val="18"/>
                <w:lang w:val="es-MX" w:eastAsia="es-MX"/>
              </w:rPr>
              <w:t>24</w:t>
            </w:r>
          </w:p>
        </w:tc>
      </w:tr>
    </w:tbl>
    <w:p w:rsidR="001262DC" w:rsidRPr="003D6A30" w:rsidRDefault="001262DC" w:rsidP="009A4C0C">
      <w:pPr>
        <w:spacing w:line="300" w:lineRule="exact"/>
        <w:ind w:left="567"/>
        <w:jc w:val="both"/>
        <w:rPr>
          <w:rFonts w:ascii="Arial" w:hAnsi="Arial" w:cs="Arial"/>
          <w:color w:val="000000"/>
        </w:rPr>
      </w:pPr>
    </w:p>
    <w:p w:rsidR="001262DC" w:rsidRPr="003D6A30" w:rsidRDefault="001262DC" w:rsidP="009A4C0C">
      <w:pPr>
        <w:autoSpaceDE w:val="0"/>
        <w:autoSpaceDN w:val="0"/>
        <w:adjustRightInd w:val="0"/>
        <w:spacing w:line="300" w:lineRule="exact"/>
        <w:rPr>
          <w:rFonts w:ascii="Arial,Bold" w:hAnsi="Arial,Bold" w:cs="Arial,Bold"/>
          <w:b/>
          <w:bCs/>
        </w:rPr>
      </w:pPr>
    </w:p>
    <w:p w:rsidR="001262DC" w:rsidRPr="003D6A30" w:rsidRDefault="001262DC" w:rsidP="009A4C0C">
      <w:pPr>
        <w:numPr>
          <w:ilvl w:val="0"/>
          <w:numId w:val="1"/>
        </w:numPr>
        <w:spacing w:line="300" w:lineRule="exact"/>
        <w:ind w:left="567" w:hanging="567"/>
        <w:jc w:val="both"/>
        <w:rPr>
          <w:rFonts w:ascii="Arial" w:hAnsi="Arial" w:cs="Arial"/>
          <w:color w:val="000000"/>
        </w:rPr>
      </w:pPr>
      <w:r w:rsidRPr="003D6A30">
        <w:rPr>
          <w:rFonts w:ascii="Arial" w:hAnsi="Arial" w:cs="Arial"/>
          <w:color w:val="000000"/>
        </w:rPr>
        <w:t xml:space="preserve">Con base en los puntos considerativos previos, los mensajes correspondientes a las etapas de </w:t>
      </w:r>
      <w:proofErr w:type="spellStart"/>
      <w:r w:rsidRPr="003D6A30">
        <w:rPr>
          <w:rFonts w:ascii="Arial" w:hAnsi="Arial" w:cs="Arial"/>
          <w:color w:val="000000"/>
        </w:rPr>
        <w:t>intercampaña</w:t>
      </w:r>
      <w:proofErr w:type="spellEnd"/>
      <w:r w:rsidRPr="003D6A30">
        <w:rPr>
          <w:rFonts w:ascii="Arial" w:hAnsi="Arial" w:cs="Arial"/>
          <w:color w:val="000000"/>
        </w:rPr>
        <w:t xml:space="preserve"> local y federal se distribuirán conforme a lo siguiente:</w:t>
      </w:r>
    </w:p>
    <w:p w:rsidR="001262DC" w:rsidRPr="003D6A30" w:rsidRDefault="001262DC" w:rsidP="009A4C0C">
      <w:pPr>
        <w:spacing w:line="300" w:lineRule="exact"/>
        <w:ind w:left="567"/>
        <w:jc w:val="both"/>
        <w:rPr>
          <w:rFonts w:ascii="Arial" w:hAnsi="Arial" w:cs="Arial"/>
          <w:color w:val="000000"/>
        </w:rPr>
      </w:pPr>
    </w:p>
    <w:p w:rsidR="001262DC" w:rsidRPr="003D6A30" w:rsidRDefault="001262DC" w:rsidP="009A4C0C">
      <w:pPr>
        <w:spacing w:line="300" w:lineRule="exact"/>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1262DC" w:rsidRPr="003D6A30" w:rsidTr="00F31EFB">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262DC" w:rsidRPr="003D6A30" w:rsidRDefault="001262DC" w:rsidP="009A4C0C">
            <w:pPr>
              <w:spacing w:line="300" w:lineRule="exact"/>
              <w:jc w:val="center"/>
              <w:rPr>
                <w:rFonts w:ascii="Calibri" w:hAnsi="Calibri"/>
                <w:b/>
                <w:color w:val="000000"/>
                <w:sz w:val="20"/>
                <w:szCs w:val="20"/>
                <w:lang w:eastAsia="es-MX"/>
              </w:rPr>
            </w:pPr>
            <w:r w:rsidRPr="003D6A30">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262DC" w:rsidRPr="003D6A30" w:rsidRDefault="001262DC" w:rsidP="009A4C0C">
            <w:pPr>
              <w:spacing w:line="300" w:lineRule="exact"/>
              <w:jc w:val="center"/>
              <w:rPr>
                <w:rFonts w:ascii="Calibri" w:hAnsi="Calibri"/>
                <w:b/>
                <w:color w:val="000000"/>
                <w:sz w:val="20"/>
                <w:szCs w:val="20"/>
                <w:lang w:eastAsia="es-MX"/>
              </w:rPr>
            </w:pPr>
            <w:r w:rsidRPr="003D6A30">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262DC" w:rsidRPr="003D6A30" w:rsidRDefault="001262DC" w:rsidP="009A4C0C">
            <w:pPr>
              <w:spacing w:line="300" w:lineRule="exact"/>
              <w:jc w:val="center"/>
              <w:rPr>
                <w:rFonts w:ascii="Calibri" w:hAnsi="Calibri"/>
                <w:b/>
                <w:color w:val="000000"/>
                <w:sz w:val="20"/>
                <w:szCs w:val="20"/>
                <w:lang w:eastAsia="es-MX"/>
              </w:rPr>
            </w:pPr>
            <w:r w:rsidRPr="003D6A30">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262DC" w:rsidRPr="003D6A30" w:rsidRDefault="001262DC" w:rsidP="009A4C0C">
            <w:pPr>
              <w:spacing w:line="300" w:lineRule="exact"/>
              <w:jc w:val="center"/>
              <w:rPr>
                <w:rFonts w:ascii="Calibri" w:hAnsi="Calibri"/>
                <w:b/>
                <w:color w:val="000000"/>
                <w:sz w:val="20"/>
                <w:szCs w:val="20"/>
                <w:lang w:eastAsia="es-MX"/>
              </w:rPr>
            </w:pPr>
            <w:r w:rsidRPr="003D6A30">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262DC" w:rsidRPr="003D6A30" w:rsidRDefault="001262DC" w:rsidP="009A4C0C">
            <w:pPr>
              <w:spacing w:line="300" w:lineRule="exact"/>
              <w:jc w:val="center"/>
              <w:rPr>
                <w:rFonts w:ascii="Calibri" w:hAnsi="Calibri"/>
                <w:b/>
                <w:color w:val="000000"/>
                <w:sz w:val="20"/>
                <w:szCs w:val="20"/>
                <w:lang w:eastAsia="es-MX"/>
              </w:rPr>
            </w:pPr>
            <w:r w:rsidRPr="003D6A30">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1262DC" w:rsidRPr="003D6A30" w:rsidRDefault="001262DC" w:rsidP="009A4C0C">
            <w:pPr>
              <w:spacing w:line="300" w:lineRule="exact"/>
              <w:jc w:val="center"/>
              <w:rPr>
                <w:rFonts w:ascii="Calibri" w:hAnsi="Calibri"/>
                <w:b/>
                <w:color w:val="000000"/>
                <w:sz w:val="20"/>
                <w:szCs w:val="20"/>
                <w:lang w:eastAsia="es-MX"/>
              </w:rPr>
            </w:pPr>
            <w:r w:rsidRPr="003D6A30">
              <w:rPr>
                <w:rFonts w:ascii="Calibri" w:hAnsi="Calibri"/>
                <w:b/>
                <w:color w:val="000000"/>
                <w:sz w:val="20"/>
                <w:szCs w:val="20"/>
                <w:lang w:eastAsia="es-MX"/>
              </w:rPr>
              <w:t>Promocionales agregados por cláusula de maximización</w:t>
            </w:r>
          </w:p>
        </w:tc>
      </w:tr>
      <w:tr w:rsidR="001262DC" w:rsidRPr="003D6A30" w:rsidTr="00F31EFB">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1262DC" w:rsidRPr="003D6A30" w:rsidRDefault="001262DC" w:rsidP="009A4C0C">
            <w:pPr>
              <w:spacing w:line="300" w:lineRule="exact"/>
              <w:jc w:val="center"/>
              <w:rPr>
                <w:rFonts w:ascii="Calibri" w:hAnsi="Calibri"/>
                <w:color w:val="000000"/>
                <w:sz w:val="20"/>
                <w:szCs w:val="20"/>
                <w:lang w:eastAsia="es-MX"/>
              </w:rPr>
            </w:pPr>
            <w:proofErr w:type="spellStart"/>
            <w:r w:rsidRPr="003D6A30">
              <w:rPr>
                <w:rFonts w:ascii="Calibri" w:hAnsi="Calibri"/>
                <w:color w:val="000000"/>
                <w:sz w:val="20"/>
                <w:szCs w:val="20"/>
                <w:lang w:eastAsia="es-MX"/>
              </w:rPr>
              <w:t>Intercampaña</w:t>
            </w:r>
            <w:proofErr w:type="spellEnd"/>
            <w:r w:rsidRPr="003D6A30">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1262DC" w:rsidRPr="003D6A30" w:rsidRDefault="001262DC" w:rsidP="009A4C0C">
            <w:pPr>
              <w:spacing w:line="300" w:lineRule="exact"/>
              <w:jc w:val="center"/>
              <w:rPr>
                <w:rFonts w:ascii="Calibri" w:hAnsi="Calibri"/>
                <w:color w:val="000000"/>
                <w:sz w:val="20"/>
                <w:szCs w:val="20"/>
                <w:lang w:eastAsia="es-MX"/>
              </w:rPr>
            </w:pPr>
            <w:r w:rsidRPr="003D6A30">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1262DC" w:rsidRPr="003D6A30" w:rsidRDefault="001262DC" w:rsidP="009A4C0C">
            <w:pPr>
              <w:spacing w:line="300" w:lineRule="exact"/>
              <w:jc w:val="center"/>
              <w:rPr>
                <w:rFonts w:ascii="Calibri" w:hAnsi="Calibri"/>
                <w:color w:val="000000"/>
                <w:sz w:val="20"/>
                <w:szCs w:val="20"/>
                <w:lang w:eastAsia="es-MX"/>
              </w:rPr>
            </w:pPr>
            <w:r w:rsidRPr="003D6A30">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1262DC" w:rsidRPr="003D6A30" w:rsidRDefault="001262DC" w:rsidP="009A4C0C">
            <w:pPr>
              <w:spacing w:line="300" w:lineRule="exact"/>
              <w:jc w:val="center"/>
              <w:rPr>
                <w:rFonts w:ascii="Calibri" w:hAnsi="Calibri"/>
                <w:color w:val="000000"/>
                <w:sz w:val="20"/>
                <w:szCs w:val="20"/>
                <w:lang w:eastAsia="es-MX"/>
              </w:rPr>
            </w:pPr>
            <w:r w:rsidRPr="003D6A30">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1262DC" w:rsidRPr="003D6A30" w:rsidRDefault="001262DC" w:rsidP="009A4C0C">
            <w:pPr>
              <w:spacing w:line="300" w:lineRule="exact"/>
              <w:jc w:val="center"/>
              <w:rPr>
                <w:rFonts w:ascii="Calibri" w:hAnsi="Calibri"/>
                <w:color w:val="000000"/>
                <w:sz w:val="20"/>
                <w:szCs w:val="20"/>
                <w:lang w:eastAsia="es-MX"/>
              </w:rPr>
            </w:pPr>
            <w:r w:rsidRPr="003D6A30">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1262DC" w:rsidRPr="003D6A30" w:rsidRDefault="001262DC" w:rsidP="009A4C0C">
            <w:pPr>
              <w:spacing w:line="300" w:lineRule="exact"/>
              <w:jc w:val="center"/>
              <w:rPr>
                <w:rFonts w:ascii="Calibri" w:hAnsi="Calibri"/>
                <w:color w:val="000000"/>
                <w:sz w:val="20"/>
                <w:szCs w:val="20"/>
                <w:lang w:eastAsia="es-MX"/>
              </w:rPr>
            </w:pPr>
            <w:r w:rsidRPr="003D6A30">
              <w:rPr>
                <w:rFonts w:ascii="Calibri" w:hAnsi="Calibri"/>
                <w:color w:val="000000"/>
                <w:sz w:val="20"/>
                <w:szCs w:val="20"/>
                <w:lang w:eastAsia="es-MX"/>
              </w:rPr>
              <w:t>0</w:t>
            </w:r>
          </w:p>
        </w:tc>
      </w:tr>
      <w:tr w:rsidR="001262DC" w:rsidRPr="003D6A30" w:rsidTr="00F31EFB">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1262DC" w:rsidRPr="003D6A30" w:rsidRDefault="001262DC" w:rsidP="009A4C0C">
            <w:pPr>
              <w:spacing w:line="300" w:lineRule="exact"/>
              <w:jc w:val="center"/>
              <w:rPr>
                <w:rFonts w:ascii="Calibri" w:hAnsi="Calibri"/>
                <w:color w:val="000000"/>
                <w:sz w:val="20"/>
                <w:szCs w:val="20"/>
                <w:lang w:eastAsia="es-MX"/>
              </w:rPr>
            </w:pPr>
            <w:proofErr w:type="spellStart"/>
            <w:r w:rsidRPr="003D6A30">
              <w:rPr>
                <w:rFonts w:ascii="Calibri" w:hAnsi="Calibri"/>
                <w:color w:val="000000"/>
                <w:sz w:val="20"/>
                <w:szCs w:val="20"/>
                <w:lang w:eastAsia="es-MX"/>
              </w:rPr>
              <w:t>Intercampaña</w:t>
            </w:r>
            <w:proofErr w:type="spellEnd"/>
            <w:r w:rsidRPr="003D6A30">
              <w:rPr>
                <w:rFonts w:ascii="Calibri" w:hAnsi="Calibri"/>
                <w:color w:val="000000"/>
                <w:sz w:val="20"/>
                <w:szCs w:val="20"/>
                <w:lang w:eastAsia="es-MX"/>
              </w:rPr>
              <w:t xml:space="preserve"> local coincidente con la federal</w:t>
            </w:r>
          </w:p>
        </w:tc>
        <w:tc>
          <w:tcPr>
            <w:tcW w:w="756" w:type="pct"/>
            <w:tcBorders>
              <w:top w:val="nil"/>
              <w:left w:val="nil"/>
              <w:bottom w:val="single" w:sz="4" w:space="0" w:color="auto"/>
              <w:right w:val="single" w:sz="4" w:space="0" w:color="auto"/>
            </w:tcBorders>
            <w:shd w:val="clear" w:color="auto" w:fill="auto"/>
            <w:vAlign w:val="center"/>
          </w:tcPr>
          <w:p w:rsidR="001262DC" w:rsidRPr="003D6A30" w:rsidRDefault="001262DC" w:rsidP="009A4C0C">
            <w:pPr>
              <w:spacing w:line="300" w:lineRule="exact"/>
              <w:jc w:val="center"/>
              <w:rPr>
                <w:rFonts w:ascii="Calibri" w:hAnsi="Calibri"/>
                <w:color w:val="000000"/>
                <w:sz w:val="20"/>
                <w:szCs w:val="20"/>
                <w:lang w:eastAsia="es-MX"/>
              </w:rPr>
            </w:pPr>
            <w:r w:rsidRPr="003D6A30">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1262DC" w:rsidRPr="003D6A30" w:rsidRDefault="001262DC" w:rsidP="009A4C0C">
            <w:pPr>
              <w:spacing w:line="300" w:lineRule="exact"/>
              <w:jc w:val="center"/>
              <w:rPr>
                <w:rFonts w:ascii="Calibri" w:hAnsi="Calibri"/>
                <w:color w:val="000000"/>
                <w:sz w:val="20"/>
                <w:szCs w:val="20"/>
                <w:lang w:eastAsia="es-MX"/>
              </w:rPr>
            </w:pPr>
            <w:r w:rsidRPr="003D6A30">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1262DC" w:rsidRPr="003D6A30" w:rsidRDefault="001262DC" w:rsidP="009A4C0C">
            <w:pPr>
              <w:spacing w:line="300" w:lineRule="exact"/>
              <w:jc w:val="center"/>
              <w:rPr>
                <w:rFonts w:ascii="Calibri" w:hAnsi="Calibri"/>
                <w:color w:val="000000"/>
                <w:sz w:val="20"/>
                <w:szCs w:val="20"/>
                <w:lang w:eastAsia="es-MX"/>
              </w:rPr>
            </w:pPr>
            <w:r w:rsidRPr="003D6A30">
              <w:rPr>
                <w:rFonts w:ascii="Calibri" w:hAnsi="Calibri"/>
                <w:color w:val="000000"/>
                <w:sz w:val="20"/>
                <w:szCs w:val="20"/>
                <w:lang w:eastAsia="es-MX"/>
              </w:rPr>
              <w:t>825</w:t>
            </w:r>
          </w:p>
        </w:tc>
        <w:tc>
          <w:tcPr>
            <w:tcW w:w="831" w:type="pct"/>
            <w:tcBorders>
              <w:top w:val="nil"/>
              <w:left w:val="nil"/>
              <w:bottom w:val="single" w:sz="4" w:space="0" w:color="auto"/>
              <w:right w:val="single" w:sz="4" w:space="0" w:color="auto"/>
            </w:tcBorders>
            <w:shd w:val="clear" w:color="auto" w:fill="auto"/>
            <w:vAlign w:val="center"/>
          </w:tcPr>
          <w:p w:rsidR="001262DC" w:rsidRPr="003D6A30" w:rsidRDefault="001262DC" w:rsidP="009A4C0C">
            <w:pPr>
              <w:spacing w:line="300" w:lineRule="exact"/>
              <w:jc w:val="center"/>
              <w:rPr>
                <w:rFonts w:ascii="Calibri" w:hAnsi="Calibri"/>
                <w:color w:val="000000"/>
                <w:sz w:val="20"/>
                <w:szCs w:val="20"/>
                <w:lang w:eastAsia="es-MX"/>
              </w:rPr>
            </w:pPr>
            <w:r w:rsidRPr="003D6A30">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1262DC" w:rsidRPr="003D6A30" w:rsidRDefault="001262DC" w:rsidP="009A4C0C">
            <w:pPr>
              <w:spacing w:line="300" w:lineRule="exact"/>
              <w:jc w:val="center"/>
              <w:rPr>
                <w:rFonts w:ascii="Calibri" w:hAnsi="Calibri"/>
                <w:color w:val="000000"/>
                <w:sz w:val="20"/>
                <w:szCs w:val="20"/>
                <w:lang w:eastAsia="es-MX"/>
              </w:rPr>
            </w:pPr>
            <w:r w:rsidRPr="003D6A30">
              <w:rPr>
                <w:rFonts w:ascii="Calibri" w:hAnsi="Calibri"/>
                <w:color w:val="000000"/>
                <w:sz w:val="20"/>
                <w:szCs w:val="20"/>
                <w:lang w:eastAsia="es-MX"/>
              </w:rPr>
              <w:t>0</w:t>
            </w:r>
          </w:p>
        </w:tc>
      </w:tr>
    </w:tbl>
    <w:p w:rsidR="001262DC" w:rsidRPr="003D6A30" w:rsidRDefault="001262DC" w:rsidP="001262DC">
      <w:pPr>
        <w:jc w:val="both"/>
        <w:rPr>
          <w:rFonts w:ascii="Arial" w:hAnsi="Arial" w:cs="Arial"/>
          <w:color w:val="000000"/>
        </w:rPr>
      </w:pPr>
    </w:p>
    <w:p w:rsidR="001262DC" w:rsidRPr="003D6A30" w:rsidRDefault="001262DC" w:rsidP="001262DC">
      <w:pPr>
        <w:jc w:val="both"/>
        <w:rPr>
          <w:rFonts w:ascii="Arial" w:hAnsi="Arial" w:cs="Arial"/>
          <w:color w:val="000000"/>
        </w:rPr>
      </w:pPr>
    </w:p>
    <w:p w:rsidR="001262DC" w:rsidRPr="003D6A30" w:rsidRDefault="001262DC" w:rsidP="001262DC">
      <w:pPr>
        <w:ind w:left="567"/>
        <w:jc w:val="both"/>
        <w:rPr>
          <w:rFonts w:ascii="Arial" w:hAnsi="Arial" w:cs="Arial"/>
        </w:rPr>
      </w:pPr>
      <w:r w:rsidRPr="003D6A30">
        <w:rPr>
          <w:rFonts w:ascii="Arial" w:hAnsi="Arial" w:cs="Arial"/>
        </w:rPr>
        <w:t xml:space="preserve">Enseguida se presentan las tablas descriptivas por etapa: </w:t>
      </w:r>
    </w:p>
    <w:p w:rsidR="001262DC" w:rsidRPr="003D6A30" w:rsidRDefault="001262DC" w:rsidP="001262DC">
      <w:pPr>
        <w:ind w:left="567"/>
        <w:jc w:val="both"/>
        <w:rPr>
          <w:rFonts w:ascii="Arial" w:hAnsi="Arial" w:cs="Arial"/>
        </w:rPr>
      </w:pPr>
    </w:p>
    <w:p w:rsidR="001262DC" w:rsidRPr="003D6A30" w:rsidRDefault="001262DC" w:rsidP="001262DC">
      <w:pPr>
        <w:jc w:val="center"/>
        <w:rPr>
          <w:rFonts w:ascii="Arial" w:hAnsi="Arial" w:cs="Arial"/>
        </w:rPr>
      </w:pPr>
      <w:r w:rsidRPr="003D6A30">
        <w:rPr>
          <w:noProof/>
          <w:lang w:val="es-MX" w:eastAsia="es-MX"/>
        </w:rPr>
        <w:lastRenderedPageBreak/>
        <w:drawing>
          <wp:inline distT="0" distB="0" distL="0" distR="0" wp14:anchorId="5D2E3C4F" wp14:editId="51CC7A37">
            <wp:extent cx="4497195" cy="3960000"/>
            <wp:effectExtent l="0" t="0" r="0" b="254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97195" cy="3960000"/>
                    </a:xfrm>
                    <a:prstGeom prst="rect">
                      <a:avLst/>
                    </a:prstGeom>
                    <a:noFill/>
                    <a:ln>
                      <a:noFill/>
                    </a:ln>
                  </pic:spPr>
                </pic:pic>
              </a:graphicData>
            </a:graphic>
          </wp:inline>
        </w:drawing>
      </w:r>
    </w:p>
    <w:p w:rsidR="001262DC" w:rsidRPr="003D6A30" w:rsidRDefault="009A4C0C" w:rsidP="001262DC">
      <w:pPr>
        <w:jc w:val="both"/>
        <w:rPr>
          <w:rFonts w:ascii="Arial" w:hAnsi="Arial" w:cs="Arial"/>
        </w:rPr>
      </w:pPr>
      <w:r w:rsidRPr="003D6A30">
        <w:rPr>
          <w:noProof/>
          <w:lang w:val="es-MX" w:eastAsia="es-MX"/>
        </w:rPr>
        <w:drawing>
          <wp:anchor distT="0" distB="0" distL="114300" distR="114300" simplePos="0" relativeHeight="251658240" behindDoc="0" locked="0" layoutInCell="1" allowOverlap="1">
            <wp:simplePos x="0" y="0"/>
            <wp:positionH relativeFrom="margin">
              <wp:align>center</wp:align>
            </wp:positionH>
            <wp:positionV relativeFrom="paragraph">
              <wp:posOffset>17864</wp:posOffset>
            </wp:positionV>
            <wp:extent cx="4443720" cy="3960000"/>
            <wp:effectExtent l="0" t="0" r="0" b="254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43720" cy="396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1262DC" w:rsidRPr="003D6A30" w:rsidRDefault="001262DC" w:rsidP="001262DC">
      <w:pPr>
        <w:jc w:val="center"/>
        <w:rPr>
          <w:rFonts w:ascii="Arial" w:hAnsi="Arial" w:cs="Arial"/>
        </w:rPr>
      </w:pPr>
    </w:p>
    <w:p w:rsidR="001262DC" w:rsidRPr="003D6A30" w:rsidRDefault="001262DC" w:rsidP="001262DC">
      <w:pPr>
        <w:jc w:val="both"/>
        <w:rPr>
          <w:rFonts w:ascii="Arial" w:hAnsi="Arial" w:cs="Arial"/>
        </w:rPr>
      </w:pPr>
    </w:p>
    <w:p w:rsidR="001262DC" w:rsidRPr="003D6A30" w:rsidRDefault="001262DC" w:rsidP="001262DC">
      <w:pPr>
        <w:spacing w:line="260" w:lineRule="exact"/>
        <w:jc w:val="both"/>
        <w:rPr>
          <w:rFonts w:ascii="Arial" w:hAnsi="Arial" w:cs="Arial"/>
          <w:color w:val="000000"/>
        </w:rPr>
      </w:pPr>
    </w:p>
    <w:p w:rsidR="001262DC" w:rsidRPr="003D6A30" w:rsidRDefault="001262DC" w:rsidP="001262DC">
      <w:pPr>
        <w:spacing w:line="260" w:lineRule="exact"/>
        <w:jc w:val="both"/>
        <w:rPr>
          <w:rFonts w:ascii="Arial" w:hAnsi="Arial" w:cs="Arial"/>
          <w:color w:val="000000"/>
        </w:rPr>
      </w:pPr>
    </w:p>
    <w:p w:rsidR="001262DC" w:rsidRPr="003D6A30" w:rsidRDefault="001262DC" w:rsidP="001262DC">
      <w:pPr>
        <w:spacing w:line="260" w:lineRule="exact"/>
        <w:jc w:val="both"/>
        <w:rPr>
          <w:rFonts w:ascii="Arial" w:hAnsi="Arial" w:cs="Arial"/>
          <w:color w:val="000000"/>
        </w:rPr>
      </w:pPr>
    </w:p>
    <w:p w:rsidR="001262DC" w:rsidRPr="003D6A30" w:rsidRDefault="001262DC" w:rsidP="001262DC">
      <w:pPr>
        <w:spacing w:line="260" w:lineRule="exact"/>
        <w:jc w:val="both"/>
        <w:rPr>
          <w:rFonts w:ascii="Arial" w:hAnsi="Arial" w:cs="Arial"/>
          <w:color w:val="000000"/>
        </w:rPr>
      </w:pPr>
    </w:p>
    <w:p w:rsidR="001262DC" w:rsidRPr="003D6A30" w:rsidRDefault="001262DC" w:rsidP="001262DC">
      <w:pPr>
        <w:spacing w:line="260" w:lineRule="exact"/>
        <w:jc w:val="both"/>
        <w:rPr>
          <w:rFonts w:ascii="Arial" w:hAnsi="Arial" w:cs="Arial"/>
          <w:color w:val="000000"/>
        </w:rPr>
      </w:pPr>
    </w:p>
    <w:p w:rsidR="001262DC" w:rsidRPr="003D6A30" w:rsidRDefault="001262DC" w:rsidP="001262DC">
      <w:pPr>
        <w:spacing w:line="260" w:lineRule="exact"/>
        <w:jc w:val="both"/>
        <w:rPr>
          <w:rFonts w:ascii="Arial" w:hAnsi="Arial" w:cs="Arial"/>
          <w:color w:val="000000"/>
        </w:rPr>
      </w:pPr>
    </w:p>
    <w:p w:rsidR="001262DC" w:rsidRPr="003D6A30" w:rsidRDefault="001262DC" w:rsidP="001262DC">
      <w:pPr>
        <w:spacing w:line="260" w:lineRule="exact"/>
        <w:jc w:val="both"/>
        <w:rPr>
          <w:rFonts w:ascii="Arial" w:hAnsi="Arial" w:cs="Arial"/>
          <w:color w:val="000000"/>
        </w:rPr>
      </w:pPr>
    </w:p>
    <w:p w:rsidR="001262DC" w:rsidRDefault="001262DC" w:rsidP="001262DC">
      <w:pPr>
        <w:spacing w:line="260" w:lineRule="exact"/>
        <w:jc w:val="both"/>
        <w:rPr>
          <w:rFonts w:ascii="Arial" w:hAnsi="Arial" w:cs="Arial"/>
          <w:color w:val="000000"/>
        </w:rPr>
      </w:pPr>
    </w:p>
    <w:p w:rsidR="00701F28" w:rsidRDefault="00701F28" w:rsidP="001262DC">
      <w:pPr>
        <w:spacing w:line="260" w:lineRule="exact"/>
        <w:jc w:val="both"/>
        <w:rPr>
          <w:rFonts w:ascii="Arial" w:hAnsi="Arial" w:cs="Arial"/>
          <w:color w:val="000000"/>
        </w:rPr>
      </w:pPr>
    </w:p>
    <w:p w:rsidR="00701F28" w:rsidRDefault="00701F28" w:rsidP="001262DC">
      <w:pPr>
        <w:spacing w:line="260" w:lineRule="exact"/>
        <w:jc w:val="both"/>
        <w:rPr>
          <w:rFonts w:ascii="Arial" w:hAnsi="Arial" w:cs="Arial"/>
          <w:color w:val="000000"/>
        </w:rPr>
      </w:pPr>
    </w:p>
    <w:p w:rsidR="00701F28" w:rsidRDefault="00701F28" w:rsidP="001262DC">
      <w:pPr>
        <w:spacing w:line="260" w:lineRule="exact"/>
        <w:jc w:val="both"/>
        <w:rPr>
          <w:rFonts w:ascii="Arial" w:hAnsi="Arial" w:cs="Arial"/>
          <w:color w:val="000000"/>
        </w:rPr>
      </w:pPr>
    </w:p>
    <w:p w:rsidR="00701F28" w:rsidRDefault="00701F28" w:rsidP="001262DC">
      <w:pPr>
        <w:spacing w:line="260" w:lineRule="exact"/>
        <w:jc w:val="both"/>
        <w:rPr>
          <w:rFonts w:ascii="Arial" w:hAnsi="Arial" w:cs="Arial"/>
          <w:color w:val="000000"/>
        </w:rPr>
      </w:pPr>
    </w:p>
    <w:p w:rsidR="00701F28" w:rsidRDefault="00701F28" w:rsidP="001262DC">
      <w:pPr>
        <w:spacing w:line="260" w:lineRule="exact"/>
        <w:jc w:val="both"/>
        <w:rPr>
          <w:rFonts w:ascii="Arial" w:hAnsi="Arial" w:cs="Arial"/>
          <w:color w:val="000000"/>
        </w:rPr>
      </w:pPr>
    </w:p>
    <w:p w:rsidR="00701F28" w:rsidRDefault="00701F28" w:rsidP="001262DC">
      <w:pPr>
        <w:spacing w:line="260" w:lineRule="exact"/>
        <w:jc w:val="both"/>
        <w:rPr>
          <w:rFonts w:ascii="Arial" w:hAnsi="Arial" w:cs="Arial"/>
          <w:color w:val="000000"/>
        </w:rPr>
      </w:pPr>
    </w:p>
    <w:p w:rsidR="001262DC" w:rsidRPr="003D6A30" w:rsidRDefault="001262DC" w:rsidP="001262DC">
      <w:pPr>
        <w:spacing w:line="260" w:lineRule="exact"/>
        <w:jc w:val="center"/>
        <w:rPr>
          <w:rFonts w:ascii="Arial" w:hAnsi="Arial" w:cs="Arial"/>
          <w:color w:val="000000"/>
        </w:rPr>
      </w:pPr>
    </w:p>
    <w:p w:rsidR="001262DC" w:rsidRPr="003D6A30" w:rsidRDefault="001262DC" w:rsidP="001262DC">
      <w:pPr>
        <w:spacing w:line="260" w:lineRule="exact"/>
        <w:jc w:val="both"/>
        <w:rPr>
          <w:rFonts w:ascii="Arial" w:hAnsi="Arial" w:cs="Arial"/>
          <w:color w:val="000000"/>
        </w:rPr>
      </w:pPr>
    </w:p>
    <w:p w:rsidR="001262DC" w:rsidRPr="003D6A30" w:rsidRDefault="001262DC" w:rsidP="001262DC">
      <w:pPr>
        <w:spacing w:line="260" w:lineRule="exact"/>
        <w:jc w:val="both"/>
        <w:rPr>
          <w:rFonts w:ascii="Arial" w:hAnsi="Arial" w:cs="Arial"/>
          <w:color w:val="000000"/>
        </w:rPr>
      </w:pPr>
    </w:p>
    <w:p w:rsidR="001262DC" w:rsidRPr="003D6A30" w:rsidRDefault="001262DC" w:rsidP="001262DC">
      <w:pPr>
        <w:spacing w:line="260" w:lineRule="exact"/>
        <w:jc w:val="both"/>
        <w:rPr>
          <w:rFonts w:ascii="Arial" w:hAnsi="Arial" w:cs="Arial"/>
          <w:color w:val="000000"/>
        </w:rPr>
      </w:pPr>
    </w:p>
    <w:p w:rsidR="001262DC" w:rsidRDefault="001262DC" w:rsidP="001262DC">
      <w:pPr>
        <w:autoSpaceDE w:val="0"/>
        <w:autoSpaceDN w:val="0"/>
        <w:adjustRightInd w:val="0"/>
        <w:spacing w:line="260" w:lineRule="exact"/>
        <w:rPr>
          <w:rFonts w:ascii="Arial,Bold" w:hAnsi="Arial,Bold" w:cs="Arial,Bold"/>
          <w:b/>
          <w:bCs/>
        </w:rPr>
      </w:pPr>
      <w:r w:rsidRPr="003D6A30">
        <w:rPr>
          <w:rFonts w:ascii="Arial,Bold" w:hAnsi="Arial,Bold" w:cs="Arial,Bold"/>
          <w:b/>
          <w:bCs/>
        </w:rPr>
        <w:lastRenderedPageBreak/>
        <w:t>Sujetos Obligados</w:t>
      </w:r>
    </w:p>
    <w:p w:rsidR="00701F28" w:rsidRPr="003D6A30" w:rsidRDefault="00701F28" w:rsidP="001262DC">
      <w:pPr>
        <w:autoSpaceDE w:val="0"/>
        <w:autoSpaceDN w:val="0"/>
        <w:adjustRightInd w:val="0"/>
        <w:spacing w:line="260" w:lineRule="exact"/>
        <w:rPr>
          <w:rFonts w:ascii="Arial,Bold" w:hAnsi="Arial,Bold" w:cs="Arial,Bold"/>
          <w:b/>
          <w:bCs/>
        </w:rPr>
      </w:pPr>
    </w:p>
    <w:p w:rsidR="001262DC" w:rsidRPr="003D6A30" w:rsidRDefault="001262DC" w:rsidP="001262DC">
      <w:pPr>
        <w:spacing w:line="260" w:lineRule="exact"/>
        <w:ind w:left="426" w:hanging="426"/>
        <w:jc w:val="both"/>
        <w:rPr>
          <w:rFonts w:ascii="Arial" w:hAnsi="Arial" w:cs="Arial"/>
          <w:color w:val="000000"/>
        </w:rPr>
      </w:pPr>
    </w:p>
    <w:p w:rsidR="001262DC" w:rsidRPr="003D6A30" w:rsidRDefault="001262DC" w:rsidP="001262DC">
      <w:pPr>
        <w:numPr>
          <w:ilvl w:val="0"/>
          <w:numId w:val="1"/>
        </w:numPr>
        <w:spacing w:line="260" w:lineRule="exact"/>
        <w:ind w:left="567" w:hanging="567"/>
        <w:jc w:val="both"/>
        <w:rPr>
          <w:rFonts w:ascii="Arial" w:hAnsi="Arial" w:cs="Arial"/>
          <w:color w:val="000000"/>
        </w:rPr>
      </w:pPr>
      <w:r w:rsidRPr="003D6A30">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1262DC" w:rsidRPr="003D6A30" w:rsidRDefault="001262DC" w:rsidP="001262DC">
      <w:pPr>
        <w:spacing w:line="260" w:lineRule="exact"/>
        <w:jc w:val="both"/>
        <w:rPr>
          <w:rFonts w:ascii="Arial" w:hAnsi="Arial" w:cs="Arial"/>
        </w:rPr>
      </w:pPr>
    </w:p>
    <w:p w:rsidR="001262DC" w:rsidRPr="003D6A30" w:rsidRDefault="001262DC" w:rsidP="001262DC">
      <w:pPr>
        <w:numPr>
          <w:ilvl w:val="0"/>
          <w:numId w:val="1"/>
        </w:numPr>
        <w:spacing w:line="260" w:lineRule="exact"/>
        <w:ind w:left="567" w:hanging="567"/>
        <w:jc w:val="both"/>
        <w:rPr>
          <w:rFonts w:ascii="Arial" w:hAnsi="Arial" w:cs="Arial"/>
          <w:color w:val="000000"/>
          <w:spacing w:val="-4"/>
        </w:rPr>
      </w:pPr>
      <w:r w:rsidRPr="003D6A30">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1262DC" w:rsidRPr="003D6A30" w:rsidRDefault="001262DC" w:rsidP="001262DC">
      <w:pPr>
        <w:pStyle w:val="Prrafodelista"/>
        <w:autoSpaceDE w:val="0"/>
        <w:autoSpaceDN w:val="0"/>
        <w:adjustRightInd w:val="0"/>
        <w:spacing w:after="0" w:line="260" w:lineRule="exact"/>
        <w:ind w:left="567"/>
        <w:jc w:val="both"/>
        <w:rPr>
          <w:rFonts w:ascii="Arial" w:hAnsi="Arial" w:cs="Arial"/>
          <w:color w:val="000000"/>
          <w:sz w:val="24"/>
          <w:szCs w:val="24"/>
        </w:rPr>
      </w:pPr>
    </w:p>
    <w:p w:rsidR="001262DC" w:rsidRPr="003D6A30" w:rsidRDefault="001262DC" w:rsidP="001262DC">
      <w:pPr>
        <w:autoSpaceDE w:val="0"/>
        <w:autoSpaceDN w:val="0"/>
        <w:adjustRightInd w:val="0"/>
        <w:spacing w:line="260" w:lineRule="exact"/>
        <w:ind w:left="567"/>
        <w:contextualSpacing/>
        <w:jc w:val="both"/>
        <w:rPr>
          <w:rFonts w:ascii="Arial" w:hAnsi="Arial" w:cs="Arial"/>
          <w:color w:val="000000"/>
          <w:spacing w:val="-2"/>
        </w:rPr>
      </w:pPr>
      <w:r w:rsidRPr="003D6A30">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1262DC" w:rsidRPr="003D6A30" w:rsidRDefault="001262DC" w:rsidP="001262DC">
      <w:pPr>
        <w:autoSpaceDE w:val="0"/>
        <w:autoSpaceDN w:val="0"/>
        <w:adjustRightInd w:val="0"/>
        <w:ind w:left="567"/>
        <w:contextualSpacing/>
        <w:jc w:val="both"/>
        <w:rPr>
          <w:rFonts w:ascii="Arial" w:hAnsi="Arial" w:cs="Arial"/>
          <w:color w:val="000000"/>
        </w:rPr>
      </w:pPr>
    </w:p>
    <w:p w:rsidR="001262DC" w:rsidRPr="003D6A30" w:rsidRDefault="001262DC" w:rsidP="001262DC">
      <w:pPr>
        <w:pStyle w:val="Prrafodelista"/>
        <w:autoSpaceDE w:val="0"/>
        <w:autoSpaceDN w:val="0"/>
        <w:adjustRightInd w:val="0"/>
        <w:spacing w:after="0" w:line="240" w:lineRule="auto"/>
        <w:ind w:left="567"/>
        <w:jc w:val="both"/>
        <w:rPr>
          <w:rFonts w:ascii="Arial" w:hAnsi="Arial" w:cs="Arial"/>
          <w:sz w:val="24"/>
          <w:szCs w:val="24"/>
        </w:rPr>
      </w:pPr>
      <w:r w:rsidRPr="003D6A30">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1262DC" w:rsidRPr="003D6A30" w:rsidRDefault="001262DC" w:rsidP="001262DC">
      <w:pPr>
        <w:pStyle w:val="Prrafodelista"/>
        <w:autoSpaceDE w:val="0"/>
        <w:autoSpaceDN w:val="0"/>
        <w:adjustRightInd w:val="0"/>
        <w:spacing w:after="0" w:line="240" w:lineRule="auto"/>
        <w:ind w:left="567"/>
        <w:jc w:val="both"/>
        <w:rPr>
          <w:rFonts w:ascii="Arial" w:hAnsi="Arial" w:cs="Arial"/>
          <w:sz w:val="24"/>
          <w:szCs w:val="24"/>
        </w:rPr>
      </w:pPr>
    </w:p>
    <w:p w:rsidR="001262DC" w:rsidRPr="003D6A30" w:rsidRDefault="001262DC" w:rsidP="001262DC">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3D6A30">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1262DC" w:rsidRPr="003D6A30" w:rsidRDefault="001262DC" w:rsidP="001262DC">
      <w:pPr>
        <w:autoSpaceDE w:val="0"/>
        <w:autoSpaceDN w:val="0"/>
        <w:adjustRightInd w:val="0"/>
        <w:jc w:val="both"/>
        <w:rPr>
          <w:rFonts w:ascii="Arial" w:hAnsi="Arial" w:cs="Arial"/>
          <w:b/>
          <w:i/>
          <w:color w:val="000000"/>
        </w:rPr>
      </w:pPr>
    </w:p>
    <w:p w:rsidR="001262DC" w:rsidRPr="003D6A30" w:rsidRDefault="001262DC" w:rsidP="001262DC">
      <w:pPr>
        <w:numPr>
          <w:ilvl w:val="0"/>
          <w:numId w:val="1"/>
        </w:numPr>
        <w:ind w:left="567" w:hanging="567"/>
        <w:jc w:val="both"/>
        <w:rPr>
          <w:rFonts w:ascii="Arial" w:hAnsi="Arial" w:cs="Arial"/>
          <w:color w:val="000000"/>
        </w:rPr>
      </w:pPr>
      <w:r w:rsidRPr="003D6A30">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1262DC" w:rsidRPr="003D6A30" w:rsidRDefault="001262DC" w:rsidP="001262DC">
      <w:pPr>
        <w:autoSpaceDE w:val="0"/>
        <w:autoSpaceDN w:val="0"/>
        <w:adjustRightInd w:val="0"/>
        <w:jc w:val="both"/>
        <w:rPr>
          <w:rFonts w:ascii="Arial" w:hAnsi="Arial" w:cs="Arial"/>
          <w:b/>
          <w:i/>
          <w:color w:val="000000"/>
        </w:rPr>
      </w:pPr>
    </w:p>
    <w:p w:rsidR="001262DC" w:rsidRPr="003D6A30" w:rsidRDefault="001262DC" w:rsidP="001262DC">
      <w:pPr>
        <w:jc w:val="both"/>
        <w:rPr>
          <w:rFonts w:ascii="Arial" w:hAnsi="Arial" w:cs="Arial"/>
          <w:b/>
        </w:rPr>
      </w:pPr>
      <w:r w:rsidRPr="003D6A30">
        <w:rPr>
          <w:rFonts w:ascii="Arial" w:hAnsi="Arial" w:cs="Arial"/>
          <w:b/>
        </w:rPr>
        <w:t>Reglas aplicables para el diseño de los modelos de pauta, de acuerdo con la normativa aplicable</w:t>
      </w:r>
    </w:p>
    <w:p w:rsidR="001262DC" w:rsidRPr="003D6A30" w:rsidRDefault="001262DC" w:rsidP="001262DC">
      <w:pPr>
        <w:autoSpaceDE w:val="0"/>
        <w:autoSpaceDN w:val="0"/>
        <w:adjustRightInd w:val="0"/>
        <w:jc w:val="both"/>
        <w:rPr>
          <w:rFonts w:ascii="Arial" w:hAnsi="Arial" w:cs="Arial"/>
        </w:rPr>
      </w:pPr>
    </w:p>
    <w:p w:rsidR="001262DC" w:rsidRPr="003D6A30" w:rsidRDefault="001262DC" w:rsidP="001262DC">
      <w:pPr>
        <w:numPr>
          <w:ilvl w:val="0"/>
          <w:numId w:val="1"/>
        </w:numPr>
        <w:ind w:left="567" w:hanging="567"/>
        <w:jc w:val="both"/>
        <w:rPr>
          <w:rFonts w:ascii="Arial" w:hAnsi="Arial" w:cs="Arial"/>
        </w:rPr>
      </w:pPr>
      <w:r w:rsidRPr="003D6A30">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sería de treinta segundos.</w:t>
      </w:r>
    </w:p>
    <w:p w:rsidR="001262DC" w:rsidRPr="003D6A30" w:rsidRDefault="001262DC" w:rsidP="001262DC">
      <w:pPr>
        <w:pStyle w:val="Prrafodelista"/>
        <w:autoSpaceDE w:val="0"/>
        <w:autoSpaceDN w:val="0"/>
        <w:adjustRightInd w:val="0"/>
        <w:spacing w:after="0" w:line="240" w:lineRule="auto"/>
        <w:ind w:left="709" w:hanging="709"/>
        <w:jc w:val="both"/>
        <w:rPr>
          <w:rFonts w:ascii="Arial" w:hAnsi="Arial" w:cs="Arial"/>
          <w:sz w:val="24"/>
          <w:szCs w:val="24"/>
        </w:rPr>
      </w:pPr>
    </w:p>
    <w:p w:rsidR="001262DC" w:rsidRPr="003D6A30" w:rsidRDefault="001262DC" w:rsidP="001262DC">
      <w:pPr>
        <w:numPr>
          <w:ilvl w:val="0"/>
          <w:numId w:val="1"/>
        </w:numPr>
        <w:ind w:left="567" w:hanging="567"/>
        <w:jc w:val="both"/>
        <w:rPr>
          <w:rFonts w:ascii="Arial" w:hAnsi="Arial" w:cs="Arial"/>
        </w:rPr>
      </w:pPr>
      <w:r w:rsidRPr="003D6A30">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3D6A30">
        <w:rPr>
          <w:rFonts w:ascii="Arial" w:hAnsi="Arial" w:cs="Arial"/>
        </w:rPr>
        <w:t>intercampaña</w:t>
      </w:r>
      <w:proofErr w:type="spellEnd"/>
      <w:r w:rsidRPr="003D6A30">
        <w:rPr>
          <w:rFonts w:ascii="Arial" w:hAnsi="Arial" w:cs="Arial"/>
        </w:rPr>
        <w:t xml:space="preserve"> se distribuirá de manera igualitaria.</w:t>
      </w:r>
    </w:p>
    <w:p w:rsidR="001262DC" w:rsidRPr="003D6A30" w:rsidRDefault="001262DC" w:rsidP="001262DC">
      <w:pPr>
        <w:pStyle w:val="Prrafodelista"/>
        <w:autoSpaceDE w:val="0"/>
        <w:autoSpaceDN w:val="0"/>
        <w:adjustRightInd w:val="0"/>
        <w:spacing w:after="0" w:line="240" w:lineRule="auto"/>
        <w:ind w:left="709" w:hanging="709"/>
        <w:jc w:val="both"/>
        <w:rPr>
          <w:rFonts w:ascii="Arial" w:hAnsi="Arial" w:cs="Arial"/>
          <w:sz w:val="24"/>
          <w:szCs w:val="24"/>
        </w:rPr>
      </w:pPr>
    </w:p>
    <w:p w:rsidR="001262DC" w:rsidRPr="003D6A30" w:rsidRDefault="001262DC" w:rsidP="001262DC">
      <w:pPr>
        <w:numPr>
          <w:ilvl w:val="0"/>
          <w:numId w:val="1"/>
        </w:numPr>
        <w:ind w:left="567" w:hanging="567"/>
        <w:jc w:val="both"/>
        <w:rPr>
          <w:rFonts w:ascii="Arial" w:hAnsi="Arial" w:cs="Arial"/>
        </w:rPr>
      </w:pPr>
      <w:r w:rsidRPr="003D6A30">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1262DC" w:rsidRPr="003D6A30" w:rsidRDefault="001262DC" w:rsidP="001262DC">
      <w:pPr>
        <w:pStyle w:val="Prrafodelista"/>
        <w:autoSpaceDE w:val="0"/>
        <w:autoSpaceDN w:val="0"/>
        <w:adjustRightInd w:val="0"/>
        <w:spacing w:after="0" w:line="240" w:lineRule="auto"/>
        <w:ind w:left="709" w:hanging="709"/>
        <w:rPr>
          <w:rFonts w:cs="Arial"/>
          <w:color w:val="000000"/>
        </w:rPr>
      </w:pPr>
    </w:p>
    <w:p w:rsidR="001262DC" w:rsidRPr="003D6A30" w:rsidRDefault="001262DC" w:rsidP="001262DC">
      <w:pPr>
        <w:numPr>
          <w:ilvl w:val="0"/>
          <w:numId w:val="1"/>
        </w:numPr>
        <w:ind w:left="567" w:hanging="567"/>
        <w:jc w:val="both"/>
        <w:rPr>
          <w:rFonts w:ascii="Arial" w:hAnsi="Arial" w:cs="Arial"/>
          <w:spacing w:val="-2"/>
        </w:rPr>
      </w:pPr>
      <w:r w:rsidRPr="003D6A30">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1262DC" w:rsidRPr="003D6A30" w:rsidRDefault="001262DC" w:rsidP="001262DC">
      <w:pPr>
        <w:ind w:left="567"/>
        <w:jc w:val="both"/>
        <w:rPr>
          <w:rFonts w:ascii="Arial" w:hAnsi="Arial" w:cs="Arial"/>
          <w:spacing w:val="-2"/>
        </w:rPr>
      </w:pPr>
    </w:p>
    <w:p w:rsidR="001262DC" w:rsidRPr="003D6A30" w:rsidRDefault="001262DC" w:rsidP="001262DC">
      <w:pPr>
        <w:numPr>
          <w:ilvl w:val="0"/>
          <w:numId w:val="1"/>
        </w:numPr>
        <w:ind w:left="567" w:hanging="567"/>
        <w:jc w:val="both"/>
        <w:rPr>
          <w:rFonts w:ascii="Arial" w:hAnsi="Arial" w:cs="Arial"/>
        </w:rPr>
      </w:pPr>
      <w:r w:rsidRPr="003D6A30">
        <w:rPr>
          <w:rFonts w:ascii="Arial" w:hAnsi="Arial" w:cs="Arial"/>
        </w:rPr>
        <w:lastRenderedPageBreak/>
        <w:t xml:space="preserve">En términos de lo establecido en </w:t>
      </w:r>
      <w:r w:rsidRPr="003D6A30">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1262DC" w:rsidRPr="003D6A30" w:rsidRDefault="001262DC" w:rsidP="001262DC">
      <w:pPr>
        <w:ind w:left="567"/>
        <w:jc w:val="both"/>
        <w:rPr>
          <w:rFonts w:ascii="Arial" w:hAnsi="Arial" w:cs="Arial"/>
          <w:spacing w:val="3"/>
        </w:rPr>
      </w:pPr>
    </w:p>
    <w:p w:rsidR="001262DC" w:rsidRPr="003D6A30" w:rsidRDefault="001262DC" w:rsidP="001262DC">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3D6A30">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6, previsto en el artículo 23, numeral 3 del reglamento, habrá de ajustarse a lo siguiente:</w:t>
      </w:r>
    </w:p>
    <w:p w:rsidR="001262DC" w:rsidRPr="003D6A30" w:rsidRDefault="001262DC" w:rsidP="001262DC">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tbl>
      <w:tblPr>
        <w:tblW w:w="9351" w:type="dxa"/>
        <w:jc w:val="center"/>
        <w:tblCellMar>
          <w:left w:w="70" w:type="dxa"/>
          <w:right w:w="70" w:type="dxa"/>
        </w:tblCellMar>
        <w:tblLook w:val="04A0" w:firstRow="1" w:lastRow="0" w:firstColumn="1" w:lastColumn="0" w:noHBand="0" w:noVBand="1"/>
      </w:tblPr>
      <w:tblGrid>
        <w:gridCol w:w="1380"/>
        <w:gridCol w:w="1640"/>
        <w:gridCol w:w="1380"/>
        <w:gridCol w:w="1640"/>
        <w:gridCol w:w="1380"/>
        <w:gridCol w:w="1931"/>
      </w:tblGrid>
      <w:tr w:rsidR="001262DC" w:rsidRPr="003D6A30" w:rsidTr="00F31EFB">
        <w:trPr>
          <w:trHeight w:val="276"/>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1262DC" w:rsidRPr="003D6A30" w:rsidRDefault="001262DC" w:rsidP="00F31EFB">
            <w:pPr>
              <w:jc w:val="center"/>
              <w:rPr>
                <w:rFonts w:ascii="Calibri" w:hAnsi="Calibri"/>
                <w:b/>
                <w:bCs/>
                <w:color w:val="000000"/>
                <w:sz w:val="20"/>
                <w:szCs w:val="20"/>
                <w:lang w:val="es-MX" w:eastAsia="es-MX"/>
              </w:rPr>
            </w:pPr>
            <w:r w:rsidRPr="003D6A30">
              <w:rPr>
                <w:rFonts w:ascii="Calibri" w:hAnsi="Calibri"/>
                <w:b/>
                <w:bCs/>
                <w:color w:val="000000"/>
                <w:sz w:val="20"/>
                <w:szCs w:val="20"/>
                <w:lang w:val="es-MX" w:eastAsia="es-MX"/>
              </w:rPr>
              <w:t>Franja 1</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1262DC" w:rsidRPr="003D6A30" w:rsidRDefault="001262DC" w:rsidP="00F31EFB">
            <w:pPr>
              <w:jc w:val="center"/>
              <w:rPr>
                <w:rFonts w:ascii="Calibri" w:hAnsi="Calibri"/>
                <w:b/>
                <w:bCs/>
                <w:color w:val="000000"/>
                <w:sz w:val="20"/>
                <w:szCs w:val="20"/>
                <w:lang w:val="es-MX" w:eastAsia="es-MX"/>
              </w:rPr>
            </w:pPr>
            <w:r w:rsidRPr="003D6A30">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1262DC" w:rsidRPr="003D6A30" w:rsidRDefault="001262DC" w:rsidP="00F31EFB">
            <w:pPr>
              <w:jc w:val="center"/>
              <w:rPr>
                <w:rFonts w:ascii="Calibri" w:hAnsi="Calibri"/>
                <w:b/>
                <w:bCs/>
                <w:color w:val="000000"/>
                <w:sz w:val="20"/>
                <w:szCs w:val="20"/>
                <w:lang w:val="es-MX" w:eastAsia="es-MX"/>
              </w:rPr>
            </w:pPr>
            <w:r w:rsidRPr="003D6A30">
              <w:rPr>
                <w:rFonts w:ascii="Calibri" w:hAnsi="Calibri"/>
                <w:b/>
                <w:bCs/>
                <w:color w:val="000000"/>
                <w:sz w:val="20"/>
                <w:szCs w:val="20"/>
                <w:lang w:val="es-MX" w:eastAsia="es-MX"/>
              </w:rPr>
              <w:t>Franja 2</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1262DC" w:rsidRPr="003D6A30" w:rsidRDefault="001262DC" w:rsidP="00F31EFB">
            <w:pPr>
              <w:jc w:val="center"/>
              <w:rPr>
                <w:rFonts w:ascii="Calibri" w:hAnsi="Calibri"/>
                <w:b/>
                <w:bCs/>
                <w:color w:val="000000"/>
                <w:sz w:val="20"/>
                <w:szCs w:val="20"/>
                <w:lang w:val="es-MX" w:eastAsia="es-MX"/>
              </w:rPr>
            </w:pPr>
            <w:r w:rsidRPr="003D6A30">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1262DC" w:rsidRPr="003D6A30" w:rsidRDefault="001262DC" w:rsidP="00F31EFB">
            <w:pPr>
              <w:jc w:val="center"/>
              <w:rPr>
                <w:rFonts w:ascii="Calibri" w:hAnsi="Calibri"/>
                <w:b/>
                <w:bCs/>
                <w:color w:val="000000"/>
                <w:sz w:val="20"/>
                <w:szCs w:val="20"/>
                <w:lang w:val="es-MX" w:eastAsia="es-MX"/>
              </w:rPr>
            </w:pPr>
            <w:r w:rsidRPr="003D6A30">
              <w:rPr>
                <w:rFonts w:ascii="Calibri" w:hAnsi="Calibri"/>
                <w:b/>
                <w:bCs/>
                <w:color w:val="000000"/>
                <w:sz w:val="20"/>
                <w:szCs w:val="20"/>
                <w:lang w:val="es-MX" w:eastAsia="es-MX"/>
              </w:rPr>
              <w:t>Franja 3</w:t>
            </w:r>
          </w:p>
        </w:tc>
        <w:tc>
          <w:tcPr>
            <w:tcW w:w="1931"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1262DC" w:rsidRPr="003D6A30" w:rsidRDefault="001262DC" w:rsidP="00F31EFB">
            <w:pPr>
              <w:jc w:val="center"/>
              <w:rPr>
                <w:rFonts w:ascii="Calibri" w:hAnsi="Calibri"/>
                <w:b/>
                <w:bCs/>
                <w:color w:val="000000"/>
                <w:sz w:val="20"/>
                <w:szCs w:val="20"/>
                <w:lang w:val="es-MX" w:eastAsia="es-MX"/>
              </w:rPr>
            </w:pPr>
            <w:r w:rsidRPr="003D6A30">
              <w:rPr>
                <w:rFonts w:ascii="Calibri" w:hAnsi="Calibri"/>
                <w:b/>
                <w:bCs/>
                <w:color w:val="000000"/>
                <w:sz w:val="20"/>
                <w:szCs w:val="20"/>
                <w:lang w:val="es-MX" w:eastAsia="es-MX"/>
              </w:rPr>
              <w:t>Asignación</w:t>
            </w:r>
          </w:p>
        </w:tc>
      </w:tr>
      <w:tr w:rsidR="001262DC" w:rsidRPr="003D6A30" w:rsidTr="00F31EFB">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1262DC" w:rsidRPr="003D6A30" w:rsidRDefault="001262DC" w:rsidP="00F31EFB">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1262DC" w:rsidRPr="003D6A30" w:rsidRDefault="001262DC" w:rsidP="00F31EFB">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1262DC" w:rsidRPr="003D6A30" w:rsidRDefault="001262DC" w:rsidP="00F31EFB">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b/>
                <w:bCs/>
                <w:color w:val="000000"/>
                <w:sz w:val="20"/>
                <w:szCs w:val="20"/>
                <w:lang w:val="es-MX" w:eastAsia="es-MX"/>
              </w:rPr>
            </w:pPr>
          </w:p>
        </w:tc>
        <w:tc>
          <w:tcPr>
            <w:tcW w:w="1931" w:type="dxa"/>
            <w:vMerge/>
            <w:tcBorders>
              <w:top w:val="single" w:sz="4" w:space="0" w:color="auto"/>
              <w:left w:val="single" w:sz="4" w:space="0" w:color="auto"/>
              <w:bottom w:val="single" w:sz="4" w:space="0" w:color="000000"/>
              <w:right w:val="single" w:sz="4" w:space="0" w:color="auto"/>
            </w:tcBorders>
            <w:vAlign w:val="center"/>
            <w:hideMark/>
          </w:tcPr>
          <w:p w:rsidR="001262DC" w:rsidRPr="003D6A30" w:rsidRDefault="001262DC" w:rsidP="00F31EFB">
            <w:pPr>
              <w:rPr>
                <w:rFonts w:ascii="Calibri" w:hAnsi="Calibri"/>
                <w:b/>
                <w:bCs/>
                <w:color w:val="000000"/>
                <w:sz w:val="20"/>
                <w:szCs w:val="20"/>
                <w:lang w:val="es-MX" w:eastAsia="es-MX"/>
              </w:rPr>
            </w:pPr>
          </w:p>
        </w:tc>
      </w:tr>
      <w:tr w:rsidR="001262DC" w:rsidRPr="003D6A30"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06:00 - 06:59</w:t>
            </w:r>
          </w:p>
        </w:tc>
        <w:tc>
          <w:tcPr>
            <w:tcW w:w="1640" w:type="dxa"/>
            <w:tcBorders>
              <w:top w:val="nil"/>
              <w:left w:val="nil"/>
              <w:bottom w:val="single" w:sz="4" w:space="0" w:color="auto"/>
              <w:right w:val="single" w:sz="4" w:space="0" w:color="auto"/>
            </w:tcBorders>
            <w:shd w:val="clear" w:color="000000" w:fill="FF00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12:00 - 12:59</w:t>
            </w:r>
          </w:p>
        </w:tc>
        <w:tc>
          <w:tcPr>
            <w:tcW w:w="1640" w:type="dxa"/>
            <w:tcBorders>
              <w:top w:val="nil"/>
              <w:left w:val="nil"/>
              <w:bottom w:val="single" w:sz="4" w:space="0" w:color="auto"/>
              <w:right w:val="single" w:sz="4" w:space="0" w:color="auto"/>
            </w:tcBorders>
            <w:shd w:val="clear" w:color="000000" w:fill="FF00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18:00 - 18:59</w:t>
            </w:r>
          </w:p>
        </w:tc>
        <w:tc>
          <w:tcPr>
            <w:tcW w:w="1931" w:type="dxa"/>
            <w:tcBorders>
              <w:top w:val="nil"/>
              <w:left w:val="nil"/>
              <w:bottom w:val="single" w:sz="4" w:space="0" w:color="auto"/>
              <w:right w:val="single" w:sz="4" w:space="0" w:color="auto"/>
            </w:tcBorders>
            <w:shd w:val="clear" w:color="000000" w:fill="FF00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FEDERAL</w:t>
            </w:r>
          </w:p>
        </w:tc>
      </w:tr>
      <w:tr w:rsidR="001262DC" w:rsidRPr="003D6A30"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AUTORIDADES</w:t>
            </w:r>
          </w:p>
        </w:tc>
      </w:tr>
      <w:tr w:rsidR="001262DC" w:rsidRPr="003D6A30"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FEDERAL</w:t>
            </w:r>
          </w:p>
        </w:tc>
      </w:tr>
      <w:tr w:rsidR="001262DC" w:rsidRPr="003D6A30" w:rsidTr="00F31EFB">
        <w:trPr>
          <w:trHeight w:val="276"/>
          <w:jc w:val="center"/>
        </w:trPr>
        <w:tc>
          <w:tcPr>
            <w:tcW w:w="1380" w:type="dxa"/>
            <w:vMerge w:val="restart"/>
            <w:tcBorders>
              <w:top w:val="nil"/>
              <w:left w:val="single" w:sz="4" w:space="0" w:color="auto"/>
              <w:bottom w:val="nil"/>
              <w:right w:val="single" w:sz="4" w:space="0" w:color="auto"/>
            </w:tcBorders>
            <w:shd w:val="clear" w:color="000000" w:fill="F2F2F2"/>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07:00 - 07:59</w:t>
            </w:r>
          </w:p>
        </w:tc>
        <w:tc>
          <w:tcPr>
            <w:tcW w:w="1640" w:type="dxa"/>
            <w:tcBorders>
              <w:top w:val="nil"/>
              <w:left w:val="nil"/>
              <w:bottom w:val="single" w:sz="4" w:space="0" w:color="auto"/>
              <w:right w:val="single" w:sz="4" w:space="0" w:color="auto"/>
            </w:tcBorders>
            <w:shd w:val="clear" w:color="000000" w:fill="FF99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13:00 - 13:59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19:00 - 19:59</w:t>
            </w:r>
          </w:p>
        </w:tc>
        <w:tc>
          <w:tcPr>
            <w:tcW w:w="1931" w:type="dxa"/>
            <w:tcBorders>
              <w:top w:val="nil"/>
              <w:left w:val="nil"/>
              <w:bottom w:val="single" w:sz="4" w:space="0" w:color="auto"/>
              <w:right w:val="single" w:sz="4" w:space="0" w:color="auto"/>
            </w:tcBorders>
            <w:shd w:val="clear" w:color="000000" w:fill="FF99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AUTORIDADES</w:t>
            </w:r>
          </w:p>
        </w:tc>
      </w:tr>
      <w:tr w:rsidR="001262DC" w:rsidRPr="003D6A30" w:rsidTr="00F31EFB">
        <w:trPr>
          <w:trHeight w:val="276"/>
          <w:jc w:val="center"/>
        </w:trPr>
        <w:tc>
          <w:tcPr>
            <w:tcW w:w="1380" w:type="dxa"/>
            <w:vMerge/>
            <w:tcBorders>
              <w:top w:val="nil"/>
              <w:left w:val="single" w:sz="4" w:space="0" w:color="auto"/>
              <w:bottom w:val="nil"/>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LOCAL</w:t>
            </w:r>
          </w:p>
        </w:tc>
      </w:tr>
      <w:tr w:rsidR="001262DC" w:rsidRPr="003D6A30" w:rsidTr="00F31EFB">
        <w:trPr>
          <w:trHeight w:val="276"/>
          <w:jc w:val="center"/>
        </w:trPr>
        <w:tc>
          <w:tcPr>
            <w:tcW w:w="1380" w:type="dxa"/>
            <w:vMerge/>
            <w:tcBorders>
              <w:top w:val="nil"/>
              <w:left w:val="single" w:sz="4" w:space="0" w:color="auto"/>
              <w:bottom w:val="nil"/>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AUTORIDADES</w:t>
            </w:r>
          </w:p>
        </w:tc>
      </w:tr>
      <w:tr w:rsidR="001262DC" w:rsidRPr="003D6A30" w:rsidTr="00F31EFB">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08:00 - 08:59</w:t>
            </w:r>
          </w:p>
        </w:tc>
        <w:tc>
          <w:tcPr>
            <w:tcW w:w="1640" w:type="dxa"/>
            <w:tcBorders>
              <w:top w:val="nil"/>
              <w:left w:val="nil"/>
              <w:bottom w:val="single" w:sz="4" w:space="0" w:color="auto"/>
              <w:right w:val="single" w:sz="4" w:space="0" w:color="auto"/>
            </w:tcBorders>
            <w:shd w:val="clear" w:color="000000" w:fill="FF00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14:00 - 14:59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20:00 - 20:59</w:t>
            </w:r>
          </w:p>
        </w:tc>
        <w:tc>
          <w:tcPr>
            <w:tcW w:w="1931" w:type="dxa"/>
            <w:tcBorders>
              <w:top w:val="nil"/>
              <w:left w:val="nil"/>
              <w:bottom w:val="single" w:sz="4" w:space="0" w:color="auto"/>
              <w:right w:val="single" w:sz="4" w:space="0" w:color="auto"/>
            </w:tcBorders>
            <w:shd w:val="clear" w:color="000000" w:fill="FF00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FEDERAL</w:t>
            </w:r>
          </w:p>
        </w:tc>
      </w:tr>
      <w:tr w:rsidR="001262DC" w:rsidRPr="003D6A30" w:rsidTr="00F31EFB">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AUTORIDADES</w:t>
            </w:r>
          </w:p>
        </w:tc>
      </w:tr>
      <w:tr w:rsidR="001262DC" w:rsidRPr="003D6A30" w:rsidTr="00F31EFB">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FEDERAL</w:t>
            </w:r>
          </w:p>
        </w:tc>
      </w:tr>
      <w:tr w:rsidR="001262DC" w:rsidRPr="003D6A30" w:rsidTr="00F31EFB">
        <w:trPr>
          <w:trHeight w:val="276"/>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09:00 - 09:59</w:t>
            </w:r>
          </w:p>
        </w:tc>
        <w:tc>
          <w:tcPr>
            <w:tcW w:w="1640" w:type="dxa"/>
            <w:tcBorders>
              <w:top w:val="nil"/>
              <w:left w:val="nil"/>
              <w:bottom w:val="single" w:sz="4" w:space="0" w:color="auto"/>
              <w:right w:val="single" w:sz="4" w:space="0" w:color="auto"/>
            </w:tcBorders>
            <w:shd w:val="clear" w:color="000000" w:fill="FF99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15:00 - 15:59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21:00 - 21:59</w:t>
            </w:r>
          </w:p>
        </w:tc>
        <w:tc>
          <w:tcPr>
            <w:tcW w:w="1931" w:type="dxa"/>
            <w:tcBorders>
              <w:top w:val="nil"/>
              <w:left w:val="nil"/>
              <w:bottom w:val="single" w:sz="4" w:space="0" w:color="auto"/>
              <w:right w:val="single" w:sz="4" w:space="0" w:color="auto"/>
            </w:tcBorders>
            <w:shd w:val="clear" w:color="000000" w:fill="FF99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AUTORIDADES</w:t>
            </w:r>
          </w:p>
        </w:tc>
      </w:tr>
      <w:tr w:rsidR="001262DC" w:rsidRPr="003D6A30" w:rsidTr="00F31EFB">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LOCAL</w:t>
            </w:r>
          </w:p>
        </w:tc>
      </w:tr>
      <w:tr w:rsidR="001262DC" w:rsidRPr="003D6A30" w:rsidTr="00F31EFB">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AUTORIDADES</w:t>
            </w:r>
          </w:p>
        </w:tc>
      </w:tr>
      <w:tr w:rsidR="001262DC" w:rsidRPr="003D6A30"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10:00 - 10:59</w:t>
            </w:r>
          </w:p>
        </w:tc>
        <w:tc>
          <w:tcPr>
            <w:tcW w:w="1640" w:type="dxa"/>
            <w:tcBorders>
              <w:top w:val="nil"/>
              <w:left w:val="nil"/>
              <w:bottom w:val="single" w:sz="4" w:space="0" w:color="auto"/>
              <w:right w:val="single" w:sz="4" w:space="0" w:color="auto"/>
            </w:tcBorders>
            <w:shd w:val="clear" w:color="000000" w:fill="FF00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16:00 - 16:59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22:00 - 22:59</w:t>
            </w:r>
          </w:p>
        </w:tc>
        <w:tc>
          <w:tcPr>
            <w:tcW w:w="1931" w:type="dxa"/>
            <w:tcBorders>
              <w:top w:val="nil"/>
              <w:left w:val="nil"/>
              <w:bottom w:val="single" w:sz="4" w:space="0" w:color="auto"/>
              <w:right w:val="single" w:sz="4" w:space="0" w:color="auto"/>
            </w:tcBorders>
            <w:shd w:val="clear" w:color="000000" w:fill="FF00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FEDERAL</w:t>
            </w:r>
          </w:p>
        </w:tc>
      </w:tr>
      <w:tr w:rsidR="001262DC" w:rsidRPr="003D6A30"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AUTORIDADES</w:t>
            </w:r>
          </w:p>
        </w:tc>
      </w:tr>
      <w:tr w:rsidR="001262DC" w:rsidRPr="003D6A30"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FEDERAL</w:t>
            </w:r>
          </w:p>
        </w:tc>
      </w:tr>
      <w:tr w:rsidR="001262DC" w:rsidRPr="003D6A30"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11:00 - 11:59</w:t>
            </w:r>
          </w:p>
        </w:tc>
        <w:tc>
          <w:tcPr>
            <w:tcW w:w="1640" w:type="dxa"/>
            <w:tcBorders>
              <w:top w:val="nil"/>
              <w:left w:val="nil"/>
              <w:bottom w:val="single" w:sz="4" w:space="0" w:color="auto"/>
              <w:right w:val="single" w:sz="4" w:space="0" w:color="auto"/>
            </w:tcBorders>
            <w:shd w:val="clear" w:color="000000" w:fill="FF99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17:00 - 17:59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23:00 - 23:59</w:t>
            </w:r>
          </w:p>
        </w:tc>
        <w:tc>
          <w:tcPr>
            <w:tcW w:w="1931" w:type="dxa"/>
            <w:tcBorders>
              <w:top w:val="nil"/>
              <w:left w:val="nil"/>
              <w:bottom w:val="single" w:sz="4" w:space="0" w:color="auto"/>
              <w:right w:val="single" w:sz="4" w:space="0" w:color="auto"/>
            </w:tcBorders>
            <w:shd w:val="clear" w:color="000000" w:fill="FF99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AUTORIDADES</w:t>
            </w:r>
          </w:p>
        </w:tc>
      </w:tr>
      <w:tr w:rsidR="001262DC" w:rsidRPr="003D6A30"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LOCAL</w:t>
            </w:r>
          </w:p>
        </w:tc>
      </w:tr>
      <w:tr w:rsidR="001262DC" w:rsidRPr="003D6A30"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AUTORIDADES</w:t>
            </w:r>
          </w:p>
        </w:tc>
        <w:tc>
          <w:tcPr>
            <w:tcW w:w="1380" w:type="dxa"/>
            <w:tcBorders>
              <w:top w:val="single" w:sz="4" w:space="0" w:color="auto"/>
              <w:left w:val="nil"/>
              <w:bottom w:val="single" w:sz="4" w:space="0" w:color="auto"/>
              <w:right w:val="nil"/>
            </w:tcBorders>
            <w:shd w:val="clear" w:color="000000" w:fill="FFFFFF"/>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 </w:t>
            </w:r>
          </w:p>
        </w:tc>
        <w:tc>
          <w:tcPr>
            <w:tcW w:w="1640" w:type="dxa"/>
            <w:tcBorders>
              <w:top w:val="single" w:sz="4" w:space="0" w:color="auto"/>
              <w:left w:val="nil"/>
              <w:bottom w:val="single" w:sz="4" w:space="0" w:color="auto"/>
              <w:right w:val="nil"/>
            </w:tcBorders>
            <w:shd w:val="clear" w:color="000000" w:fill="FFFFFF"/>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1262DC" w:rsidRPr="003D6A30" w:rsidRDefault="001262DC"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1262DC" w:rsidRPr="003D6A30" w:rsidRDefault="001262DC" w:rsidP="00F31EFB">
            <w:pPr>
              <w:rPr>
                <w:rFonts w:ascii="Calibri" w:hAnsi="Calibri"/>
                <w:color w:val="000000"/>
                <w:sz w:val="20"/>
                <w:szCs w:val="20"/>
                <w:lang w:val="es-MX" w:eastAsia="es-MX"/>
              </w:rPr>
            </w:pPr>
            <w:r w:rsidRPr="003D6A30">
              <w:rPr>
                <w:rFonts w:ascii="Calibri" w:hAnsi="Calibri"/>
                <w:color w:val="000000"/>
                <w:sz w:val="20"/>
                <w:szCs w:val="20"/>
                <w:lang w:val="es-MX" w:eastAsia="es-MX"/>
              </w:rPr>
              <w:t>AUTORIDADES</w:t>
            </w:r>
          </w:p>
        </w:tc>
      </w:tr>
    </w:tbl>
    <w:p w:rsidR="001262DC" w:rsidRPr="003D6A30" w:rsidRDefault="001262DC" w:rsidP="001262DC">
      <w:pPr>
        <w:jc w:val="both"/>
        <w:rPr>
          <w:rFonts w:ascii="Arial" w:hAnsi="Arial" w:cs="Arial"/>
          <w:spacing w:val="-2"/>
        </w:rPr>
      </w:pPr>
    </w:p>
    <w:p w:rsidR="001262DC" w:rsidRPr="003D6A30" w:rsidRDefault="001262DC" w:rsidP="001262DC">
      <w:pPr>
        <w:jc w:val="both"/>
        <w:rPr>
          <w:rFonts w:ascii="Arial" w:hAnsi="Arial" w:cs="Arial"/>
        </w:rPr>
      </w:pPr>
    </w:p>
    <w:p w:rsidR="001262DC" w:rsidRPr="003D6A30" w:rsidRDefault="001262DC" w:rsidP="001262DC">
      <w:pPr>
        <w:numPr>
          <w:ilvl w:val="0"/>
          <w:numId w:val="1"/>
        </w:numPr>
        <w:ind w:left="567" w:hanging="567"/>
        <w:jc w:val="both"/>
        <w:rPr>
          <w:rFonts w:ascii="Arial" w:hAnsi="Arial" w:cs="Arial"/>
        </w:rPr>
      </w:pPr>
      <w:r w:rsidRPr="003D6A30">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1262DC" w:rsidRPr="003D6A30" w:rsidRDefault="001262DC" w:rsidP="001262DC">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1262DC" w:rsidRPr="003D6A30" w:rsidTr="009A4C0C">
        <w:trPr>
          <w:trHeight w:val="454"/>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1262DC" w:rsidRPr="003D6A30" w:rsidRDefault="001262DC" w:rsidP="00F31EFB">
            <w:pPr>
              <w:jc w:val="center"/>
              <w:rPr>
                <w:rFonts w:ascii="Arial" w:hAnsi="Arial" w:cs="Arial"/>
                <w:b/>
                <w:bCs/>
                <w:color w:val="FFFFFF"/>
                <w:sz w:val="20"/>
                <w:szCs w:val="20"/>
                <w:lang w:val="es-MX" w:eastAsia="es-MX"/>
              </w:rPr>
            </w:pPr>
            <w:r w:rsidRPr="003D6A30">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1262DC" w:rsidRPr="003D6A30" w:rsidRDefault="001262DC" w:rsidP="00F31EFB">
            <w:pPr>
              <w:jc w:val="center"/>
              <w:rPr>
                <w:rFonts w:ascii="Arial" w:hAnsi="Arial" w:cs="Arial"/>
                <w:b/>
                <w:bCs/>
                <w:color w:val="FFFFFF"/>
                <w:sz w:val="20"/>
                <w:szCs w:val="20"/>
                <w:lang w:val="es-MX" w:eastAsia="es-MX"/>
              </w:rPr>
            </w:pPr>
            <w:r w:rsidRPr="003D6A30">
              <w:rPr>
                <w:rFonts w:ascii="Arial" w:hAnsi="Arial" w:cs="Arial"/>
                <w:b/>
                <w:bCs/>
                <w:color w:val="FFFFFF"/>
                <w:sz w:val="20"/>
                <w:szCs w:val="20"/>
                <w:lang w:val="es-MX" w:eastAsia="es-MX"/>
              </w:rPr>
              <w:t>Partido Político</w:t>
            </w:r>
          </w:p>
        </w:tc>
      </w:tr>
      <w:tr w:rsidR="001262DC" w:rsidRPr="003D6A30" w:rsidTr="009A4C0C">
        <w:trPr>
          <w:trHeight w:val="39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Partido Verde Ecologista de México</w:t>
            </w:r>
          </w:p>
        </w:tc>
      </w:tr>
      <w:tr w:rsidR="001262DC" w:rsidRPr="003D6A30" w:rsidTr="009A4C0C">
        <w:trPr>
          <w:trHeight w:val="39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 xml:space="preserve">Partido de la Revolución Democrática </w:t>
            </w:r>
          </w:p>
        </w:tc>
      </w:tr>
      <w:tr w:rsidR="001262DC" w:rsidRPr="003D6A30" w:rsidTr="009A4C0C">
        <w:trPr>
          <w:trHeight w:val="39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Movimiento Ciudadano</w:t>
            </w:r>
          </w:p>
        </w:tc>
      </w:tr>
      <w:tr w:rsidR="001262DC" w:rsidRPr="003D6A30" w:rsidTr="009A4C0C">
        <w:trPr>
          <w:trHeight w:val="39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Morena</w:t>
            </w:r>
          </w:p>
        </w:tc>
      </w:tr>
      <w:tr w:rsidR="001262DC" w:rsidRPr="003D6A30" w:rsidTr="009A4C0C">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Partido del Trabajo</w:t>
            </w:r>
          </w:p>
        </w:tc>
      </w:tr>
      <w:tr w:rsidR="001262DC" w:rsidRPr="003D6A30" w:rsidTr="009A4C0C">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Partido Revolucionario Institucional</w:t>
            </w:r>
          </w:p>
        </w:tc>
      </w:tr>
      <w:tr w:rsidR="001262DC" w:rsidRPr="003D6A30" w:rsidTr="009A4C0C">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Nueva Alianza</w:t>
            </w:r>
          </w:p>
        </w:tc>
      </w:tr>
      <w:tr w:rsidR="001262DC" w:rsidRPr="003D6A30" w:rsidTr="009A4C0C">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Encuentro Social</w:t>
            </w:r>
          </w:p>
        </w:tc>
      </w:tr>
      <w:tr w:rsidR="001262DC" w:rsidRPr="003D6A30" w:rsidTr="009A4C0C">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Partido Acción Nacional</w:t>
            </w:r>
          </w:p>
        </w:tc>
      </w:tr>
    </w:tbl>
    <w:p w:rsidR="001262DC" w:rsidRPr="003D6A30" w:rsidRDefault="001262DC" w:rsidP="001262DC">
      <w:pPr>
        <w:jc w:val="both"/>
        <w:rPr>
          <w:rFonts w:ascii="Arial" w:hAnsi="Arial" w:cs="Arial"/>
        </w:rPr>
      </w:pPr>
    </w:p>
    <w:p w:rsidR="001262DC" w:rsidRPr="003D6A30" w:rsidRDefault="001262DC" w:rsidP="001262DC">
      <w:pPr>
        <w:numPr>
          <w:ilvl w:val="0"/>
          <w:numId w:val="1"/>
        </w:numPr>
        <w:ind w:left="567" w:hanging="567"/>
        <w:jc w:val="both"/>
        <w:rPr>
          <w:rFonts w:ascii="Arial" w:hAnsi="Arial" w:cs="Arial"/>
        </w:rPr>
      </w:pPr>
      <w:r w:rsidRPr="003D6A30">
        <w:rPr>
          <w:rFonts w:ascii="Arial" w:hAnsi="Arial" w:cs="Arial"/>
        </w:rPr>
        <w:t>El veintitrés de octubre de dos mil diecisiete, el Consejo General del Instituto Tlaxcalteca de Elecciones, realizó el sorteo para definir el orden sucesivo en que se distribuirán los promocionales que correspondan a cada uno de los partidos políticos dentro del pautado para las estaciones de radio y canales de televisión que cubran a lo largo del Proceso Electoral Local Ordinario 2018, obteniendo el siguiente resultado:</w:t>
      </w:r>
    </w:p>
    <w:p w:rsidR="001262DC" w:rsidRPr="003D6A30" w:rsidRDefault="001262DC" w:rsidP="001262DC">
      <w:pPr>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1262DC" w:rsidRPr="003D6A30" w:rsidTr="009A4C0C">
        <w:trPr>
          <w:trHeight w:val="454"/>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1262DC" w:rsidRPr="003D6A30" w:rsidRDefault="001262DC" w:rsidP="00F31EFB">
            <w:pPr>
              <w:jc w:val="center"/>
              <w:rPr>
                <w:rFonts w:ascii="Arial" w:hAnsi="Arial" w:cs="Arial"/>
                <w:b/>
                <w:bCs/>
                <w:color w:val="FFFFFF"/>
                <w:sz w:val="20"/>
                <w:szCs w:val="20"/>
                <w:lang w:val="es-MX" w:eastAsia="es-MX"/>
              </w:rPr>
            </w:pPr>
            <w:r w:rsidRPr="003D6A30">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1262DC" w:rsidRPr="003D6A30" w:rsidRDefault="001262DC" w:rsidP="00F31EFB">
            <w:pPr>
              <w:jc w:val="center"/>
              <w:rPr>
                <w:rFonts w:ascii="Arial" w:hAnsi="Arial" w:cs="Arial"/>
                <w:b/>
                <w:bCs/>
                <w:color w:val="FFFFFF"/>
                <w:sz w:val="20"/>
                <w:szCs w:val="20"/>
                <w:lang w:val="es-MX" w:eastAsia="es-MX"/>
              </w:rPr>
            </w:pPr>
            <w:r w:rsidRPr="003D6A30">
              <w:rPr>
                <w:rFonts w:ascii="Arial" w:hAnsi="Arial" w:cs="Arial"/>
                <w:b/>
                <w:bCs/>
                <w:color w:val="FFFFFF"/>
                <w:sz w:val="20"/>
                <w:szCs w:val="20"/>
                <w:lang w:val="es-MX" w:eastAsia="es-MX"/>
              </w:rPr>
              <w:t>Partido Político</w:t>
            </w:r>
          </w:p>
        </w:tc>
      </w:tr>
      <w:tr w:rsidR="001262DC" w:rsidRPr="003D6A30" w:rsidTr="009A4C0C">
        <w:trPr>
          <w:trHeight w:val="39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 xml:space="preserve">Partido Acción Nacional </w:t>
            </w:r>
          </w:p>
        </w:tc>
      </w:tr>
      <w:tr w:rsidR="001262DC" w:rsidRPr="003D6A30" w:rsidTr="009A4C0C">
        <w:trPr>
          <w:trHeight w:val="39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Partido Revolucionario Institucional</w:t>
            </w:r>
          </w:p>
        </w:tc>
      </w:tr>
      <w:tr w:rsidR="001262DC" w:rsidRPr="003D6A30" w:rsidTr="009A4C0C">
        <w:trPr>
          <w:trHeight w:val="39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Partido Socialista</w:t>
            </w:r>
          </w:p>
        </w:tc>
      </w:tr>
      <w:tr w:rsidR="001262DC" w:rsidRPr="003D6A30" w:rsidTr="009A4C0C">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Partido Alianza Ciudadana</w:t>
            </w:r>
          </w:p>
        </w:tc>
      </w:tr>
      <w:tr w:rsidR="001262DC" w:rsidRPr="003D6A30" w:rsidTr="009A4C0C">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Morena</w:t>
            </w:r>
          </w:p>
        </w:tc>
      </w:tr>
      <w:tr w:rsidR="001262DC" w:rsidRPr="003D6A30" w:rsidTr="009A4C0C">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 xml:space="preserve">Partido de la Revolución Democrática </w:t>
            </w:r>
          </w:p>
        </w:tc>
      </w:tr>
      <w:tr w:rsidR="001262DC" w:rsidRPr="003D6A30" w:rsidTr="009A4C0C">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Partido del Trabajo</w:t>
            </w:r>
          </w:p>
        </w:tc>
      </w:tr>
      <w:tr w:rsidR="001262DC" w:rsidRPr="003D6A30" w:rsidTr="009A4C0C">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 xml:space="preserve"> Nueva Alianza</w:t>
            </w:r>
          </w:p>
        </w:tc>
      </w:tr>
      <w:tr w:rsidR="001262DC" w:rsidRPr="003D6A30" w:rsidTr="009A4C0C">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 xml:space="preserve"> Encuentro Social</w:t>
            </w:r>
          </w:p>
        </w:tc>
      </w:tr>
      <w:tr w:rsidR="001262DC" w:rsidRPr="003D6A30" w:rsidTr="009A4C0C">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Décimo</w:t>
            </w:r>
          </w:p>
        </w:tc>
        <w:tc>
          <w:tcPr>
            <w:tcW w:w="5280" w:type="dxa"/>
            <w:tcBorders>
              <w:top w:val="nil"/>
              <w:left w:val="nil"/>
              <w:bottom w:val="single" w:sz="4" w:space="0" w:color="auto"/>
              <w:right w:val="single" w:sz="4" w:space="0" w:color="auto"/>
            </w:tcBorders>
            <w:shd w:val="clear" w:color="000000" w:fill="F2F2F2"/>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Partido Verde Ecologista de México</w:t>
            </w:r>
          </w:p>
        </w:tc>
      </w:tr>
      <w:tr w:rsidR="001262DC" w:rsidRPr="003D6A30" w:rsidTr="009A4C0C">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Décimo Primero</w:t>
            </w:r>
          </w:p>
        </w:tc>
        <w:tc>
          <w:tcPr>
            <w:tcW w:w="5280" w:type="dxa"/>
            <w:tcBorders>
              <w:top w:val="nil"/>
              <w:left w:val="nil"/>
              <w:bottom w:val="single" w:sz="4" w:space="0" w:color="auto"/>
              <w:right w:val="single" w:sz="4" w:space="0" w:color="auto"/>
            </w:tcBorders>
            <w:shd w:val="clear" w:color="000000" w:fill="D9D9D9"/>
            <w:noWrap/>
            <w:vAlign w:val="center"/>
            <w:hideMark/>
          </w:tcPr>
          <w:p w:rsidR="001262DC" w:rsidRPr="003D6A30" w:rsidRDefault="001262DC" w:rsidP="00F31EFB">
            <w:pPr>
              <w:jc w:val="center"/>
              <w:rPr>
                <w:rFonts w:ascii="Arial" w:hAnsi="Arial" w:cs="Arial"/>
                <w:color w:val="000000"/>
                <w:sz w:val="20"/>
                <w:szCs w:val="20"/>
                <w:lang w:val="es-MX" w:eastAsia="es-MX"/>
              </w:rPr>
            </w:pPr>
            <w:r w:rsidRPr="003D6A30">
              <w:rPr>
                <w:rFonts w:ascii="Arial" w:hAnsi="Arial" w:cs="Arial"/>
                <w:color w:val="000000"/>
                <w:sz w:val="20"/>
                <w:szCs w:val="20"/>
                <w:lang w:val="es-MX" w:eastAsia="es-MX"/>
              </w:rPr>
              <w:t>Movimiento Ciudadano</w:t>
            </w:r>
          </w:p>
        </w:tc>
      </w:tr>
    </w:tbl>
    <w:p w:rsidR="001262DC" w:rsidRPr="003D6A30" w:rsidRDefault="001262DC" w:rsidP="001262DC">
      <w:pPr>
        <w:ind w:left="567"/>
        <w:jc w:val="both"/>
        <w:rPr>
          <w:rFonts w:ascii="Arial" w:hAnsi="Arial" w:cs="Arial"/>
        </w:rPr>
      </w:pPr>
    </w:p>
    <w:p w:rsidR="001262DC" w:rsidRPr="003D6A30" w:rsidRDefault="001262DC" w:rsidP="001262DC">
      <w:pPr>
        <w:jc w:val="both"/>
        <w:rPr>
          <w:rFonts w:ascii="Arial" w:hAnsi="Arial" w:cs="Arial"/>
        </w:rPr>
      </w:pPr>
    </w:p>
    <w:p w:rsidR="001262DC" w:rsidRPr="003D6A30" w:rsidRDefault="001262DC" w:rsidP="001262DC">
      <w:pPr>
        <w:numPr>
          <w:ilvl w:val="0"/>
          <w:numId w:val="1"/>
        </w:numPr>
        <w:ind w:left="567" w:hanging="567"/>
        <w:jc w:val="both"/>
        <w:rPr>
          <w:rFonts w:ascii="Arial" w:hAnsi="Arial" w:cs="Arial"/>
        </w:rPr>
      </w:pPr>
      <w:r w:rsidRPr="003D6A30">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1262DC" w:rsidRPr="003D6A30" w:rsidRDefault="001262DC" w:rsidP="001262DC">
      <w:pPr>
        <w:ind w:left="567"/>
        <w:jc w:val="both"/>
        <w:rPr>
          <w:rFonts w:ascii="Arial" w:hAnsi="Arial" w:cs="Arial"/>
        </w:rPr>
      </w:pPr>
    </w:p>
    <w:p w:rsidR="001262DC" w:rsidRPr="003D6A30" w:rsidRDefault="001262DC" w:rsidP="001262DC">
      <w:pPr>
        <w:numPr>
          <w:ilvl w:val="0"/>
          <w:numId w:val="1"/>
        </w:numPr>
        <w:ind w:left="567" w:hanging="567"/>
        <w:jc w:val="both"/>
        <w:rPr>
          <w:rFonts w:ascii="Arial" w:hAnsi="Arial" w:cs="Arial"/>
        </w:rPr>
      </w:pPr>
      <w:r w:rsidRPr="003D6A30">
        <w:rPr>
          <w:rFonts w:ascii="Arial" w:hAnsi="Arial" w:cs="Arial"/>
        </w:rPr>
        <w:t xml:space="preserve">En virtud de lo anterior, adjunto al Acuerdo, se presentan las pautas específicas que corresponden al periodo de </w:t>
      </w:r>
      <w:proofErr w:type="spellStart"/>
      <w:r w:rsidRPr="003D6A30">
        <w:rPr>
          <w:rFonts w:ascii="Arial" w:hAnsi="Arial" w:cs="Arial"/>
        </w:rPr>
        <w:t>intercampaña</w:t>
      </w:r>
      <w:proofErr w:type="spellEnd"/>
      <w:r w:rsidRPr="003D6A30">
        <w:rPr>
          <w:rFonts w:ascii="Arial" w:hAnsi="Arial" w:cs="Arial"/>
        </w:rPr>
        <w:t xml:space="preserve"> local y federal que se llevarán a cabo en el estado de Tlaxcala. </w:t>
      </w:r>
    </w:p>
    <w:p w:rsidR="001262DC" w:rsidRPr="003D6A30" w:rsidRDefault="001262DC" w:rsidP="001262DC">
      <w:pPr>
        <w:jc w:val="both"/>
        <w:rPr>
          <w:rFonts w:ascii="Arial" w:hAnsi="Arial" w:cs="Arial"/>
        </w:rPr>
      </w:pPr>
    </w:p>
    <w:p w:rsidR="001262DC" w:rsidRPr="003D6A30" w:rsidRDefault="001262DC" w:rsidP="001262DC">
      <w:pPr>
        <w:numPr>
          <w:ilvl w:val="0"/>
          <w:numId w:val="1"/>
        </w:numPr>
        <w:ind w:left="567" w:hanging="567"/>
        <w:jc w:val="both"/>
        <w:rPr>
          <w:rFonts w:ascii="Arial" w:hAnsi="Arial" w:cs="Arial"/>
        </w:rPr>
      </w:pPr>
      <w:r w:rsidRPr="003D6A30">
        <w:rPr>
          <w:rFonts w:ascii="Arial" w:hAnsi="Arial" w:cs="Arial"/>
        </w:rPr>
        <w:t>En ese orden de ideas, la Dirección Ejecutiva de Prerrogativas y Partidos Políticos elaboró las pautas que se someten a aprobación de este Comité, atendiendo a lo siguiente:</w:t>
      </w:r>
    </w:p>
    <w:p w:rsidR="001262DC" w:rsidRPr="003D6A30" w:rsidRDefault="001262DC" w:rsidP="001262DC">
      <w:pPr>
        <w:ind w:left="567"/>
        <w:jc w:val="both"/>
        <w:rPr>
          <w:rFonts w:ascii="Arial" w:hAnsi="Arial" w:cs="Arial"/>
        </w:rPr>
      </w:pPr>
    </w:p>
    <w:p w:rsidR="001262DC" w:rsidRPr="003D6A30" w:rsidRDefault="001262DC" w:rsidP="001262DC">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3D6A30">
        <w:rPr>
          <w:rFonts w:ascii="Arial" w:eastAsia="Times New Roman" w:hAnsi="Arial" w:cs="Arial"/>
          <w:sz w:val="24"/>
          <w:szCs w:val="24"/>
          <w:lang w:val="es-ES" w:eastAsia="es-ES"/>
        </w:rPr>
        <w:t xml:space="preserve">Las pautas abarcan el periodo de </w:t>
      </w:r>
      <w:proofErr w:type="spellStart"/>
      <w:r w:rsidRPr="003D6A30">
        <w:rPr>
          <w:rFonts w:ascii="Arial" w:eastAsia="Times New Roman" w:hAnsi="Arial" w:cs="Arial"/>
          <w:sz w:val="24"/>
          <w:szCs w:val="24"/>
          <w:lang w:val="es-ES" w:eastAsia="es-ES"/>
        </w:rPr>
        <w:t>intercampaña</w:t>
      </w:r>
      <w:proofErr w:type="spellEnd"/>
      <w:r w:rsidRPr="003D6A30">
        <w:rPr>
          <w:rFonts w:ascii="Arial" w:eastAsia="Times New Roman" w:hAnsi="Arial" w:cs="Arial"/>
          <w:sz w:val="24"/>
          <w:szCs w:val="24"/>
          <w:lang w:val="es-ES" w:eastAsia="es-ES"/>
        </w:rPr>
        <w:t xml:space="preserve"> del proceso electoral local a celebrarse en el estado de Tlaxcala;</w:t>
      </w:r>
    </w:p>
    <w:p w:rsidR="001262DC" w:rsidRPr="003D6A30" w:rsidRDefault="001262DC" w:rsidP="001262DC">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1262DC" w:rsidRPr="003D6A30" w:rsidRDefault="001262DC" w:rsidP="001262DC">
      <w:pPr>
        <w:tabs>
          <w:tab w:val="left" w:pos="0"/>
        </w:tabs>
        <w:ind w:left="1134" w:hanging="425"/>
        <w:jc w:val="both"/>
        <w:rPr>
          <w:rFonts w:ascii="Arial" w:hAnsi="Arial" w:cs="Arial"/>
        </w:rPr>
      </w:pPr>
      <w:r w:rsidRPr="003D6A30">
        <w:rPr>
          <w:rFonts w:ascii="Arial" w:hAnsi="Arial" w:cs="Arial"/>
        </w:rPr>
        <w:t xml:space="preserve">b) </w:t>
      </w:r>
      <w:r w:rsidRPr="003D6A30">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1262DC" w:rsidRPr="003D6A30" w:rsidRDefault="001262DC" w:rsidP="001262DC">
      <w:pPr>
        <w:tabs>
          <w:tab w:val="left" w:pos="0"/>
        </w:tabs>
        <w:ind w:left="1134" w:hanging="425"/>
        <w:jc w:val="both"/>
        <w:rPr>
          <w:rFonts w:ascii="Arial" w:hAnsi="Arial" w:cs="Arial"/>
        </w:rPr>
      </w:pPr>
    </w:p>
    <w:p w:rsidR="001262DC" w:rsidRPr="003D6A30" w:rsidRDefault="001262DC" w:rsidP="001262DC">
      <w:pPr>
        <w:tabs>
          <w:tab w:val="left" w:pos="0"/>
        </w:tabs>
        <w:ind w:left="1134" w:hanging="425"/>
        <w:jc w:val="both"/>
        <w:rPr>
          <w:rFonts w:ascii="Arial" w:hAnsi="Arial" w:cs="Arial"/>
        </w:rPr>
      </w:pPr>
      <w:r w:rsidRPr="003D6A30">
        <w:rPr>
          <w:rFonts w:ascii="Arial" w:hAnsi="Arial" w:cs="Arial"/>
        </w:rPr>
        <w:t>c)</w:t>
      </w:r>
      <w:r w:rsidRPr="003D6A30">
        <w:rPr>
          <w:rFonts w:ascii="Arial" w:hAnsi="Arial" w:cs="Arial"/>
        </w:rPr>
        <w:tab/>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1262DC" w:rsidRPr="003D6A30" w:rsidRDefault="001262DC" w:rsidP="001262DC">
      <w:pPr>
        <w:tabs>
          <w:tab w:val="left" w:pos="0"/>
        </w:tabs>
        <w:ind w:left="1134" w:hanging="425"/>
        <w:jc w:val="both"/>
        <w:rPr>
          <w:rFonts w:ascii="Arial" w:hAnsi="Arial" w:cs="Arial"/>
        </w:rPr>
      </w:pPr>
    </w:p>
    <w:p w:rsidR="001262DC" w:rsidRPr="003D6A30" w:rsidRDefault="001262DC" w:rsidP="001262DC">
      <w:pPr>
        <w:tabs>
          <w:tab w:val="left" w:pos="0"/>
        </w:tabs>
        <w:ind w:left="1134" w:hanging="425"/>
        <w:jc w:val="both"/>
        <w:rPr>
          <w:rFonts w:ascii="Arial" w:hAnsi="Arial" w:cs="Arial"/>
        </w:rPr>
      </w:pPr>
      <w:r w:rsidRPr="003D6A30">
        <w:rPr>
          <w:rFonts w:ascii="Arial" w:hAnsi="Arial" w:cs="Arial"/>
        </w:rPr>
        <w:t xml:space="preserve">d) </w:t>
      </w:r>
      <w:r w:rsidRPr="003D6A30">
        <w:rPr>
          <w:rFonts w:ascii="Arial" w:hAnsi="Arial" w:cs="Arial"/>
        </w:rPr>
        <w:tab/>
        <w:t xml:space="preserve">Los tiempos pautados para los partidos políticos suman un total de veinticuatro minutos para </w:t>
      </w:r>
      <w:proofErr w:type="spellStart"/>
      <w:r w:rsidRPr="003D6A30">
        <w:rPr>
          <w:rFonts w:ascii="Arial" w:hAnsi="Arial" w:cs="Arial"/>
        </w:rPr>
        <w:t>intercampaña</w:t>
      </w:r>
      <w:proofErr w:type="spellEnd"/>
      <w:r w:rsidRPr="003D6A30">
        <w:rPr>
          <w:rFonts w:ascii="Arial" w:hAnsi="Arial" w:cs="Arial"/>
        </w:rPr>
        <w:t>;</w:t>
      </w:r>
    </w:p>
    <w:p w:rsidR="001262DC" w:rsidRPr="003D6A30" w:rsidRDefault="001262DC" w:rsidP="001262DC">
      <w:pPr>
        <w:tabs>
          <w:tab w:val="left" w:pos="0"/>
        </w:tabs>
        <w:ind w:left="1134" w:hanging="425"/>
        <w:jc w:val="both"/>
        <w:rPr>
          <w:rFonts w:ascii="Arial" w:hAnsi="Arial" w:cs="Arial"/>
          <w:lang w:val="es-ES_tradnl"/>
        </w:rPr>
      </w:pPr>
    </w:p>
    <w:p w:rsidR="001262DC" w:rsidRPr="003D6A30" w:rsidRDefault="001262DC" w:rsidP="001262DC">
      <w:pPr>
        <w:tabs>
          <w:tab w:val="left" w:pos="0"/>
        </w:tabs>
        <w:ind w:left="1134" w:hanging="425"/>
        <w:jc w:val="both"/>
        <w:rPr>
          <w:rFonts w:ascii="Arial" w:hAnsi="Arial" w:cs="Arial"/>
        </w:rPr>
      </w:pPr>
      <w:r w:rsidRPr="003D6A30">
        <w:rPr>
          <w:rFonts w:ascii="Arial" w:hAnsi="Arial" w:cs="Arial"/>
          <w:lang w:val="es-ES_tradnl"/>
        </w:rPr>
        <w:t>e)</w:t>
      </w:r>
      <w:r w:rsidRPr="003D6A30">
        <w:rPr>
          <w:rFonts w:ascii="Arial" w:hAnsi="Arial" w:cs="Arial"/>
          <w:lang w:val="es-ES_tradnl"/>
        </w:rPr>
        <w:tab/>
      </w:r>
      <w:r w:rsidRPr="003D6A30">
        <w:rPr>
          <w:rFonts w:ascii="Arial" w:hAnsi="Arial" w:cs="Arial"/>
        </w:rPr>
        <w:t>En la determinación del número de mensajes a distribuir la unidad de medida es de treinta segundos, sin fracciones;</w:t>
      </w:r>
    </w:p>
    <w:p w:rsidR="001262DC" w:rsidRPr="003D6A30" w:rsidRDefault="001262DC" w:rsidP="001262DC">
      <w:pPr>
        <w:tabs>
          <w:tab w:val="left" w:pos="0"/>
        </w:tabs>
        <w:ind w:left="1134" w:hanging="425"/>
        <w:jc w:val="both"/>
        <w:rPr>
          <w:rFonts w:ascii="Arial" w:hAnsi="Arial" w:cs="Arial"/>
        </w:rPr>
      </w:pPr>
    </w:p>
    <w:p w:rsidR="001262DC" w:rsidRPr="003D6A30" w:rsidRDefault="001262DC" w:rsidP="001262DC">
      <w:pPr>
        <w:tabs>
          <w:tab w:val="left" w:pos="0"/>
        </w:tabs>
        <w:ind w:left="1134" w:hanging="425"/>
        <w:jc w:val="both"/>
        <w:rPr>
          <w:rFonts w:ascii="Arial" w:hAnsi="Arial" w:cs="Arial"/>
        </w:rPr>
      </w:pPr>
      <w:r w:rsidRPr="003D6A30">
        <w:rPr>
          <w:rFonts w:ascii="Arial" w:hAnsi="Arial" w:cs="Arial"/>
        </w:rPr>
        <w:t xml:space="preserve">f) </w:t>
      </w:r>
      <w:r w:rsidRPr="003D6A30">
        <w:rPr>
          <w:rFonts w:ascii="Arial" w:hAnsi="Arial" w:cs="Arial"/>
        </w:rPr>
        <w:tab/>
        <w:t>Las pautas establecen para cada mensaje la estación, el día y la hora en que debe transmitirse;</w:t>
      </w:r>
    </w:p>
    <w:p w:rsidR="001262DC" w:rsidRPr="003D6A30" w:rsidRDefault="001262DC" w:rsidP="001262DC">
      <w:pPr>
        <w:tabs>
          <w:tab w:val="left" w:pos="0"/>
        </w:tabs>
        <w:ind w:left="1134" w:hanging="425"/>
        <w:jc w:val="both"/>
        <w:rPr>
          <w:rFonts w:ascii="Arial" w:hAnsi="Arial" w:cs="Arial"/>
        </w:rPr>
      </w:pPr>
    </w:p>
    <w:p w:rsidR="001262DC" w:rsidRPr="003D6A30" w:rsidRDefault="001262DC" w:rsidP="001262DC">
      <w:pPr>
        <w:tabs>
          <w:tab w:val="left" w:pos="0"/>
        </w:tabs>
        <w:ind w:left="1134" w:hanging="425"/>
        <w:jc w:val="both"/>
        <w:rPr>
          <w:rFonts w:ascii="Arial" w:hAnsi="Arial" w:cs="Arial"/>
        </w:rPr>
      </w:pPr>
      <w:r w:rsidRPr="003D6A30">
        <w:rPr>
          <w:rFonts w:ascii="Arial" w:hAnsi="Arial" w:cs="Arial"/>
        </w:rPr>
        <w:t>g)</w:t>
      </w:r>
      <w:r w:rsidRPr="003D6A30">
        <w:rPr>
          <w:rFonts w:ascii="Arial" w:hAnsi="Arial" w:cs="Arial"/>
        </w:rPr>
        <w:tab/>
        <w:t>Las fracciones sobrantes serán entregadas al Instituto Nacional Electoral.</w:t>
      </w:r>
    </w:p>
    <w:p w:rsidR="001262DC" w:rsidRPr="003D6A30" w:rsidRDefault="001262DC" w:rsidP="001262DC">
      <w:pPr>
        <w:tabs>
          <w:tab w:val="left" w:pos="0"/>
        </w:tabs>
        <w:ind w:left="1134" w:hanging="425"/>
        <w:jc w:val="both"/>
        <w:rPr>
          <w:rFonts w:ascii="Arial" w:hAnsi="Arial" w:cs="Arial"/>
        </w:rPr>
      </w:pPr>
    </w:p>
    <w:p w:rsidR="001262DC" w:rsidRPr="003D6A30" w:rsidRDefault="001262DC" w:rsidP="001262DC">
      <w:pPr>
        <w:numPr>
          <w:ilvl w:val="0"/>
          <w:numId w:val="1"/>
        </w:numPr>
        <w:ind w:left="567" w:hanging="567"/>
        <w:jc w:val="both"/>
        <w:rPr>
          <w:rFonts w:ascii="Arial" w:hAnsi="Arial" w:cs="Arial"/>
        </w:rPr>
      </w:pPr>
      <w:r w:rsidRPr="003D6A30">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1262DC" w:rsidRPr="003D6A30" w:rsidRDefault="001262DC" w:rsidP="001262DC">
      <w:pPr>
        <w:jc w:val="both"/>
        <w:rPr>
          <w:rFonts w:ascii="Arial" w:hAnsi="Arial" w:cs="Arial"/>
        </w:rPr>
      </w:pPr>
    </w:p>
    <w:p w:rsidR="001262DC" w:rsidRPr="003D6A30" w:rsidRDefault="001262DC" w:rsidP="001262DC">
      <w:pPr>
        <w:numPr>
          <w:ilvl w:val="0"/>
          <w:numId w:val="1"/>
        </w:numPr>
        <w:ind w:left="567" w:hanging="567"/>
        <w:jc w:val="both"/>
        <w:rPr>
          <w:rFonts w:ascii="Arial" w:hAnsi="Arial" w:cs="Arial"/>
        </w:rPr>
      </w:pPr>
      <w:r w:rsidRPr="003D6A30">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1262DC" w:rsidRPr="003D6A30" w:rsidRDefault="001262DC" w:rsidP="001262DC">
      <w:pPr>
        <w:jc w:val="both"/>
        <w:rPr>
          <w:rFonts w:ascii="Arial" w:hAnsi="Arial" w:cs="Arial"/>
        </w:rPr>
      </w:pPr>
    </w:p>
    <w:p w:rsidR="001262DC" w:rsidRPr="003D6A30" w:rsidRDefault="001262DC" w:rsidP="001262DC">
      <w:pPr>
        <w:jc w:val="both"/>
        <w:rPr>
          <w:rFonts w:ascii="Arial" w:hAnsi="Arial" w:cs="Arial"/>
        </w:rPr>
      </w:pPr>
    </w:p>
    <w:p w:rsidR="001262DC" w:rsidRPr="003D6A30" w:rsidRDefault="001262DC" w:rsidP="001262DC">
      <w:pPr>
        <w:jc w:val="both"/>
        <w:rPr>
          <w:rFonts w:ascii="Arial" w:hAnsi="Arial" w:cs="Arial"/>
          <w:b/>
        </w:rPr>
      </w:pPr>
      <w:r w:rsidRPr="003D6A30">
        <w:rPr>
          <w:rFonts w:ascii="Arial" w:hAnsi="Arial" w:cs="Arial"/>
          <w:b/>
        </w:rPr>
        <w:t>Reglas para notificación de pautas</w:t>
      </w:r>
    </w:p>
    <w:p w:rsidR="001262DC" w:rsidRPr="003D6A30" w:rsidRDefault="001262DC" w:rsidP="001262DC">
      <w:pPr>
        <w:jc w:val="both"/>
        <w:rPr>
          <w:rFonts w:ascii="Arial" w:hAnsi="Arial" w:cs="Arial"/>
          <w:b/>
        </w:rPr>
      </w:pPr>
    </w:p>
    <w:p w:rsidR="001262DC" w:rsidRPr="003D6A30" w:rsidRDefault="001262DC" w:rsidP="001262DC">
      <w:pPr>
        <w:numPr>
          <w:ilvl w:val="0"/>
          <w:numId w:val="1"/>
        </w:numPr>
        <w:ind w:left="567" w:hanging="567"/>
        <w:jc w:val="both"/>
        <w:rPr>
          <w:rFonts w:ascii="Arial" w:hAnsi="Arial" w:cs="Arial"/>
        </w:rPr>
      </w:pPr>
      <w:r w:rsidRPr="003D6A30">
        <w:rPr>
          <w:rFonts w:ascii="Arial" w:hAnsi="Arial" w:cs="Arial"/>
        </w:rPr>
        <w:t>Con relación a la notificación de las pautas de transmisión, éstas deberán ser notificadas con al menos veinte días hábiles de anticipación a la fecha de inicio de transmisiones, de conformidad con el artículo 40, numeral 1, inciso a) del reglamento de la materia.</w:t>
      </w:r>
    </w:p>
    <w:p w:rsidR="001262DC" w:rsidRPr="003D6A30" w:rsidRDefault="001262DC" w:rsidP="001262DC">
      <w:pPr>
        <w:ind w:left="567"/>
        <w:jc w:val="both"/>
        <w:rPr>
          <w:rFonts w:ascii="Arial" w:hAnsi="Arial" w:cs="Arial"/>
        </w:rPr>
      </w:pPr>
    </w:p>
    <w:p w:rsidR="001262DC" w:rsidRPr="003D6A30" w:rsidRDefault="001262DC" w:rsidP="001262DC">
      <w:pPr>
        <w:numPr>
          <w:ilvl w:val="0"/>
          <w:numId w:val="1"/>
        </w:numPr>
        <w:ind w:left="567" w:hanging="567"/>
        <w:jc w:val="both"/>
        <w:rPr>
          <w:rFonts w:ascii="Arial" w:hAnsi="Arial" w:cs="Arial"/>
        </w:rPr>
      </w:pPr>
      <w:r w:rsidRPr="003D6A30">
        <w:rPr>
          <w:rFonts w:ascii="Arial" w:hAnsi="Arial" w:cs="Arial"/>
        </w:rPr>
        <w:t>Como lo señala el artículo 6, numeral 5, incisos c) e i) del Reglamento de Radio y Televisión en Materia Electoral, son atribuciones de la Junta Local Ejecutiva en el estado de Tlaxcala notificar las pautas a los concesionarios que corresponda en la entidad, así como fungir como autoridad auxiliar de los órganos competentes del Instituto para los actos y diligencias que les sean instruidos.</w:t>
      </w:r>
    </w:p>
    <w:p w:rsidR="001262DC" w:rsidRPr="003D6A30" w:rsidRDefault="001262DC" w:rsidP="001262DC">
      <w:pPr>
        <w:ind w:left="567"/>
        <w:jc w:val="both"/>
        <w:rPr>
          <w:rFonts w:ascii="Arial" w:hAnsi="Arial" w:cs="Arial"/>
        </w:rPr>
      </w:pPr>
    </w:p>
    <w:p w:rsidR="001262DC" w:rsidRPr="003D6A30" w:rsidRDefault="001262DC" w:rsidP="001262DC">
      <w:pPr>
        <w:ind w:left="567"/>
        <w:jc w:val="both"/>
        <w:rPr>
          <w:rFonts w:ascii="Arial" w:hAnsi="Arial" w:cs="Arial"/>
        </w:rPr>
      </w:pPr>
    </w:p>
    <w:p w:rsidR="001262DC" w:rsidRPr="003D6A30" w:rsidRDefault="001262DC" w:rsidP="001262DC">
      <w:pPr>
        <w:autoSpaceDE w:val="0"/>
        <w:autoSpaceDN w:val="0"/>
        <w:adjustRightInd w:val="0"/>
        <w:contextualSpacing/>
        <w:jc w:val="both"/>
        <w:rPr>
          <w:rFonts w:ascii="Arial" w:hAnsi="Arial" w:cs="Arial"/>
          <w:b/>
        </w:rPr>
      </w:pPr>
      <w:r w:rsidRPr="003D6A30">
        <w:rPr>
          <w:rFonts w:ascii="Arial" w:hAnsi="Arial" w:cs="Arial"/>
          <w:b/>
        </w:rPr>
        <w:t>Entrega de órdenes de transmisión y materiales</w:t>
      </w:r>
    </w:p>
    <w:p w:rsidR="001262DC" w:rsidRPr="003D6A30" w:rsidRDefault="001262DC" w:rsidP="001262DC">
      <w:pPr>
        <w:ind w:left="567" w:hanging="567"/>
        <w:jc w:val="both"/>
        <w:rPr>
          <w:rFonts w:ascii="Arial" w:hAnsi="Arial" w:cs="Arial"/>
        </w:rPr>
      </w:pPr>
    </w:p>
    <w:p w:rsidR="001262DC" w:rsidRPr="003D6A30" w:rsidRDefault="001262DC" w:rsidP="001262DC">
      <w:pPr>
        <w:numPr>
          <w:ilvl w:val="0"/>
          <w:numId w:val="1"/>
        </w:numPr>
        <w:ind w:left="567" w:hanging="567"/>
        <w:jc w:val="both"/>
        <w:rPr>
          <w:rFonts w:ascii="Arial" w:hAnsi="Arial" w:cs="Arial"/>
        </w:rPr>
      </w:pPr>
      <w:r w:rsidRPr="003D6A30">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1262DC" w:rsidRPr="003D6A30" w:rsidRDefault="001262DC" w:rsidP="001262DC">
      <w:pPr>
        <w:ind w:left="567" w:hanging="567"/>
        <w:jc w:val="both"/>
        <w:rPr>
          <w:rFonts w:ascii="Arial" w:hAnsi="Arial" w:cs="Arial"/>
        </w:rPr>
      </w:pPr>
    </w:p>
    <w:p w:rsidR="001262DC" w:rsidRPr="003D6A30" w:rsidRDefault="001262DC" w:rsidP="001262DC">
      <w:pPr>
        <w:numPr>
          <w:ilvl w:val="0"/>
          <w:numId w:val="1"/>
        </w:numPr>
        <w:ind w:left="567" w:hanging="567"/>
        <w:jc w:val="both"/>
        <w:rPr>
          <w:rFonts w:ascii="Arial" w:hAnsi="Arial" w:cs="Arial"/>
        </w:rPr>
      </w:pPr>
      <w:r w:rsidRPr="003D6A30">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1262DC" w:rsidRPr="003D6A30" w:rsidRDefault="001262DC" w:rsidP="001262DC">
      <w:pPr>
        <w:ind w:left="567"/>
        <w:jc w:val="both"/>
        <w:rPr>
          <w:rFonts w:ascii="Arial" w:hAnsi="Arial" w:cs="Arial"/>
        </w:rPr>
      </w:pPr>
    </w:p>
    <w:p w:rsidR="001262DC" w:rsidRPr="003D6A30" w:rsidRDefault="001262DC" w:rsidP="001262DC">
      <w:pPr>
        <w:numPr>
          <w:ilvl w:val="0"/>
          <w:numId w:val="1"/>
        </w:numPr>
        <w:ind w:left="567" w:hanging="567"/>
        <w:jc w:val="both"/>
        <w:rPr>
          <w:rFonts w:ascii="Arial" w:hAnsi="Arial" w:cs="Arial"/>
        </w:rPr>
      </w:pPr>
      <w:r w:rsidRPr="003D6A30">
        <w:rPr>
          <w:rFonts w:ascii="Arial" w:hAnsi="Arial" w:cs="Arial"/>
        </w:rPr>
        <w:lastRenderedPageBreak/>
        <w:t xml:space="preserve">Conforme a lo señalado en los considerandos anteriores, a continuación se presenta el calendario correspondiente al periodo de </w:t>
      </w:r>
      <w:proofErr w:type="spellStart"/>
      <w:r w:rsidRPr="003D6A30">
        <w:rPr>
          <w:rFonts w:ascii="Arial" w:hAnsi="Arial" w:cs="Arial"/>
        </w:rPr>
        <w:t>intercampaña</w:t>
      </w:r>
      <w:proofErr w:type="spellEnd"/>
      <w:r w:rsidRPr="003D6A30">
        <w:rPr>
          <w:rFonts w:ascii="Arial" w:hAnsi="Arial" w:cs="Arial"/>
        </w:rPr>
        <w:t xml:space="preserve"> del proceso electoral local a celebrarse en el estado de Tlaxcala.</w:t>
      </w:r>
    </w:p>
    <w:p w:rsidR="001262DC" w:rsidRPr="003D6A30" w:rsidRDefault="001262DC" w:rsidP="001262DC">
      <w:pPr>
        <w:pStyle w:val="Prrafodelista"/>
        <w:spacing w:after="0" w:line="240" w:lineRule="auto"/>
        <w:rPr>
          <w:rFonts w:ascii="Arial" w:hAnsi="Arial" w:cs="Arial"/>
          <w:b/>
          <w:sz w:val="24"/>
          <w:szCs w:val="24"/>
        </w:rPr>
      </w:pPr>
    </w:p>
    <w:p w:rsidR="001262DC" w:rsidRPr="003D6A30" w:rsidRDefault="001262DC" w:rsidP="001262DC">
      <w:pPr>
        <w:rPr>
          <w:rFonts w:ascii="Arial" w:hAnsi="Arial" w:cs="Arial"/>
          <w:b/>
        </w:rPr>
      </w:pPr>
    </w:p>
    <w:p w:rsidR="001262DC" w:rsidRPr="003D6A30" w:rsidRDefault="001262DC" w:rsidP="001262DC">
      <w:pPr>
        <w:autoSpaceDE w:val="0"/>
        <w:autoSpaceDN w:val="0"/>
        <w:adjustRightInd w:val="0"/>
        <w:jc w:val="center"/>
        <w:rPr>
          <w:rFonts w:ascii="Arial" w:hAnsi="Arial" w:cs="Arial"/>
          <w:b/>
          <w:bCs/>
        </w:rPr>
      </w:pPr>
      <w:r w:rsidRPr="003D6A30">
        <w:rPr>
          <w:rFonts w:ascii="Arial" w:hAnsi="Arial" w:cs="Arial"/>
          <w:b/>
          <w:bCs/>
        </w:rPr>
        <w:t>INTERCAMPAÑA</w:t>
      </w:r>
    </w:p>
    <w:p w:rsidR="001262DC" w:rsidRPr="003D6A30" w:rsidRDefault="001262DC" w:rsidP="001262DC">
      <w:pPr>
        <w:autoSpaceDE w:val="0"/>
        <w:autoSpaceDN w:val="0"/>
        <w:adjustRightInd w:val="0"/>
        <w:jc w:val="center"/>
        <w:rPr>
          <w:rFonts w:ascii="Arial" w:hAnsi="Arial" w:cs="Arial"/>
          <w:b/>
          <w:bCs/>
          <w:color w:val="FF0000"/>
        </w:rPr>
      </w:pPr>
    </w:p>
    <w:tbl>
      <w:tblPr>
        <w:tblW w:w="5053" w:type="pct"/>
        <w:tblCellMar>
          <w:left w:w="70" w:type="dxa"/>
          <w:right w:w="70" w:type="dxa"/>
        </w:tblCellMar>
        <w:tblLook w:val="04A0" w:firstRow="1" w:lastRow="0" w:firstColumn="1" w:lastColumn="0" w:noHBand="0" w:noVBand="1"/>
      </w:tblPr>
      <w:tblGrid>
        <w:gridCol w:w="6720"/>
        <w:gridCol w:w="3358"/>
      </w:tblGrid>
      <w:tr w:rsidR="001262DC" w:rsidRPr="003D6A30" w:rsidTr="00F31EFB">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1262DC" w:rsidRPr="003D6A30" w:rsidRDefault="001262DC" w:rsidP="00F31EFB">
            <w:pPr>
              <w:autoSpaceDE w:val="0"/>
              <w:autoSpaceDN w:val="0"/>
              <w:adjustRightInd w:val="0"/>
              <w:jc w:val="both"/>
              <w:rPr>
                <w:rFonts w:ascii="Arial" w:hAnsi="Arial" w:cs="Arial"/>
                <w:sz w:val="20"/>
                <w:szCs w:val="16"/>
              </w:rPr>
            </w:pPr>
            <w:r w:rsidRPr="003D6A30">
              <w:rPr>
                <w:rFonts w:ascii="Arial" w:hAnsi="Arial" w:cs="Arial"/>
                <w:sz w:val="20"/>
                <w:szCs w:val="16"/>
              </w:rPr>
              <w:t xml:space="preserve">Fecha límite de la primera recepción electrónica de material de partidos políticos para el periodo de </w:t>
            </w:r>
            <w:proofErr w:type="spellStart"/>
            <w:r w:rsidRPr="003D6A30">
              <w:rPr>
                <w:rFonts w:ascii="Arial" w:hAnsi="Arial" w:cs="Arial"/>
                <w:sz w:val="20"/>
                <w:szCs w:val="16"/>
              </w:rPr>
              <w:t>intercampaña</w:t>
            </w:r>
            <w:proofErr w:type="spellEnd"/>
            <w:r w:rsidRPr="003D6A30">
              <w:rPr>
                <w:rFonts w:ascii="Arial" w:hAnsi="Arial" w:cs="Arial"/>
                <w:sz w:val="20"/>
                <w:szCs w:val="16"/>
              </w:rPr>
              <w:t>.</w:t>
            </w:r>
          </w:p>
        </w:tc>
        <w:tc>
          <w:tcPr>
            <w:tcW w:w="1666" w:type="pct"/>
            <w:tcBorders>
              <w:top w:val="single" w:sz="8" w:space="0" w:color="FFFFFF"/>
              <w:left w:val="nil"/>
              <w:bottom w:val="single" w:sz="8" w:space="0" w:color="FFFFFF"/>
              <w:right w:val="nil"/>
            </w:tcBorders>
            <w:shd w:val="clear" w:color="000000" w:fill="DBE5F1"/>
            <w:vAlign w:val="center"/>
          </w:tcPr>
          <w:p w:rsidR="001262DC" w:rsidRPr="003D6A30" w:rsidRDefault="001262DC" w:rsidP="00F31EFB">
            <w:pPr>
              <w:jc w:val="center"/>
              <w:rPr>
                <w:rFonts w:ascii="Arial" w:hAnsi="Arial" w:cs="Arial"/>
                <w:bCs/>
                <w:color w:val="000000"/>
                <w:sz w:val="20"/>
                <w:szCs w:val="16"/>
              </w:rPr>
            </w:pPr>
            <w:r w:rsidRPr="003D6A30">
              <w:rPr>
                <w:rFonts w:ascii="Arial" w:hAnsi="Arial" w:cs="Arial"/>
                <w:bCs/>
                <w:color w:val="000000"/>
                <w:sz w:val="20"/>
                <w:szCs w:val="16"/>
              </w:rPr>
              <w:t>5 de febrero de 2018</w:t>
            </w:r>
          </w:p>
        </w:tc>
      </w:tr>
    </w:tbl>
    <w:p w:rsidR="001262DC" w:rsidRPr="003D6A30" w:rsidRDefault="001262DC" w:rsidP="001262DC">
      <w:pPr>
        <w:autoSpaceDE w:val="0"/>
        <w:autoSpaceDN w:val="0"/>
        <w:adjustRightInd w:val="0"/>
        <w:jc w:val="both"/>
        <w:rPr>
          <w:rFonts w:ascii="Arial" w:hAnsi="Arial" w:cs="Arial"/>
        </w:rPr>
      </w:pPr>
    </w:p>
    <w:tbl>
      <w:tblPr>
        <w:tblW w:w="8505"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1262DC" w:rsidRPr="003D6A30" w:rsidTr="00F31EFB">
        <w:trPr>
          <w:trHeight w:val="765"/>
          <w:tblHeader/>
          <w:jc w:val="center"/>
        </w:trPr>
        <w:tc>
          <w:tcPr>
            <w:tcW w:w="760" w:type="dxa"/>
            <w:tcBorders>
              <w:top w:val="nil"/>
              <w:left w:val="nil"/>
              <w:bottom w:val="nil"/>
              <w:right w:val="nil"/>
            </w:tcBorders>
            <w:shd w:val="clear" w:color="000000" w:fill="C00000"/>
            <w:noWrap/>
            <w:vAlign w:val="center"/>
            <w:hideMark/>
          </w:tcPr>
          <w:p w:rsidR="001262DC" w:rsidRPr="003D6A30" w:rsidRDefault="001262DC" w:rsidP="00F31EFB">
            <w:pPr>
              <w:jc w:val="center"/>
              <w:rPr>
                <w:rFonts w:ascii="Calibri" w:hAnsi="Calibri"/>
                <w:b/>
                <w:bCs/>
                <w:color w:val="FFFFFF"/>
                <w:sz w:val="20"/>
                <w:szCs w:val="20"/>
                <w:lang w:val="es-MX" w:eastAsia="es-MX"/>
              </w:rPr>
            </w:pPr>
            <w:r w:rsidRPr="003D6A30">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1262DC" w:rsidRPr="003D6A30" w:rsidRDefault="001262DC" w:rsidP="00F31EFB">
            <w:pPr>
              <w:jc w:val="center"/>
              <w:rPr>
                <w:rFonts w:ascii="Calibri" w:hAnsi="Calibri"/>
                <w:b/>
                <w:bCs/>
                <w:color w:val="FFFFFF"/>
                <w:sz w:val="20"/>
                <w:szCs w:val="20"/>
                <w:lang w:val="es-MX" w:eastAsia="es-MX"/>
              </w:rPr>
            </w:pPr>
            <w:r w:rsidRPr="003D6A30">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1262DC" w:rsidRPr="003D6A30" w:rsidRDefault="001262DC" w:rsidP="00F31EFB">
            <w:pPr>
              <w:jc w:val="center"/>
              <w:rPr>
                <w:rFonts w:ascii="Calibri" w:hAnsi="Calibri"/>
                <w:b/>
                <w:bCs/>
                <w:color w:val="FFFFFF"/>
                <w:sz w:val="20"/>
                <w:szCs w:val="20"/>
                <w:lang w:val="es-MX" w:eastAsia="es-MX"/>
              </w:rPr>
            </w:pPr>
            <w:r w:rsidRPr="003D6A30">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1262DC" w:rsidRPr="003D6A30" w:rsidRDefault="001262DC" w:rsidP="00F31EFB">
            <w:pPr>
              <w:jc w:val="center"/>
              <w:rPr>
                <w:rFonts w:ascii="Calibri" w:hAnsi="Calibri"/>
                <w:b/>
                <w:bCs/>
                <w:color w:val="FFFFFF"/>
                <w:sz w:val="20"/>
                <w:szCs w:val="20"/>
                <w:lang w:val="es-MX" w:eastAsia="es-MX"/>
              </w:rPr>
            </w:pPr>
            <w:r w:rsidRPr="003D6A30">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1262DC" w:rsidRPr="003D6A30" w:rsidRDefault="001262DC" w:rsidP="00F31EFB">
            <w:pPr>
              <w:jc w:val="center"/>
              <w:rPr>
                <w:rFonts w:ascii="Calibri" w:hAnsi="Calibri"/>
                <w:b/>
                <w:bCs/>
                <w:color w:val="FFFFFF"/>
                <w:sz w:val="20"/>
                <w:szCs w:val="20"/>
                <w:lang w:val="es-MX" w:eastAsia="es-MX"/>
              </w:rPr>
            </w:pPr>
            <w:r w:rsidRPr="003D6A30">
              <w:rPr>
                <w:rFonts w:ascii="Calibri" w:hAnsi="Calibri"/>
                <w:b/>
                <w:bCs/>
                <w:color w:val="FFFFFF"/>
                <w:sz w:val="20"/>
                <w:szCs w:val="20"/>
                <w:lang w:val="es-MX" w:eastAsia="es-MX"/>
              </w:rPr>
              <w:t>Vigencia de la OT</w:t>
            </w:r>
          </w:p>
        </w:tc>
      </w:tr>
      <w:tr w:rsidR="001262DC" w:rsidRPr="003D6A30" w:rsidTr="00F31EFB">
        <w:trPr>
          <w:trHeight w:val="330"/>
          <w:jc w:val="center"/>
        </w:trPr>
        <w:tc>
          <w:tcPr>
            <w:tcW w:w="76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12 al 14 de febrero</w:t>
            </w:r>
          </w:p>
        </w:tc>
      </w:tr>
      <w:tr w:rsidR="001262DC" w:rsidRPr="003D6A30" w:rsidTr="00F31EFB">
        <w:trPr>
          <w:trHeight w:val="330"/>
          <w:jc w:val="center"/>
        </w:trPr>
        <w:tc>
          <w:tcPr>
            <w:tcW w:w="76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11 de febrero</w:t>
            </w:r>
          </w:p>
        </w:tc>
        <w:tc>
          <w:tcPr>
            <w:tcW w:w="2980" w:type="dxa"/>
            <w:tcBorders>
              <w:top w:val="nil"/>
              <w:left w:val="nil"/>
              <w:bottom w:val="nil"/>
              <w:right w:val="nil"/>
            </w:tcBorders>
            <w:shd w:val="clear" w:color="000000" w:fill="D9D9D9"/>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15 al 17 de febrero</w:t>
            </w:r>
          </w:p>
        </w:tc>
      </w:tr>
      <w:tr w:rsidR="001262DC" w:rsidRPr="003D6A30" w:rsidTr="00F31EFB">
        <w:trPr>
          <w:trHeight w:val="330"/>
          <w:jc w:val="center"/>
        </w:trPr>
        <w:tc>
          <w:tcPr>
            <w:tcW w:w="76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14 de febrero</w:t>
            </w:r>
          </w:p>
        </w:tc>
        <w:tc>
          <w:tcPr>
            <w:tcW w:w="298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18 al 21 de febrero</w:t>
            </w:r>
          </w:p>
        </w:tc>
      </w:tr>
      <w:tr w:rsidR="001262DC" w:rsidRPr="003D6A30" w:rsidTr="00F31EFB">
        <w:trPr>
          <w:trHeight w:val="330"/>
          <w:jc w:val="center"/>
        </w:trPr>
        <w:tc>
          <w:tcPr>
            <w:tcW w:w="76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18 de febrero</w:t>
            </w:r>
          </w:p>
        </w:tc>
        <w:tc>
          <w:tcPr>
            <w:tcW w:w="298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22 al 24 de febrero</w:t>
            </w:r>
          </w:p>
        </w:tc>
      </w:tr>
      <w:tr w:rsidR="001262DC" w:rsidRPr="003D6A30" w:rsidTr="00F31EFB">
        <w:trPr>
          <w:trHeight w:val="330"/>
          <w:jc w:val="center"/>
        </w:trPr>
        <w:tc>
          <w:tcPr>
            <w:tcW w:w="76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21 de febrero</w:t>
            </w:r>
          </w:p>
        </w:tc>
        <w:tc>
          <w:tcPr>
            <w:tcW w:w="298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25 al 28 de febrero</w:t>
            </w:r>
          </w:p>
        </w:tc>
      </w:tr>
      <w:tr w:rsidR="001262DC" w:rsidRPr="003D6A30" w:rsidTr="00F31EFB">
        <w:trPr>
          <w:trHeight w:val="330"/>
          <w:jc w:val="center"/>
        </w:trPr>
        <w:tc>
          <w:tcPr>
            <w:tcW w:w="76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25 de febrero</w:t>
            </w:r>
          </w:p>
        </w:tc>
        <w:tc>
          <w:tcPr>
            <w:tcW w:w="298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 al 3 de marzo</w:t>
            </w:r>
          </w:p>
        </w:tc>
      </w:tr>
      <w:tr w:rsidR="001262DC" w:rsidRPr="003D6A30" w:rsidTr="00F31EFB">
        <w:trPr>
          <w:trHeight w:val="330"/>
          <w:jc w:val="center"/>
        </w:trPr>
        <w:tc>
          <w:tcPr>
            <w:tcW w:w="76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28 de febrero</w:t>
            </w:r>
          </w:p>
        </w:tc>
        <w:tc>
          <w:tcPr>
            <w:tcW w:w="298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4 al 7 de marzo</w:t>
            </w:r>
          </w:p>
        </w:tc>
      </w:tr>
      <w:tr w:rsidR="001262DC" w:rsidRPr="003D6A30" w:rsidTr="00F31EFB">
        <w:trPr>
          <w:trHeight w:val="330"/>
          <w:jc w:val="center"/>
        </w:trPr>
        <w:tc>
          <w:tcPr>
            <w:tcW w:w="76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4 de marzo</w:t>
            </w:r>
          </w:p>
        </w:tc>
        <w:tc>
          <w:tcPr>
            <w:tcW w:w="298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8 al 10 de marzo</w:t>
            </w:r>
          </w:p>
        </w:tc>
      </w:tr>
      <w:tr w:rsidR="001262DC" w:rsidRPr="003D6A30" w:rsidTr="00F31EFB">
        <w:trPr>
          <w:trHeight w:val="330"/>
          <w:jc w:val="center"/>
        </w:trPr>
        <w:tc>
          <w:tcPr>
            <w:tcW w:w="76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7 de marzo</w:t>
            </w:r>
          </w:p>
        </w:tc>
        <w:tc>
          <w:tcPr>
            <w:tcW w:w="298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11 al 14 de marzo</w:t>
            </w:r>
          </w:p>
        </w:tc>
      </w:tr>
      <w:tr w:rsidR="001262DC" w:rsidRPr="003D6A30" w:rsidTr="00F31EFB">
        <w:trPr>
          <w:trHeight w:val="330"/>
          <w:jc w:val="center"/>
        </w:trPr>
        <w:tc>
          <w:tcPr>
            <w:tcW w:w="76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11 de marzo</w:t>
            </w:r>
          </w:p>
        </w:tc>
        <w:tc>
          <w:tcPr>
            <w:tcW w:w="298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15 al 17 de marzo</w:t>
            </w:r>
          </w:p>
        </w:tc>
      </w:tr>
      <w:tr w:rsidR="001262DC" w:rsidRPr="003D6A30" w:rsidTr="00F31EFB">
        <w:trPr>
          <w:trHeight w:val="330"/>
          <w:jc w:val="center"/>
        </w:trPr>
        <w:tc>
          <w:tcPr>
            <w:tcW w:w="76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14 de marzo</w:t>
            </w:r>
          </w:p>
        </w:tc>
        <w:tc>
          <w:tcPr>
            <w:tcW w:w="298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18 al 21 de marzo</w:t>
            </w:r>
          </w:p>
        </w:tc>
      </w:tr>
      <w:tr w:rsidR="001262DC" w:rsidRPr="003D6A30" w:rsidTr="00F31EFB">
        <w:trPr>
          <w:trHeight w:val="330"/>
          <w:jc w:val="center"/>
        </w:trPr>
        <w:tc>
          <w:tcPr>
            <w:tcW w:w="76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18 de marzo</w:t>
            </w:r>
          </w:p>
        </w:tc>
        <w:tc>
          <w:tcPr>
            <w:tcW w:w="298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22 al 24 de marzo</w:t>
            </w:r>
          </w:p>
        </w:tc>
      </w:tr>
      <w:tr w:rsidR="001262DC" w:rsidRPr="003D6A30" w:rsidTr="00F31EFB">
        <w:trPr>
          <w:trHeight w:val="330"/>
          <w:jc w:val="center"/>
        </w:trPr>
        <w:tc>
          <w:tcPr>
            <w:tcW w:w="76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21 de marzo</w:t>
            </w:r>
          </w:p>
        </w:tc>
        <w:tc>
          <w:tcPr>
            <w:tcW w:w="2980" w:type="dxa"/>
            <w:tcBorders>
              <w:top w:val="nil"/>
              <w:left w:val="nil"/>
              <w:bottom w:val="nil"/>
              <w:right w:val="nil"/>
            </w:tcBorders>
            <w:shd w:val="clear" w:color="auto" w:fill="auto"/>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25 al 28 de marzo</w:t>
            </w:r>
          </w:p>
        </w:tc>
      </w:tr>
      <w:tr w:rsidR="001262DC" w:rsidRPr="003D6A30" w:rsidTr="00F31EFB">
        <w:trPr>
          <w:trHeight w:val="435"/>
          <w:jc w:val="center"/>
        </w:trPr>
        <w:tc>
          <w:tcPr>
            <w:tcW w:w="76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1262DC" w:rsidRPr="003D6A30" w:rsidRDefault="001262DC" w:rsidP="00F31EFB">
            <w:pPr>
              <w:jc w:val="center"/>
              <w:rPr>
                <w:rFonts w:ascii="Calibri" w:hAnsi="Calibri"/>
                <w:color w:val="000000"/>
                <w:sz w:val="20"/>
                <w:szCs w:val="20"/>
                <w:lang w:val="es-MX" w:eastAsia="es-MX"/>
              </w:rPr>
            </w:pPr>
            <w:r w:rsidRPr="003D6A30">
              <w:rPr>
                <w:rFonts w:ascii="Calibri" w:hAnsi="Calibri"/>
                <w:color w:val="000000"/>
                <w:sz w:val="20"/>
                <w:szCs w:val="20"/>
                <w:lang w:val="es-MX" w:eastAsia="es-MX"/>
              </w:rPr>
              <w:t>29 de marzo</w:t>
            </w:r>
          </w:p>
        </w:tc>
      </w:tr>
    </w:tbl>
    <w:p w:rsidR="001262DC" w:rsidRPr="003D6A30" w:rsidRDefault="001262DC" w:rsidP="001262DC">
      <w:pPr>
        <w:spacing w:line="300" w:lineRule="exact"/>
        <w:ind w:right="173"/>
        <w:jc w:val="both"/>
        <w:rPr>
          <w:spacing w:val="3"/>
        </w:rPr>
      </w:pPr>
    </w:p>
    <w:p w:rsidR="001262DC" w:rsidRPr="003D6A30" w:rsidRDefault="001262DC" w:rsidP="001262DC">
      <w:pPr>
        <w:autoSpaceDE w:val="0"/>
        <w:autoSpaceDN w:val="0"/>
        <w:adjustRightInd w:val="0"/>
        <w:jc w:val="both"/>
        <w:rPr>
          <w:rFonts w:ascii="Arial" w:eastAsia="Arial" w:hAnsi="Arial" w:cs="Arial"/>
          <w:b/>
          <w:spacing w:val="1"/>
        </w:rPr>
      </w:pPr>
      <w:r w:rsidRPr="003D6A30">
        <w:rPr>
          <w:rFonts w:ascii="Arial" w:eastAsia="Arial" w:hAnsi="Arial" w:cs="Arial"/>
          <w:b/>
          <w:spacing w:val="1"/>
        </w:rPr>
        <w:t>Fundamentos para la emisión del Acuerdo</w:t>
      </w:r>
    </w:p>
    <w:p w:rsidR="001262DC" w:rsidRPr="003D6A30" w:rsidRDefault="001262DC" w:rsidP="001262DC"/>
    <w:tbl>
      <w:tblPr>
        <w:tblStyle w:val="Tablaconcuadrcula"/>
        <w:tblW w:w="5000" w:type="pct"/>
        <w:tblLook w:val="04A0" w:firstRow="1" w:lastRow="0" w:firstColumn="1" w:lastColumn="0" w:noHBand="0" w:noVBand="1"/>
      </w:tblPr>
      <w:tblGrid>
        <w:gridCol w:w="9962"/>
      </w:tblGrid>
      <w:tr w:rsidR="001262DC" w:rsidRPr="003D6A30" w:rsidTr="00F31EFB">
        <w:tc>
          <w:tcPr>
            <w:tcW w:w="5000" w:type="pct"/>
            <w:shd w:val="clear" w:color="auto" w:fill="D9D9D9" w:themeFill="background1" w:themeFillShade="D9"/>
          </w:tcPr>
          <w:p w:rsidR="001262DC" w:rsidRPr="003D6A30" w:rsidRDefault="001262DC" w:rsidP="00F31EFB">
            <w:pPr>
              <w:autoSpaceDE w:val="0"/>
              <w:autoSpaceDN w:val="0"/>
              <w:adjustRightInd w:val="0"/>
              <w:jc w:val="center"/>
              <w:rPr>
                <w:rFonts w:ascii="Arial" w:eastAsia="Arial" w:hAnsi="Arial" w:cs="Arial"/>
                <w:i/>
                <w:spacing w:val="1"/>
              </w:rPr>
            </w:pPr>
            <w:r w:rsidRPr="003D6A30">
              <w:rPr>
                <w:rFonts w:ascii="Arial" w:eastAsia="Arial" w:hAnsi="Arial" w:cs="Arial"/>
                <w:i/>
                <w:spacing w:val="1"/>
              </w:rPr>
              <w:t>Constitución Política de los Estados Unidos Mexicanos</w:t>
            </w:r>
          </w:p>
        </w:tc>
      </w:tr>
      <w:tr w:rsidR="001262DC" w:rsidRPr="003D6A30" w:rsidTr="007D2333">
        <w:trPr>
          <w:trHeight w:val="340"/>
        </w:trPr>
        <w:tc>
          <w:tcPr>
            <w:tcW w:w="5000" w:type="pct"/>
          </w:tcPr>
          <w:p w:rsidR="001262DC" w:rsidRPr="003D6A30" w:rsidRDefault="001262DC" w:rsidP="00F31EFB">
            <w:pPr>
              <w:autoSpaceDE w:val="0"/>
              <w:autoSpaceDN w:val="0"/>
              <w:adjustRightInd w:val="0"/>
              <w:jc w:val="both"/>
              <w:rPr>
                <w:rFonts w:ascii="Arial" w:eastAsia="Arial" w:hAnsi="Arial" w:cs="Arial"/>
                <w:spacing w:val="1"/>
              </w:rPr>
            </w:pPr>
            <w:r w:rsidRPr="003D6A30">
              <w:rPr>
                <w:rFonts w:ascii="Arial" w:hAnsi="Arial" w:cs="Arial"/>
                <w:spacing w:val="-2"/>
              </w:rPr>
              <w:t>41, base III, apartados A, inciso a) y d); B, incisos a), b) y c).</w:t>
            </w:r>
          </w:p>
        </w:tc>
      </w:tr>
      <w:tr w:rsidR="001262DC" w:rsidRPr="003D6A30" w:rsidTr="00F31EFB">
        <w:tc>
          <w:tcPr>
            <w:tcW w:w="5000" w:type="pct"/>
            <w:shd w:val="clear" w:color="auto" w:fill="D9D9D9" w:themeFill="background1" w:themeFillShade="D9"/>
          </w:tcPr>
          <w:p w:rsidR="001262DC" w:rsidRPr="003D6A30" w:rsidRDefault="001262DC" w:rsidP="00F31EFB">
            <w:pPr>
              <w:autoSpaceDE w:val="0"/>
              <w:autoSpaceDN w:val="0"/>
              <w:adjustRightInd w:val="0"/>
              <w:jc w:val="center"/>
              <w:rPr>
                <w:rFonts w:ascii="Arial" w:eastAsia="Arial" w:hAnsi="Arial" w:cs="Arial"/>
                <w:i/>
                <w:spacing w:val="1"/>
              </w:rPr>
            </w:pPr>
            <w:r w:rsidRPr="003D6A30">
              <w:rPr>
                <w:rFonts w:ascii="Arial" w:eastAsia="Arial" w:hAnsi="Arial" w:cs="Arial"/>
                <w:i/>
                <w:spacing w:val="1"/>
              </w:rPr>
              <w:t>Ley General de Instituciones y Procedimientos Electorales</w:t>
            </w:r>
          </w:p>
        </w:tc>
      </w:tr>
      <w:tr w:rsidR="001262DC" w:rsidRPr="003D6A30" w:rsidTr="00F31EFB">
        <w:tc>
          <w:tcPr>
            <w:tcW w:w="5000" w:type="pct"/>
            <w:shd w:val="clear" w:color="auto" w:fill="auto"/>
          </w:tcPr>
          <w:p w:rsidR="001262DC" w:rsidRPr="003D6A30" w:rsidRDefault="001262DC" w:rsidP="00F31EFB">
            <w:pPr>
              <w:autoSpaceDE w:val="0"/>
              <w:autoSpaceDN w:val="0"/>
              <w:adjustRightInd w:val="0"/>
              <w:jc w:val="both"/>
              <w:rPr>
                <w:rFonts w:ascii="Arial" w:eastAsia="Arial" w:hAnsi="Arial" w:cs="Arial"/>
                <w:spacing w:val="1"/>
              </w:rPr>
            </w:pPr>
            <w:r w:rsidRPr="003D6A30">
              <w:rPr>
                <w:rFonts w:ascii="Arial" w:hAnsi="Arial" w:cs="Arial"/>
                <w:spacing w:val="-2"/>
              </w:rPr>
              <w:t>30, numeral 1, inciso h); 55, numeral 1, inciso h); 159, numeral 2; 160, numerales 1 y 2; 162; 165, numerales 1 y 2; 166; 167 numeral 6; 168, numeral 5; 170, numeral 3; 183, numeral 4; 184, numeral 1, inciso a).</w:t>
            </w:r>
          </w:p>
        </w:tc>
      </w:tr>
      <w:tr w:rsidR="001262DC" w:rsidRPr="003D6A30" w:rsidTr="00F31EFB">
        <w:tc>
          <w:tcPr>
            <w:tcW w:w="5000" w:type="pct"/>
            <w:shd w:val="clear" w:color="auto" w:fill="D9D9D9" w:themeFill="background1" w:themeFillShade="D9"/>
          </w:tcPr>
          <w:p w:rsidR="001262DC" w:rsidRPr="003D6A30" w:rsidRDefault="001262DC" w:rsidP="00F31EFB">
            <w:pPr>
              <w:autoSpaceDE w:val="0"/>
              <w:autoSpaceDN w:val="0"/>
              <w:adjustRightInd w:val="0"/>
              <w:jc w:val="center"/>
              <w:rPr>
                <w:rFonts w:ascii="Arial" w:eastAsia="Arial" w:hAnsi="Arial" w:cs="Arial"/>
                <w:i/>
                <w:spacing w:val="1"/>
              </w:rPr>
            </w:pPr>
            <w:r w:rsidRPr="003D6A30">
              <w:rPr>
                <w:rFonts w:ascii="Arial" w:eastAsia="Arial" w:hAnsi="Arial" w:cs="Arial"/>
                <w:i/>
                <w:spacing w:val="1"/>
              </w:rPr>
              <w:t>Ley General de Partidos Políticos</w:t>
            </w:r>
          </w:p>
        </w:tc>
      </w:tr>
      <w:tr w:rsidR="001262DC" w:rsidRPr="003D6A30" w:rsidTr="007D2333">
        <w:trPr>
          <w:trHeight w:val="340"/>
        </w:trPr>
        <w:tc>
          <w:tcPr>
            <w:tcW w:w="5000" w:type="pct"/>
          </w:tcPr>
          <w:p w:rsidR="001262DC" w:rsidRPr="003D6A30" w:rsidRDefault="001262DC" w:rsidP="00F31EFB">
            <w:pPr>
              <w:autoSpaceDE w:val="0"/>
              <w:autoSpaceDN w:val="0"/>
              <w:adjustRightInd w:val="0"/>
              <w:jc w:val="both"/>
              <w:rPr>
                <w:rFonts w:ascii="Arial" w:eastAsia="Arial" w:hAnsi="Arial" w:cs="Arial"/>
                <w:spacing w:val="1"/>
              </w:rPr>
            </w:pPr>
            <w:r w:rsidRPr="003D6A30">
              <w:rPr>
                <w:rFonts w:ascii="Arial" w:hAnsi="Arial" w:cs="Arial"/>
                <w:spacing w:val="-2"/>
              </w:rPr>
              <w:t>23, numeral 1, inciso d); 26, numeral 1, inciso a) y 49.</w:t>
            </w:r>
          </w:p>
        </w:tc>
      </w:tr>
      <w:tr w:rsidR="001262DC" w:rsidRPr="003D6A30" w:rsidTr="00F31EFB">
        <w:tc>
          <w:tcPr>
            <w:tcW w:w="5000" w:type="pct"/>
            <w:shd w:val="clear" w:color="auto" w:fill="D9D9D9" w:themeFill="background1" w:themeFillShade="D9"/>
          </w:tcPr>
          <w:p w:rsidR="001262DC" w:rsidRPr="003D6A30" w:rsidRDefault="001262DC" w:rsidP="00F31EFB">
            <w:pPr>
              <w:autoSpaceDE w:val="0"/>
              <w:autoSpaceDN w:val="0"/>
              <w:adjustRightInd w:val="0"/>
              <w:jc w:val="center"/>
              <w:rPr>
                <w:rFonts w:ascii="Arial" w:eastAsia="Arial" w:hAnsi="Arial" w:cs="Arial"/>
                <w:i/>
                <w:spacing w:val="1"/>
              </w:rPr>
            </w:pPr>
            <w:r w:rsidRPr="003D6A30">
              <w:rPr>
                <w:rFonts w:ascii="Arial" w:eastAsia="Arial" w:hAnsi="Arial" w:cs="Arial"/>
                <w:i/>
                <w:spacing w:val="1"/>
              </w:rPr>
              <w:lastRenderedPageBreak/>
              <w:t>Reglamento de Radio y Televisión en Materia Electoral</w:t>
            </w:r>
          </w:p>
        </w:tc>
      </w:tr>
      <w:tr w:rsidR="001262DC" w:rsidRPr="003D6A30" w:rsidTr="00F31EFB">
        <w:tc>
          <w:tcPr>
            <w:tcW w:w="5000" w:type="pct"/>
          </w:tcPr>
          <w:p w:rsidR="001262DC" w:rsidRPr="003D6A30" w:rsidRDefault="001262DC" w:rsidP="00F31EFB">
            <w:pPr>
              <w:autoSpaceDE w:val="0"/>
              <w:autoSpaceDN w:val="0"/>
              <w:adjustRightInd w:val="0"/>
              <w:jc w:val="both"/>
              <w:rPr>
                <w:rFonts w:ascii="Arial" w:eastAsia="Arial" w:hAnsi="Arial" w:cs="Arial"/>
                <w:spacing w:val="1"/>
              </w:rPr>
            </w:pPr>
            <w:r w:rsidRPr="003D6A30">
              <w:rPr>
                <w:rFonts w:ascii="Arial" w:hAnsi="Arial" w:cs="Arial"/>
                <w:spacing w:val="-2"/>
              </w:rPr>
              <w:t>1, numeral 1; 4, numeral 2; 6, numerales 2, incisos a); c), h) y k), 4, inciso a) y 5, incisos c) e i);</w:t>
            </w:r>
            <w:r w:rsidRPr="003D6A30">
              <w:rPr>
                <w:rFonts w:ascii="Arial" w:hAnsi="Arial" w:cs="Arial"/>
                <w:color w:val="FF0000"/>
                <w:spacing w:val="-2"/>
              </w:rPr>
              <w:t xml:space="preserve"> </w:t>
            </w:r>
            <w:r w:rsidRPr="003D6A30">
              <w:rPr>
                <w:rFonts w:ascii="Arial" w:hAnsi="Arial" w:cs="Arial"/>
                <w:spacing w:val="-2"/>
              </w:rPr>
              <w:t>12, numeral 1; 14, numeral 1; 15, numerales 11 y 12; 17; 19, numerales 1, 2 y 3; 23, numeral 3; 25, numerales 1 y 2; 34, numerales 1, inciso c), 3 y 5;</w:t>
            </w:r>
            <w:r w:rsidRPr="003D6A30">
              <w:rPr>
                <w:rFonts w:ascii="Arial" w:hAnsi="Arial" w:cs="Arial"/>
              </w:rPr>
              <w:t xml:space="preserve"> 40, numeral 1, inciso a); </w:t>
            </w:r>
            <w:r w:rsidRPr="003D6A30">
              <w:rPr>
                <w:rFonts w:ascii="Arial" w:hAnsi="Arial" w:cs="Arial"/>
                <w:spacing w:val="-2"/>
              </w:rPr>
              <w:t>42, numeral 4; 43, numeral 13.</w:t>
            </w:r>
          </w:p>
        </w:tc>
      </w:tr>
    </w:tbl>
    <w:p w:rsidR="001262DC" w:rsidRPr="003D6A30" w:rsidRDefault="001262DC" w:rsidP="001262DC"/>
    <w:p w:rsidR="001262DC" w:rsidRPr="003D6A30" w:rsidRDefault="001262DC" w:rsidP="001262DC"/>
    <w:p w:rsidR="001262DC" w:rsidRPr="003D6A30" w:rsidRDefault="001262DC" w:rsidP="001262DC">
      <w:pPr>
        <w:spacing w:line="300" w:lineRule="exact"/>
        <w:ind w:right="173"/>
        <w:jc w:val="both"/>
        <w:rPr>
          <w:spacing w:val="3"/>
        </w:rPr>
      </w:pPr>
      <w:r w:rsidRPr="003D6A30">
        <w:rPr>
          <w:rFonts w:ascii="Arial" w:eastAsia="Arial" w:hAnsi="Arial" w:cs="Arial"/>
          <w:spacing w:val="1"/>
        </w:rPr>
        <w:t>En razón de los antecedentes, considerandos y fundamentos señalados, el Comité de Radio y Televisión del Instituto Nacional Electoral emite el siguiente:</w:t>
      </w:r>
    </w:p>
    <w:p w:rsidR="001262DC" w:rsidRPr="003D6A30" w:rsidRDefault="001262DC" w:rsidP="001262DC">
      <w:pPr>
        <w:spacing w:line="300" w:lineRule="exact"/>
        <w:rPr>
          <w:rFonts w:ascii="Arial" w:hAnsi="Arial" w:cs="Arial"/>
          <w:b/>
        </w:rPr>
      </w:pPr>
    </w:p>
    <w:p w:rsidR="001262DC" w:rsidRPr="003D6A30" w:rsidRDefault="001262DC" w:rsidP="001262DC">
      <w:pPr>
        <w:spacing w:line="300" w:lineRule="exact"/>
        <w:rPr>
          <w:rFonts w:ascii="Arial" w:hAnsi="Arial" w:cs="Arial"/>
          <w:b/>
        </w:rPr>
      </w:pPr>
    </w:p>
    <w:p w:rsidR="001262DC" w:rsidRPr="003D6A30" w:rsidRDefault="001262DC" w:rsidP="001262DC">
      <w:pPr>
        <w:spacing w:line="300" w:lineRule="exact"/>
        <w:jc w:val="center"/>
        <w:rPr>
          <w:rFonts w:ascii="Arial" w:hAnsi="Arial" w:cs="Arial"/>
          <w:b/>
        </w:rPr>
      </w:pPr>
      <w:r w:rsidRPr="003D6A30">
        <w:rPr>
          <w:rFonts w:ascii="Arial" w:hAnsi="Arial" w:cs="Arial"/>
          <w:b/>
        </w:rPr>
        <w:t>A  c  u  e  r  d  o</w:t>
      </w:r>
    </w:p>
    <w:p w:rsidR="001262DC" w:rsidRPr="003D6A30" w:rsidRDefault="001262DC" w:rsidP="001262DC">
      <w:pPr>
        <w:spacing w:line="300" w:lineRule="exact"/>
        <w:rPr>
          <w:rFonts w:ascii="Arial" w:hAnsi="Arial" w:cs="Arial"/>
          <w:b/>
        </w:rPr>
      </w:pPr>
    </w:p>
    <w:p w:rsidR="001262DC" w:rsidRPr="003D6A30" w:rsidRDefault="001262DC" w:rsidP="001262DC">
      <w:pPr>
        <w:spacing w:line="300" w:lineRule="exact"/>
        <w:rPr>
          <w:rFonts w:ascii="Arial" w:hAnsi="Arial" w:cs="Arial"/>
          <w:b/>
        </w:rPr>
      </w:pPr>
    </w:p>
    <w:p w:rsidR="001262DC" w:rsidRPr="003D6A30" w:rsidRDefault="001262DC" w:rsidP="001262DC">
      <w:pPr>
        <w:spacing w:line="300" w:lineRule="exact"/>
        <w:ind w:right="49"/>
        <w:jc w:val="both"/>
        <w:rPr>
          <w:rFonts w:ascii="Arial" w:hAnsi="Arial" w:cs="Arial"/>
        </w:rPr>
      </w:pPr>
      <w:r w:rsidRPr="003D6A30">
        <w:rPr>
          <w:rFonts w:ascii="Arial" w:hAnsi="Arial" w:cs="Arial"/>
          <w:b/>
        </w:rPr>
        <w:t xml:space="preserve">PRIMERO. </w:t>
      </w:r>
      <w:r w:rsidRPr="003D6A30">
        <w:rPr>
          <w:rFonts w:ascii="Arial" w:hAnsi="Arial" w:cs="Arial"/>
        </w:rPr>
        <w:t xml:space="preserve">Se aprueba el modelo de pauta de transmisión y las pautas específicas de los mensajes correspondientes a los partidos políticos para el periodo de </w:t>
      </w:r>
      <w:proofErr w:type="spellStart"/>
      <w:r w:rsidRPr="003D6A30">
        <w:rPr>
          <w:rFonts w:ascii="Arial" w:hAnsi="Arial" w:cs="Arial"/>
        </w:rPr>
        <w:t>intercampaña</w:t>
      </w:r>
      <w:proofErr w:type="spellEnd"/>
      <w:r w:rsidRPr="003D6A30">
        <w:rPr>
          <w:rFonts w:ascii="Arial" w:hAnsi="Arial" w:cs="Arial"/>
        </w:rPr>
        <w:t xml:space="preserve"> del Proceso Electoral Local 2017-2018, coincidente con el Proceso Electoral Federal 2017-2018, en el estado de Tlaxcala, mismas que se anexan y forman parte del presente Acuerdo.</w:t>
      </w:r>
    </w:p>
    <w:p w:rsidR="001262DC" w:rsidRPr="003D6A30" w:rsidRDefault="001262DC" w:rsidP="001262DC">
      <w:pPr>
        <w:spacing w:line="300" w:lineRule="exact"/>
        <w:ind w:right="49"/>
        <w:jc w:val="both"/>
        <w:rPr>
          <w:rFonts w:ascii="Arial" w:hAnsi="Arial" w:cs="Arial"/>
        </w:rPr>
      </w:pPr>
    </w:p>
    <w:p w:rsidR="001262DC" w:rsidRPr="003D6A30" w:rsidRDefault="001262DC" w:rsidP="001262DC">
      <w:pPr>
        <w:spacing w:line="300" w:lineRule="exact"/>
        <w:ind w:right="49"/>
        <w:jc w:val="both"/>
        <w:rPr>
          <w:rFonts w:ascii="Arial" w:hAnsi="Arial" w:cs="Arial"/>
        </w:rPr>
      </w:pPr>
      <w:r w:rsidRPr="003D6A30">
        <w:rPr>
          <w:rFonts w:ascii="Arial" w:hAnsi="Arial" w:cs="Arial"/>
          <w:b/>
        </w:rPr>
        <w:t xml:space="preserve">SEGUNDO. </w:t>
      </w:r>
      <w:r w:rsidRPr="003D6A30">
        <w:rPr>
          <w:rFonts w:ascii="Arial" w:hAnsi="Arial" w:cs="Arial"/>
        </w:rPr>
        <w:t xml:space="preserve">Las pautas aprobadas deberán ser transmitidas por las estaciones de radio y canales de televisión establecidas en el catálogo referido en los antecedentes del presente acuerdo. </w:t>
      </w:r>
    </w:p>
    <w:p w:rsidR="001262DC" w:rsidRPr="003D6A30" w:rsidRDefault="001262DC" w:rsidP="001262DC">
      <w:pPr>
        <w:spacing w:line="300" w:lineRule="exact"/>
        <w:ind w:right="49"/>
        <w:jc w:val="both"/>
        <w:rPr>
          <w:rFonts w:ascii="Arial" w:hAnsi="Arial" w:cs="Arial"/>
          <w:b/>
        </w:rPr>
      </w:pPr>
    </w:p>
    <w:p w:rsidR="001262DC" w:rsidRPr="003D6A30" w:rsidRDefault="001262DC" w:rsidP="001262DC">
      <w:pPr>
        <w:spacing w:line="300" w:lineRule="exact"/>
        <w:ind w:right="49"/>
        <w:jc w:val="both"/>
        <w:rPr>
          <w:rFonts w:ascii="Arial" w:hAnsi="Arial" w:cs="Arial"/>
          <w:lang w:eastAsia="es-MX"/>
        </w:rPr>
      </w:pPr>
      <w:r w:rsidRPr="003D6A30">
        <w:rPr>
          <w:rFonts w:ascii="Arial" w:hAnsi="Arial" w:cs="Arial"/>
          <w:b/>
        </w:rPr>
        <w:t xml:space="preserve">TERCERO. </w:t>
      </w:r>
      <w:r w:rsidRPr="003D6A30">
        <w:rPr>
          <w:rFonts w:ascii="Arial" w:hAnsi="Arial" w:cs="Arial"/>
        </w:rPr>
        <w:t xml:space="preserve">Se instruye a la </w:t>
      </w:r>
      <w:r w:rsidRPr="003D6A30">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el auxilio del Vocal Ejecutivo de la Entidad, a las emisoras previstas en dichas pautas en los términos señalados en el Reglamento de la materia.</w:t>
      </w:r>
    </w:p>
    <w:p w:rsidR="001262DC" w:rsidRPr="003D6A30" w:rsidRDefault="001262DC" w:rsidP="001262DC">
      <w:pPr>
        <w:spacing w:line="300" w:lineRule="exact"/>
        <w:ind w:right="49"/>
        <w:jc w:val="both"/>
        <w:rPr>
          <w:rFonts w:ascii="Arial" w:hAnsi="Arial" w:cs="Arial"/>
          <w:lang w:eastAsia="es-MX"/>
        </w:rPr>
      </w:pPr>
    </w:p>
    <w:p w:rsidR="001262DC" w:rsidRPr="003D6A30" w:rsidRDefault="001262DC" w:rsidP="001262DC">
      <w:pPr>
        <w:shd w:val="clear" w:color="auto" w:fill="FFFFFF" w:themeFill="background1"/>
        <w:spacing w:line="300" w:lineRule="exact"/>
        <w:jc w:val="both"/>
        <w:rPr>
          <w:rFonts w:ascii="Arial" w:hAnsi="Arial" w:cs="Arial"/>
        </w:rPr>
      </w:pPr>
      <w:r w:rsidRPr="003D6A30">
        <w:rPr>
          <w:rFonts w:ascii="Arial" w:hAnsi="Arial" w:cs="Arial"/>
          <w:b/>
          <w:bCs/>
        </w:rPr>
        <w:t>CUARTO.</w:t>
      </w:r>
      <w:r w:rsidRPr="003D6A30">
        <w:rPr>
          <w:rFonts w:ascii="Arial" w:hAnsi="Arial" w:cs="Arial"/>
          <w:bCs/>
        </w:rPr>
        <w:t xml:space="preserve"> </w:t>
      </w:r>
      <w:r w:rsidRPr="003D6A30">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1262DC" w:rsidRPr="003D6A30" w:rsidRDefault="001262DC" w:rsidP="001262DC">
      <w:pPr>
        <w:shd w:val="clear" w:color="auto" w:fill="FFFFFF" w:themeFill="background1"/>
        <w:spacing w:line="300" w:lineRule="exact"/>
        <w:jc w:val="both"/>
        <w:rPr>
          <w:rFonts w:ascii="Arial" w:hAnsi="Arial" w:cs="Arial"/>
        </w:rPr>
      </w:pPr>
    </w:p>
    <w:p w:rsidR="001262DC" w:rsidRPr="003D6A30" w:rsidRDefault="001262DC" w:rsidP="001262DC">
      <w:pPr>
        <w:shd w:val="clear" w:color="auto" w:fill="FFFFFF" w:themeFill="background1"/>
        <w:spacing w:line="300" w:lineRule="exact"/>
        <w:jc w:val="both"/>
        <w:rPr>
          <w:rFonts w:ascii="Arial" w:hAnsi="Arial" w:cs="Arial"/>
          <w:b/>
        </w:rPr>
      </w:pPr>
      <w:r w:rsidRPr="003D6A30">
        <w:rPr>
          <w:rFonts w:ascii="Arial" w:hAnsi="Arial" w:cs="Arial"/>
          <w:b/>
        </w:rPr>
        <w:t xml:space="preserve">QUINTO. </w:t>
      </w:r>
      <w:r w:rsidRPr="003D6A30">
        <w:rPr>
          <w:rFonts w:ascii="Arial" w:hAnsi="Arial" w:cs="Arial"/>
        </w:rPr>
        <w:t>Se aprueba el calendario para la entrega de materiales y órdenes de transmisión, a que se refiere el presente Acuerdo.</w:t>
      </w:r>
    </w:p>
    <w:p w:rsidR="001262DC" w:rsidRPr="003D6A30" w:rsidRDefault="001262DC" w:rsidP="001262DC">
      <w:pPr>
        <w:shd w:val="clear" w:color="auto" w:fill="FFFFFF" w:themeFill="background1"/>
        <w:spacing w:line="300" w:lineRule="exact"/>
        <w:jc w:val="both"/>
        <w:rPr>
          <w:rFonts w:ascii="Arial" w:hAnsi="Arial" w:cs="Arial"/>
        </w:rPr>
      </w:pPr>
    </w:p>
    <w:p w:rsidR="001262DC" w:rsidRPr="003D6A30" w:rsidRDefault="001262DC" w:rsidP="001262DC">
      <w:pPr>
        <w:shd w:val="clear" w:color="auto" w:fill="FFFFFF" w:themeFill="background1"/>
        <w:spacing w:line="300" w:lineRule="exact"/>
        <w:jc w:val="both"/>
        <w:rPr>
          <w:rFonts w:ascii="Arial" w:hAnsi="Arial" w:cs="Arial"/>
        </w:rPr>
      </w:pPr>
      <w:r w:rsidRPr="003D6A30">
        <w:rPr>
          <w:rFonts w:ascii="Arial" w:hAnsi="Arial" w:cs="Arial"/>
          <w:b/>
        </w:rPr>
        <w:lastRenderedPageBreak/>
        <w:t xml:space="preserve">SEXTO. </w:t>
      </w:r>
      <w:r w:rsidRPr="003D6A30">
        <w:rPr>
          <w:rFonts w:ascii="Arial" w:hAnsi="Arial" w:cs="Arial"/>
        </w:rPr>
        <w:t>Notifíquese a la Secretaría Ejecutiva del Instituto para los efectos legales a que haya lugar.</w:t>
      </w:r>
    </w:p>
    <w:p w:rsidR="001262DC" w:rsidRPr="003D6A30" w:rsidRDefault="001262DC" w:rsidP="001262DC">
      <w:pPr>
        <w:shd w:val="clear" w:color="auto" w:fill="FFFFFF" w:themeFill="background1"/>
        <w:spacing w:line="300" w:lineRule="exact"/>
        <w:jc w:val="both"/>
        <w:rPr>
          <w:rFonts w:ascii="Arial" w:hAnsi="Arial" w:cs="Arial"/>
          <w:b/>
        </w:rPr>
      </w:pPr>
    </w:p>
    <w:p w:rsidR="001262DC" w:rsidRPr="003D6A30" w:rsidRDefault="001262DC" w:rsidP="001262DC">
      <w:pPr>
        <w:spacing w:line="300" w:lineRule="exact"/>
        <w:jc w:val="both"/>
        <w:rPr>
          <w:rFonts w:ascii="Arial" w:hAnsi="Arial" w:cs="Arial"/>
        </w:rPr>
      </w:pPr>
      <w:r w:rsidRPr="003D6A30">
        <w:rPr>
          <w:rFonts w:ascii="Arial" w:hAnsi="Arial" w:cs="Arial"/>
          <w:b/>
        </w:rPr>
        <w:t>SÉPTIMO.</w:t>
      </w:r>
      <w:r w:rsidRPr="003D6A30">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Tlaxcala, a las emisoras de radio y canales de televisión previstas en el catálogo y a la Dirección General de Radio, Televisión y Cinematografía de la Secretaría de Gobernación para los efectos legales a que haya lugar.</w:t>
      </w:r>
    </w:p>
    <w:p w:rsidR="001262DC" w:rsidRPr="003D6A30" w:rsidRDefault="001262DC" w:rsidP="001262DC">
      <w:pPr>
        <w:shd w:val="clear" w:color="auto" w:fill="FFFFFF" w:themeFill="background1"/>
        <w:spacing w:line="300" w:lineRule="exact"/>
        <w:jc w:val="both"/>
        <w:rPr>
          <w:rFonts w:ascii="Arial" w:hAnsi="Arial" w:cs="Arial"/>
        </w:rPr>
      </w:pPr>
    </w:p>
    <w:p w:rsidR="001262DC" w:rsidRPr="00D125F7" w:rsidRDefault="001262DC" w:rsidP="001262DC">
      <w:pPr>
        <w:spacing w:line="300" w:lineRule="exact"/>
        <w:jc w:val="both"/>
        <w:rPr>
          <w:rFonts w:ascii="Arial" w:hAnsi="Arial" w:cs="Arial"/>
        </w:rPr>
      </w:pPr>
      <w:r w:rsidRPr="003D6A30">
        <w:rPr>
          <w:rFonts w:ascii="Arial" w:hAnsi="Arial" w:cs="Arial"/>
          <w:b/>
        </w:rPr>
        <w:t xml:space="preserve">OCTAVO. </w:t>
      </w:r>
      <w:r w:rsidRPr="003D6A30">
        <w:rPr>
          <w:rFonts w:ascii="Arial" w:hAnsi="Arial" w:cs="Arial"/>
        </w:rPr>
        <w:t xml:space="preserve">Se instruye a la Secretaría Ejecutiva para que, por conducto de la Dirección Ejecutiva de Prerrogativas y Partidos Políticos, comunique el presente Acuerdo al </w:t>
      </w:r>
      <w:r w:rsidRPr="003D6A30">
        <w:rPr>
          <w:rFonts w:ascii="Arial" w:hAnsi="Arial" w:cs="Arial"/>
          <w:color w:val="000000"/>
        </w:rPr>
        <w:t>Instituto Tlaxcalteca de Elecciones</w:t>
      </w:r>
      <w:r w:rsidRPr="003D6A30">
        <w:rPr>
          <w:rFonts w:ascii="Arial" w:hAnsi="Arial" w:cs="Arial"/>
        </w:rPr>
        <w:t>, para los efectos legales a que haya lugar.</w:t>
      </w:r>
    </w:p>
    <w:p w:rsidR="001262DC" w:rsidRDefault="001262DC" w:rsidP="001262DC">
      <w:pPr>
        <w:spacing w:line="300" w:lineRule="exact"/>
        <w:jc w:val="both"/>
        <w:rPr>
          <w:rFonts w:ascii="Arial" w:hAnsi="Arial" w:cs="Arial"/>
        </w:rPr>
      </w:pPr>
    </w:p>
    <w:p w:rsidR="007D2333" w:rsidRPr="007D2333" w:rsidRDefault="007D2333" w:rsidP="007D2333">
      <w:pPr>
        <w:spacing w:line="300" w:lineRule="exact"/>
        <w:jc w:val="both"/>
        <w:rPr>
          <w:rFonts w:ascii="Arial" w:hAnsi="Arial" w:cs="Arial"/>
        </w:rPr>
      </w:pPr>
      <w:r w:rsidRPr="007D2333">
        <w:rPr>
          <w:rFonts w:ascii="Arial" w:hAnsi="Arial" w:cs="Arial"/>
        </w:rPr>
        <w:t xml:space="preserve">El presente Acuerdo fue aprobado en la Primera Sesión Especial del Comité de Radio y Televisión, celebrada el once de enero de dos mil dieciocho, por consenso de las y los representantes de los partidos Acción Nacional, Revolucionario Institucional, de la Revolución Democrática, Verde Ecologista de México, del Trabajo y Nueva Alianza, y por la votación unánime del Presidente del Comité, Consejero Electoral Doctor Benito </w:t>
      </w:r>
      <w:proofErr w:type="spellStart"/>
      <w:r w:rsidRPr="007D2333">
        <w:rPr>
          <w:rFonts w:ascii="Arial" w:hAnsi="Arial" w:cs="Arial"/>
        </w:rPr>
        <w:t>Nacif</w:t>
      </w:r>
      <w:proofErr w:type="spellEnd"/>
      <w:r w:rsidRPr="007D2333">
        <w:rPr>
          <w:rFonts w:ascii="Arial" w:hAnsi="Arial" w:cs="Arial"/>
        </w:rPr>
        <w:t xml:space="preserve"> Hernández, y de las Consejeras Electorales integrantes del mismo, Doctora Adriana Margarita Favela Herrera y Maestra Beatriz Claudia Zavala Pérez, todas y todos ellos presentes en la sesión.</w:t>
      </w:r>
    </w:p>
    <w:p w:rsidR="007D2333" w:rsidRPr="007D2333" w:rsidRDefault="007D2333" w:rsidP="007D2333">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7D2333" w:rsidRPr="007D2333" w:rsidTr="00331C5A">
        <w:trPr>
          <w:jc w:val="center"/>
        </w:trPr>
        <w:tc>
          <w:tcPr>
            <w:tcW w:w="2405" w:type="pct"/>
          </w:tcPr>
          <w:p w:rsidR="007D2333" w:rsidRPr="007D2333" w:rsidRDefault="007D2333" w:rsidP="007D2333">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7D2333">
              <w:rPr>
                <w:rFonts w:ascii="Arial" w:eastAsia="Calibri" w:hAnsi="Arial" w:cs="Arial"/>
                <w:b/>
                <w:lang w:val="es-ES_tradnl" w:eastAsia="ja-JP"/>
              </w:rPr>
              <w:t>EL PRESIDENTE</w:t>
            </w:r>
          </w:p>
          <w:p w:rsidR="007D2333" w:rsidRPr="007D2333" w:rsidRDefault="007D2333" w:rsidP="007D2333">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7D2333">
              <w:rPr>
                <w:rFonts w:ascii="Arial" w:eastAsia="Calibri" w:hAnsi="Arial" w:cs="Arial"/>
                <w:b/>
                <w:lang w:val="es-ES_tradnl" w:eastAsia="ja-JP"/>
              </w:rPr>
              <w:t>DEL COMITÉ DE RADIO Y TELEVISIÓN</w:t>
            </w:r>
          </w:p>
          <w:p w:rsidR="007D2333" w:rsidRPr="007D2333" w:rsidRDefault="007D2333" w:rsidP="007D2333">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7D2333" w:rsidRPr="007D2333" w:rsidRDefault="007D2333" w:rsidP="007D2333">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7D2333" w:rsidRPr="007D2333" w:rsidRDefault="007D2333" w:rsidP="007D2333">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7D2333" w:rsidRPr="007D2333" w:rsidRDefault="007D2333" w:rsidP="007D2333">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7D2333" w:rsidRPr="007D2333" w:rsidRDefault="007D2333" w:rsidP="007D2333">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7D2333" w:rsidRPr="007D2333" w:rsidRDefault="007D2333" w:rsidP="007D2333">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7D2333">
              <w:rPr>
                <w:rFonts w:ascii="Arial" w:eastAsia="Calibri" w:hAnsi="Arial" w:cs="Arial"/>
                <w:b/>
                <w:spacing w:val="-4"/>
                <w:lang w:val="es-ES_tradnl" w:eastAsia="ja-JP"/>
              </w:rPr>
              <w:t xml:space="preserve">DR. BENITO </w:t>
            </w:r>
            <w:proofErr w:type="spellStart"/>
            <w:r w:rsidRPr="007D2333">
              <w:rPr>
                <w:rFonts w:ascii="Arial" w:eastAsia="Calibri" w:hAnsi="Arial" w:cs="Arial"/>
                <w:b/>
                <w:spacing w:val="-4"/>
                <w:lang w:val="es-ES_tradnl" w:eastAsia="ja-JP"/>
              </w:rPr>
              <w:t>NACIF</w:t>
            </w:r>
            <w:proofErr w:type="spellEnd"/>
            <w:r w:rsidRPr="007D2333">
              <w:rPr>
                <w:rFonts w:ascii="Arial" w:eastAsia="Calibri" w:hAnsi="Arial" w:cs="Arial"/>
                <w:b/>
                <w:spacing w:val="-4"/>
                <w:lang w:val="es-ES_tradnl" w:eastAsia="ja-JP"/>
              </w:rPr>
              <w:t xml:space="preserve"> HERNÁNDEZ</w:t>
            </w:r>
          </w:p>
        </w:tc>
        <w:tc>
          <w:tcPr>
            <w:tcW w:w="2595" w:type="pct"/>
            <w:vAlign w:val="center"/>
          </w:tcPr>
          <w:p w:rsidR="007D2333" w:rsidRPr="007D2333" w:rsidRDefault="007D2333" w:rsidP="007D2333">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7D2333">
              <w:rPr>
                <w:rFonts w:ascii="Arial" w:eastAsia="Calibri" w:hAnsi="Arial" w:cs="Arial"/>
                <w:b/>
                <w:lang w:val="es-ES_tradnl" w:eastAsia="ja-JP"/>
              </w:rPr>
              <w:t>EL SECRETARIO TÉCNICO</w:t>
            </w:r>
          </w:p>
          <w:p w:rsidR="007D2333" w:rsidRPr="007D2333" w:rsidRDefault="007D2333" w:rsidP="007D2333">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7D2333">
              <w:rPr>
                <w:rFonts w:ascii="Arial" w:eastAsia="Calibri" w:hAnsi="Arial" w:cs="Arial"/>
                <w:b/>
                <w:lang w:val="es-ES_tradnl" w:eastAsia="ja-JP"/>
              </w:rPr>
              <w:t>DEL COMITÉ DE RADIO Y TELEVISIÓN</w:t>
            </w:r>
          </w:p>
          <w:p w:rsidR="007D2333" w:rsidRPr="007D2333" w:rsidRDefault="007D2333" w:rsidP="007D2333">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7D2333" w:rsidRPr="007D2333" w:rsidRDefault="007D2333" w:rsidP="007D2333">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7D2333" w:rsidRPr="007D2333" w:rsidRDefault="007D2333" w:rsidP="007D2333">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7D2333" w:rsidRPr="007D2333" w:rsidRDefault="007D2333" w:rsidP="007D2333">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7D2333" w:rsidRPr="007D2333" w:rsidRDefault="007D2333" w:rsidP="007D2333">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7D2333" w:rsidRPr="007D2333" w:rsidRDefault="007D2333" w:rsidP="007D2333">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7D2333">
              <w:rPr>
                <w:rFonts w:ascii="Arial" w:eastAsia="Calibri" w:hAnsi="Arial" w:cs="Arial"/>
                <w:b/>
                <w:spacing w:val="-4"/>
                <w:lang w:val="es-ES_tradnl" w:eastAsia="ja-JP"/>
              </w:rPr>
              <w:t>MTRO. PATRICIO BALLADOS VILLAGÓMEZ</w:t>
            </w:r>
          </w:p>
        </w:tc>
      </w:tr>
    </w:tbl>
    <w:p w:rsidR="007D2333" w:rsidRPr="007D2333" w:rsidRDefault="007D2333" w:rsidP="007D2333">
      <w:pPr>
        <w:spacing w:line="300" w:lineRule="exact"/>
        <w:jc w:val="both"/>
        <w:rPr>
          <w:rFonts w:ascii="Arial" w:hAnsi="Arial" w:cs="Arial"/>
        </w:rPr>
      </w:pPr>
    </w:p>
    <w:sectPr w:rsidR="007D2333" w:rsidRPr="007D2333" w:rsidSect="009A4C0C">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69F4" w:rsidRDefault="004169F4">
      <w:r>
        <w:separator/>
      </w:r>
    </w:p>
  </w:endnote>
  <w:endnote w:type="continuationSeparator" w:id="0">
    <w:p w:rsidR="004169F4" w:rsidRDefault="004169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6064ED" w:rsidRPr="00552CDF" w:rsidRDefault="001262DC">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7D2333" w:rsidRPr="007D2333">
          <w:rPr>
            <w:rFonts w:ascii="Arial" w:hAnsi="Arial" w:cs="Arial"/>
            <w:noProof/>
            <w:sz w:val="20"/>
            <w:szCs w:val="20"/>
            <w:lang w:val="es-ES"/>
          </w:rPr>
          <w:t>17</w:t>
        </w:r>
        <w:r w:rsidRPr="00552CDF">
          <w:rPr>
            <w:rFonts w:ascii="Arial" w:hAnsi="Arial" w:cs="Arial"/>
            <w:sz w:val="20"/>
            <w:szCs w:val="20"/>
          </w:rPr>
          <w:fldChar w:fldCharType="end"/>
        </w:r>
      </w:p>
    </w:sdtContent>
  </w:sdt>
  <w:p w:rsidR="006064ED" w:rsidRDefault="004169F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69F4" w:rsidRDefault="004169F4">
      <w:r>
        <w:separator/>
      </w:r>
    </w:p>
  </w:footnote>
  <w:footnote w:type="continuationSeparator" w:id="0">
    <w:p w:rsidR="004169F4" w:rsidRDefault="004169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64ED" w:rsidRDefault="004169F4" w:rsidP="006064ED">
    <w:pPr>
      <w:pStyle w:val="Encabezado"/>
      <w:jc w:val="right"/>
      <w:rPr>
        <w:rFonts w:ascii="Arial" w:hAnsi="Arial" w:cs="Arial"/>
        <w:b/>
        <w:sz w:val="24"/>
        <w:szCs w:val="24"/>
      </w:rPr>
    </w:pPr>
  </w:p>
  <w:p w:rsidR="006064ED" w:rsidRDefault="004169F4" w:rsidP="006064ED">
    <w:pPr>
      <w:pStyle w:val="Encabezado"/>
      <w:jc w:val="right"/>
      <w:rPr>
        <w:rFonts w:ascii="Arial" w:hAnsi="Arial" w:cs="Arial"/>
        <w:b/>
        <w:sz w:val="24"/>
        <w:szCs w:val="24"/>
      </w:rPr>
    </w:pPr>
  </w:p>
  <w:p w:rsidR="006064ED" w:rsidRDefault="004169F4" w:rsidP="006064ED">
    <w:pPr>
      <w:pStyle w:val="Encabezado"/>
      <w:jc w:val="right"/>
      <w:rPr>
        <w:rFonts w:ascii="Arial" w:hAnsi="Arial" w:cs="Arial"/>
        <w:b/>
        <w:sz w:val="24"/>
        <w:szCs w:val="24"/>
      </w:rPr>
    </w:pPr>
  </w:p>
  <w:p w:rsidR="006064ED" w:rsidRDefault="004169F4" w:rsidP="006064ED">
    <w:pPr>
      <w:pStyle w:val="Encabezado"/>
      <w:jc w:val="right"/>
      <w:rPr>
        <w:rFonts w:ascii="Arial" w:hAnsi="Arial" w:cs="Arial"/>
        <w:b/>
        <w:sz w:val="24"/>
        <w:szCs w:val="24"/>
      </w:rPr>
    </w:pPr>
  </w:p>
  <w:p w:rsidR="009A4C0C" w:rsidRDefault="009A4C0C" w:rsidP="006064ED">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/28/2018</w:t>
    </w:r>
  </w:p>
  <w:p w:rsidR="006064ED" w:rsidRPr="00A06625" w:rsidRDefault="004169F4" w:rsidP="006064ED">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2333" w:rsidRDefault="007D2333" w:rsidP="007D2333">
    <w:pPr>
      <w:pStyle w:val="Encabezado"/>
      <w:jc w:val="right"/>
      <w:rPr>
        <w:rFonts w:ascii="Arial" w:hAnsi="Arial" w:cs="Arial"/>
        <w:b/>
        <w:sz w:val="24"/>
        <w:szCs w:val="24"/>
      </w:rPr>
    </w:pPr>
  </w:p>
  <w:p w:rsidR="007D2333" w:rsidRDefault="007D2333" w:rsidP="007D2333">
    <w:pPr>
      <w:pStyle w:val="Encabezado"/>
      <w:jc w:val="right"/>
      <w:rPr>
        <w:rFonts w:ascii="Arial" w:hAnsi="Arial" w:cs="Arial"/>
        <w:b/>
        <w:sz w:val="24"/>
        <w:szCs w:val="24"/>
      </w:rPr>
    </w:pPr>
  </w:p>
  <w:p w:rsidR="007D2333" w:rsidRDefault="007D2333" w:rsidP="007D2333">
    <w:pPr>
      <w:pStyle w:val="Encabezado"/>
      <w:jc w:val="right"/>
      <w:rPr>
        <w:rFonts w:ascii="Arial" w:hAnsi="Arial" w:cs="Arial"/>
        <w:b/>
        <w:sz w:val="24"/>
        <w:szCs w:val="24"/>
      </w:rPr>
    </w:pPr>
  </w:p>
  <w:p w:rsidR="007D2333" w:rsidRDefault="007D2333" w:rsidP="007D2333">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/28/2018</w:t>
    </w:r>
  </w:p>
  <w:p w:rsidR="007D2333" w:rsidRPr="007D2333" w:rsidRDefault="007D2333" w:rsidP="007D2333">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40E0487"/>
    <w:multiLevelType w:val="hybridMultilevel"/>
    <w:tmpl w:val="D6FE795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62DC"/>
    <w:rsid w:val="00074B7A"/>
    <w:rsid w:val="001262DC"/>
    <w:rsid w:val="001466DA"/>
    <w:rsid w:val="003B7E09"/>
    <w:rsid w:val="003D6A30"/>
    <w:rsid w:val="004169F4"/>
    <w:rsid w:val="005447FD"/>
    <w:rsid w:val="00701F28"/>
    <w:rsid w:val="007D2333"/>
    <w:rsid w:val="009A4C0C"/>
    <w:rsid w:val="00C2694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B27DD4B-28E6-4182-A927-2EEF6D1C2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62DC"/>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1262DC"/>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1262DC"/>
  </w:style>
  <w:style w:type="paragraph" w:styleId="Encabezado">
    <w:name w:val="header"/>
    <w:basedOn w:val="Normal"/>
    <w:link w:val="EncabezadoCar"/>
    <w:uiPriority w:val="99"/>
    <w:unhideWhenUsed/>
    <w:rsid w:val="001262DC"/>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1262DC"/>
  </w:style>
  <w:style w:type="paragraph" w:styleId="Piedepgina">
    <w:name w:val="footer"/>
    <w:basedOn w:val="Normal"/>
    <w:link w:val="PiedepginaCar"/>
    <w:uiPriority w:val="99"/>
    <w:unhideWhenUsed/>
    <w:rsid w:val="001262DC"/>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1262DC"/>
  </w:style>
  <w:style w:type="table" w:styleId="Tablaconcuadrcula">
    <w:name w:val="Table Grid"/>
    <w:basedOn w:val="Tablanormal"/>
    <w:uiPriority w:val="59"/>
    <w:rsid w:val="001262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17</Pages>
  <Words>5561</Words>
  <Characters>30590</Characters>
  <Application>Microsoft Office Word</Application>
  <DocSecurity>0</DocSecurity>
  <Lines>254</Lines>
  <Paragraphs>72</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36079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2</cp:revision>
  <dcterms:created xsi:type="dcterms:W3CDTF">2018-01-15T20:02:00Z</dcterms:created>
  <dcterms:modified xsi:type="dcterms:W3CDTF">2018-01-15T20:02:00Z</dcterms:modified>
</cp:coreProperties>
</file>