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2145D" w:rsidRPr="00453134" w:rsidRDefault="00747FEC" w:rsidP="0042145D">
      <w:pPr>
        <w:jc w:val="both"/>
        <w:rPr>
          <w:rFonts w:ascii="Arial" w:hAnsi="Arial" w:cs="Arial"/>
          <w:b/>
          <w:bCs/>
        </w:rPr>
      </w:pPr>
      <w:r w:rsidRPr="00453134">
        <w:rPr>
          <w:rFonts w:ascii="Arial" w:hAnsi="Arial" w:cs="Arial"/>
          <w:b/>
          <w:bCs/>
        </w:rPr>
        <w:t>ACUERDO DEL COMITÉ DE RADIO Y TELEVISIÓN DEL INSTITUTO NACIONAL ELECTORAL POR EL QUE SE MODIFICAN LOS ACUERDOS IDENTIFICADOS COMO INE/</w:t>
      </w:r>
      <w:proofErr w:type="spellStart"/>
      <w:r w:rsidRPr="00453134">
        <w:rPr>
          <w:rFonts w:ascii="Arial" w:hAnsi="Arial" w:cs="Arial"/>
          <w:b/>
          <w:bCs/>
        </w:rPr>
        <w:t>ACRT</w:t>
      </w:r>
      <w:proofErr w:type="spellEnd"/>
      <w:r w:rsidRPr="00453134">
        <w:rPr>
          <w:rFonts w:ascii="Arial" w:hAnsi="Arial" w:cs="Arial"/>
          <w:b/>
          <w:bCs/>
        </w:rPr>
        <w:t>/26/2017 E INE/</w:t>
      </w:r>
      <w:proofErr w:type="spellStart"/>
      <w:r w:rsidRPr="00453134">
        <w:rPr>
          <w:rFonts w:ascii="Arial" w:hAnsi="Arial" w:cs="Arial"/>
          <w:b/>
          <w:bCs/>
        </w:rPr>
        <w:t>ACRT</w:t>
      </w:r>
      <w:proofErr w:type="spellEnd"/>
      <w:r w:rsidRPr="00453134">
        <w:rPr>
          <w:rFonts w:ascii="Arial" w:hAnsi="Arial" w:cs="Arial"/>
          <w:b/>
          <w:bCs/>
        </w:rPr>
        <w:t xml:space="preserve">/09/2018, </w:t>
      </w:r>
      <w:r w:rsidR="0042145D" w:rsidRPr="00453134">
        <w:rPr>
          <w:rFonts w:ascii="Arial" w:hAnsi="Arial" w:cs="Arial"/>
          <w:b/>
          <w:bCs/>
        </w:rPr>
        <w:t>CON MOTIVO</w:t>
      </w:r>
      <w:r w:rsidR="007B4472" w:rsidRPr="00453134">
        <w:rPr>
          <w:rFonts w:ascii="Arial" w:hAnsi="Arial" w:cs="Arial"/>
          <w:b/>
          <w:bCs/>
        </w:rPr>
        <w:t xml:space="preserve"> DE</w:t>
      </w:r>
      <w:r w:rsidR="005E2B78">
        <w:rPr>
          <w:rFonts w:ascii="Arial" w:hAnsi="Arial" w:cs="Arial"/>
          <w:b/>
          <w:bCs/>
        </w:rPr>
        <w:t xml:space="preserve"> </w:t>
      </w:r>
      <w:r w:rsidR="0042145D" w:rsidRPr="00453134">
        <w:rPr>
          <w:rFonts w:ascii="Arial" w:hAnsi="Arial" w:cs="Arial"/>
          <w:b/>
          <w:bCs/>
        </w:rPr>
        <w:t>LA PÉRDIDA DEL REGISTRO DE LOS PARTIDOS POLÍTICOS SOCIALDEMÓCRATA INDEPENDIENTE PARTIDO POLÍTICO DE COAHUILA, PRIMERO COAHUILA, JOVEN, DE LA REVOLUCIÓN COAHUILENSE Y CAMPESINO POPULAR</w:t>
      </w:r>
      <w:r w:rsidR="005E2B78">
        <w:rPr>
          <w:rFonts w:ascii="Arial" w:hAnsi="Arial" w:cs="Arial"/>
          <w:b/>
          <w:bCs/>
        </w:rPr>
        <w:t xml:space="preserve"> Y POR E</w:t>
      </w:r>
      <w:r w:rsidR="005E2B78" w:rsidRPr="00453134">
        <w:rPr>
          <w:rFonts w:ascii="Arial" w:hAnsi="Arial" w:cs="Arial"/>
          <w:b/>
          <w:bCs/>
        </w:rPr>
        <w:t>L REGISTRO DE UNA COALICIÓN TOTAL</w:t>
      </w:r>
      <w:r w:rsidR="002A6A57">
        <w:rPr>
          <w:rFonts w:ascii="Arial" w:hAnsi="Arial" w:cs="Arial"/>
          <w:b/>
          <w:bCs/>
        </w:rPr>
        <w:t>,</w:t>
      </w:r>
      <w:r w:rsidR="007B4472" w:rsidRPr="00453134">
        <w:rPr>
          <w:rFonts w:ascii="Arial" w:hAnsi="Arial" w:cs="Arial"/>
          <w:b/>
          <w:bCs/>
        </w:rPr>
        <w:t xml:space="preserve"> DURANTE LOS PERIODOS DE PRECAMPAÑA E </w:t>
      </w:r>
      <w:proofErr w:type="spellStart"/>
      <w:r w:rsidR="007B4472" w:rsidRPr="00453134">
        <w:rPr>
          <w:rFonts w:ascii="Arial" w:hAnsi="Arial" w:cs="Arial"/>
          <w:b/>
          <w:bCs/>
        </w:rPr>
        <w:t>INTERCAMPAÑA</w:t>
      </w:r>
      <w:proofErr w:type="spellEnd"/>
      <w:r w:rsidR="007B4472" w:rsidRPr="00453134">
        <w:rPr>
          <w:rFonts w:ascii="Arial" w:hAnsi="Arial" w:cs="Arial"/>
          <w:b/>
          <w:bCs/>
        </w:rPr>
        <w:t xml:space="preserve"> DE</w:t>
      </w:r>
      <w:r w:rsidR="0042145D" w:rsidRPr="00453134">
        <w:rPr>
          <w:rFonts w:ascii="Arial" w:hAnsi="Arial" w:cs="Arial"/>
          <w:b/>
          <w:bCs/>
        </w:rPr>
        <w:t>L PROCESO ELECTORAL LOCAL 2017-2018, COINCIDENTE CON EL PROCESO ELECTORAL FEDERAL 2017-2018, EN EL ESTADO DE COAHUILA</w:t>
      </w:r>
    </w:p>
    <w:p w:rsidR="0042145D" w:rsidRPr="00453134" w:rsidRDefault="0042145D" w:rsidP="00747FEC">
      <w:pPr>
        <w:jc w:val="both"/>
        <w:rPr>
          <w:rFonts w:ascii="Arial" w:hAnsi="Arial" w:cs="Arial"/>
          <w:b/>
          <w:bCs/>
        </w:rPr>
      </w:pPr>
    </w:p>
    <w:p w:rsidR="00747FEC" w:rsidRPr="00453134" w:rsidRDefault="00747FEC" w:rsidP="00747FEC">
      <w:pPr>
        <w:jc w:val="both"/>
        <w:rPr>
          <w:rFonts w:ascii="Arial" w:hAnsi="Arial" w:cs="Arial"/>
          <w:b/>
          <w:bCs/>
        </w:rPr>
      </w:pPr>
    </w:p>
    <w:p w:rsidR="00747FEC" w:rsidRPr="00453134" w:rsidRDefault="00747FEC" w:rsidP="00747FEC">
      <w:pPr>
        <w:autoSpaceDE w:val="0"/>
        <w:autoSpaceDN w:val="0"/>
        <w:adjustRightInd w:val="0"/>
        <w:jc w:val="center"/>
        <w:rPr>
          <w:rFonts w:ascii="Arial,Bold" w:hAnsi="Arial,Bold" w:cs="Arial,Bold"/>
          <w:b/>
          <w:bCs/>
        </w:rPr>
      </w:pPr>
      <w:r w:rsidRPr="00453134">
        <w:rPr>
          <w:rFonts w:ascii="Arial,Bold" w:hAnsi="Arial,Bold" w:cs="Arial,Bold"/>
          <w:b/>
          <w:bCs/>
        </w:rPr>
        <w:t>A n t e c e d e n t e s</w:t>
      </w:r>
    </w:p>
    <w:p w:rsidR="00747FEC" w:rsidRPr="00453134" w:rsidRDefault="00747FEC" w:rsidP="00747FEC">
      <w:pPr>
        <w:autoSpaceDE w:val="0"/>
        <w:autoSpaceDN w:val="0"/>
        <w:adjustRightInd w:val="0"/>
        <w:jc w:val="center"/>
        <w:rPr>
          <w:rFonts w:ascii="Arial,Bold" w:hAnsi="Arial,Bold" w:cs="Arial,Bold"/>
          <w:b/>
          <w:bCs/>
        </w:rPr>
      </w:pPr>
    </w:p>
    <w:p w:rsidR="00747FEC" w:rsidRPr="00453134" w:rsidRDefault="00747FEC" w:rsidP="00747FEC">
      <w:pPr>
        <w:pStyle w:val="Prrafodelista"/>
        <w:numPr>
          <w:ilvl w:val="0"/>
          <w:numId w:val="3"/>
        </w:numPr>
        <w:autoSpaceDE w:val="0"/>
        <w:autoSpaceDN w:val="0"/>
        <w:adjustRightInd w:val="0"/>
        <w:spacing w:after="0" w:line="240" w:lineRule="auto"/>
        <w:ind w:left="567" w:hanging="709"/>
        <w:jc w:val="both"/>
        <w:rPr>
          <w:rFonts w:ascii="Arial" w:hAnsi="Arial" w:cs="Arial"/>
          <w:sz w:val="24"/>
          <w:szCs w:val="24"/>
        </w:rPr>
      </w:pPr>
      <w:r w:rsidRPr="00453134">
        <w:rPr>
          <w:rFonts w:ascii="Arial" w:hAnsi="Arial" w:cs="Arial"/>
          <w:b/>
          <w:sz w:val="24"/>
          <w:szCs w:val="24"/>
        </w:rPr>
        <w:t xml:space="preserve">Inicio del Proceso </w:t>
      </w:r>
      <w:r w:rsidRPr="00453134">
        <w:rPr>
          <w:rFonts w:ascii="Arial" w:hAnsi="Arial" w:cs="Arial"/>
          <w:b/>
          <w:sz w:val="24"/>
        </w:rPr>
        <w:t xml:space="preserve">Electoral Federal 2017-2018. </w:t>
      </w:r>
      <w:r w:rsidRPr="00453134">
        <w:rPr>
          <w:rFonts w:ascii="Arial" w:hAnsi="Arial" w:cs="Arial"/>
          <w:sz w:val="24"/>
        </w:rPr>
        <w:t>Mediante sesión extraordinaria del Consejo General del Instituto Nacional Electoral, celebrada el ocho de septiembre de dos mil diecisiete, dio inicio formalmente el Proceso Electoral Federal 2017-2018.</w:t>
      </w:r>
    </w:p>
    <w:p w:rsidR="00747FEC" w:rsidRPr="00453134" w:rsidRDefault="00747FEC" w:rsidP="00747FEC">
      <w:pPr>
        <w:autoSpaceDE w:val="0"/>
        <w:autoSpaceDN w:val="0"/>
        <w:adjustRightInd w:val="0"/>
        <w:jc w:val="both"/>
        <w:rPr>
          <w:rFonts w:ascii="Arial" w:hAnsi="Arial" w:cs="Arial"/>
        </w:rPr>
      </w:pPr>
    </w:p>
    <w:p w:rsidR="00747FEC" w:rsidRPr="00453134" w:rsidRDefault="00747FEC" w:rsidP="00747FEC">
      <w:pPr>
        <w:pStyle w:val="Prrafodelista"/>
        <w:numPr>
          <w:ilvl w:val="0"/>
          <w:numId w:val="3"/>
        </w:numPr>
        <w:autoSpaceDE w:val="0"/>
        <w:autoSpaceDN w:val="0"/>
        <w:adjustRightInd w:val="0"/>
        <w:spacing w:after="0" w:line="240" w:lineRule="auto"/>
        <w:ind w:left="567" w:hanging="709"/>
        <w:jc w:val="both"/>
        <w:rPr>
          <w:rFonts w:ascii="Arial" w:hAnsi="Arial" w:cs="Arial"/>
          <w:sz w:val="24"/>
          <w:szCs w:val="24"/>
        </w:rPr>
      </w:pPr>
      <w:r w:rsidRPr="00453134">
        <w:rPr>
          <w:rFonts w:ascii="Arial" w:hAnsi="Arial" w:cs="Arial"/>
          <w:b/>
          <w:sz w:val="24"/>
          <w:szCs w:val="24"/>
        </w:rPr>
        <w:t>Términos y condiciones de la entrega de materiales y elaboración de órdenes de transmisión, 2018</w:t>
      </w:r>
      <w:r w:rsidRPr="00453134">
        <w:rPr>
          <w:rFonts w:ascii="Arial" w:hAnsi="Arial" w:cs="Arial"/>
          <w:sz w:val="24"/>
          <w:szCs w:val="24"/>
        </w:rPr>
        <w:t xml:space="preserve">. El doce de octubre de dos mil diecisiete en la Novena Sesión Ordinaria del Comité de Radio y Televisión, se aprobó el </w:t>
      </w:r>
      <w:r w:rsidRPr="00453134">
        <w:rPr>
          <w:rFonts w:ascii="Arial" w:hAnsi="Arial" w:cs="Arial"/>
          <w:i/>
          <w:sz w:val="24"/>
          <w:szCs w:val="24"/>
        </w:rPr>
        <w:t>“Acuerdo […] por el que se establecen los términos y condiciones para la entrega y recepción electrónica de materiales, así como para la elaboración de las órdenes de transmisión en el Proceso Electoral Federal, los Procesos Electorales Locales y el Periodo Ordinario que transcurrirán durante 2017-2018”</w:t>
      </w:r>
      <w:r w:rsidRPr="00453134">
        <w:rPr>
          <w:rFonts w:ascii="Arial" w:hAnsi="Arial" w:cs="Arial"/>
          <w:sz w:val="24"/>
          <w:szCs w:val="24"/>
        </w:rPr>
        <w:t>, identificado como INE/</w:t>
      </w:r>
      <w:proofErr w:type="spellStart"/>
      <w:r w:rsidRPr="00453134">
        <w:rPr>
          <w:rFonts w:ascii="Arial" w:hAnsi="Arial" w:cs="Arial"/>
          <w:sz w:val="24"/>
          <w:szCs w:val="24"/>
        </w:rPr>
        <w:t>ACRT</w:t>
      </w:r>
      <w:proofErr w:type="spellEnd"/>
      <w:r w:rsidRPr="00453134">
        <w:rPr>
          <w:rFonts w:ascii="Arial" w:hAnsi="Arial" w:cs="Arial"/>
          <w:sz w:val="24"/>
          <w:szCs w:val="24"/>
        </w:rPr>
        <w:t>/22/2017.</w:t>
      </w:r>
    </w:p>
    <w:p w:rsidR="00747FEC" w:rsidRPr="00453134" w:rsidRDefault="00747FEC" w:rsidP="00747FEC">
      <w:pPr>
        <w:pStyle w:val="Prrafodelista"/>
        <w:autoSpaceDE w:val="0"/>
        <w:autoSpaceDN w:val="0"/>
        <w:adjustRightInd w:val="0"/>
        <w:spacing w:after="0" w:line="240" w:lineRule="auto"/>
        <w:ind w:left="567"/>
        <w:jc w:val="both"/>
        <w:rPr>
          <w:rFonts w:ascii="Arial" w:hAnsi="Arial" w:cs="Arial"/>
          <w:sz w:val="24"/>
          <w:szCs w:val="24"/>
        </w:rPr>
      </w:pPr>
    </w:p>
    <w:p w:rsidR="00747FEC" w:rsidRPr="00453134" w:rsidRDefault="00747FEC" w:rsidP="00747FEC">
      <w:pPr>
        <w:pStyle w:val="Prrafodelista"/>
        <w:numPr>
          <w:ilvl w:val="0"/>
          <w:numId w:val="3"/>
        </w:numPr>
        <w:autoSpaceDE w:val="0"/>
        <w:autoSpaceDN w:val="0"/>
        <w:adjustRightInd w:val="0"/>
        <w:spacing w:after="0" w:line="240" w:lineRule="auto"/>
        <w:ind w:left="567" w:hanging="709"/>
        <w:jc w:val="both"/>
        <w:rPr>
          <w:rFonts w:ascii="Arial" w:hAnsi="Arial" w:cs="Arial"/>
          <w:sz w:val="24"/>
          <w:szCs w:val="24"/>
        </w:rPr>
      </w:pPr>
      <w:r w:rsidRPr="00453134">
        <w:rPr>
          <w:rFonts w:ascii="Arial" w:hAnsi="Arial" w:cs="Arial"/>
          <w:b/>
          <w:sz w:val="24"/>
          <w:szCs w:val="24"/>
        </w:rPr>
        <w:t>Aprobación de pautas de autoridades electorales del Proceso Electoral Federal 2017-2018 y locales coincidentes</w:t>
      </w:r>
      <w:r w:rsidRPr="00453134">
        <w:rPr>
          <w:rFonts w:ascii="Arial" w:hAnsi="Arial" w:cs="Arial"/>
          <w:sz w:val="24"/>
          <w:szCs w:val="24"/>
        </w:rPr>
        <w:t xml:space="preserve">. El dieciocho de octubre de dos mil diecisiete, en sesión extraordinaria de la Junta General Ejecutiva del Instituto Nacional Electoral, se aprobó el </w:t>
      </w:r>
      <w:r w:rsidRPr="00453134">
        <w:rPr>
          <w:rFonts w:ascii="Arial" w:hAnsi="Arial" w:cs="Arial"/>
          <w:i/>
          <w:sz w:val="24"/>
          <w:szCs w:val="24"/>
        </w:rPr>
        <w:t>“Acuerdo […] por el que se aprueban los modelos de distribución y las pautas para la transmisión en radio y televisión de los mensajes del Instituto Nacional Electoral, así como de otras autoridades electorales, en el periodo de precampaña del Proceso Electoral Federal 2017-2018, así como de los procesos electorales locales con Jornada Comicial Coincidente con la Federal en 2018”</w:t>
      </w:r>
      <w:r w:rsidRPr="00453134">
        <w:rPr>
          <w:rFonts w:ascii="Arial" w:hAnsi="Arial" w:cs="Arial"/>
          <w:sz w:val="24"/>
          <w:szCs w:val="24"/>
        </w:rPr>
        <w:t>, identificado como INE/</w:t>
      </w:r>
      <w:proofErr w:type="spellStart"/>
      <w:r w:rsidRPr="00453134">
        <w:rPr>
          <w:rFonts w:ascii="Arial" w:hAnsi="Arial" w:cs="Arial"/>
          <w:sz w:val="24"/>
          <w:szCs w:val="24"/>
        </w:rPr>
        <w:t>JGE177</w:t>
      </w:r>
      <w:proofErr w:type="spellEnd"/>
      <w:r w:rsidRPr="00453134">
        <w:rPr>
          <w:rFonts w:ascii="Arial" w:hAnsi="Arial" w:cs="Arial"/>
          <w:sz w:val="24"/>
          <w:szCs w:val="24"/>
        </w:rPr>
        <w:t>/2017.</w:t>
      </w:r>
    </w:p>
    <w:p w:rsidR="00747FEC" w:rsidRPr="00453134" w:rsidRDefault="00747FEC" w:rsidP="00747FEC">
      <w:pPr>
        <w:pStyle w:val="Prrafodelista"/>
        <w:autoSpaceDE w:val="0"/>
        <w:autoSpaceDN w:val="0"/>
        <w:adjustRightInd w:val="0"/>
        <w:spacing w:after="0" w:line="240" w:lineRule="auto"/>
        <w:ind w:left="567"/>
        <w:jc w:val="both"/>
        <w:rPr>
          <w:rFonts w:ascii="Arial" w:hAnsi="Arial" w:cs="Arial"/>
          <w:sz w:val="24"/>
          <w:szCs w:val="24"/>
        </w:rPr>
      </w:pPr>
    </w:p>
    <w:p w:rsidR="00747FEC" w:rsidRPr="00453134" w:rsidRDefault="00747FEC" w:rsidP="00747FEC">
      <w:pPr>
        <w:pStyle w:val="Prrafodelista"/>
        <w:numPr>
          <w:ilvl w:val="0"/>
          <w:numId w:val="3"/>
        </w:numPr>
        <w:autoSpaceDE w:val="0"/>
        <w:autoSpaceDN w:val="0"/>
        <w:adjustRightInd w:val="0"/>
        <w:spacing w:after="0" w:line="240" w:lineRule="auto"/>
        <w:ind w:left="567" w:hanging="709"/>
        <w:jc w:val="both"/>
        <w:rPr>
          <w:rFonts w:ascii="Arial" w:hAnsi="Arial" w:cs="Arial"/>
          <w:sz w:val="24"/>
          <w:szCs w:val="24"/>
        </w:rPr>
      </w:pPr>
      <w:r w:rsidRPr="00453134">
        <w:rPr>
          <w:rFonts w:ascii="Arial" w:hAnsi="Arial" w:cs="Arial"/>
          <w:b/>
          <w:sz w:val="24"/>
          <w:szCs w:val="24"/>
        </w:rPr>
        <w:t xml:space="preserve">Aprobación de propuesta de pautado por parte del </w:t>
      </w:r>
      <w:proofErr w:type="spellStart"/>
      <w:r w:rsidRPr="00453134">
        <w:rPr>
          <w:rFonts w:ascii="Arial" w:hAnsi="Arial" w:cs="Arial"/>
          <w:b/>
          <w:sz w:val="24"/>
          <w:szCs w:val="24"/>
        </w:rPr>
        <w:t>OPLE</w:t>
      </w:r>
      <w:proofErr w:type="spellEnd"/>
      <w:r w:rsidRPr="00453134">
        <w:rPr>
          <w:rFonts w:ascii="Arial" w:hAnsi="Arial" w:cs="Arial"/>
          <w:b/>
          <w:sz w:val="24"/>
          <w:szCs w:val="24"/>
        </w:rPr>
        <w:t xml:space="preserve">. </w:t>
      </w:r>
      <w:r w:rsidRPr="00453134">
        <w:rPr>
          <w:rFonts w:ascii="Arial" w:hAnsi="Arial" w:cs="Arial"/>
          <w:sz w:val="24"/>
          <w:szCs w:val="24"/>
        </w:rPr>
        <w:t>El diecinueve de octubre de dos mil diecisiete, el Consejo General del Instituto Electoral de Coahuila</w:t>
      </w:r>
      <w:r w:rsidRPr="00453134">
        <w:rPr>
          <w:rFonts w:ascii="Arial" w:hAnsi="Arial" w:cs="Arial"/>
          <w:i/>
          <w:sz w:val="24"/>
          <w:szCs w:val="24"/>
        </w:rPr>
        <w:t xml:space="preserve">, </w:t>
      </w:r>
      <w:r w:rsidRPr="00453134">
        <w:rPr>
          <w:rFonts w:ascii="Arial" w:hAnsi="Arial" w:cs="Arial"/>
          <w:sz w:val="24"/>
          <w:szCs w:val="24"/>
        </w:rPr>
        <w:t>aprobó el “</w:t>
      </w:r>
      <w:r w:rsidRPr="00453134">
        <w:rPr>
          <w:rFonts w:ascii="Arial" w:hAnsi="Arial" w:cs="Arial"/>
          <w:i/>
          <w:sz w:val="24"/>
          <w:szCs w:val="24"/>
        </w:rPr>
        <w:t>Acuerdo</w:t>
      </w:r>
      <w:r w:rsidRPr="00453134">
        <w:rPr>
          <w:rFonts w:ascii="Arial" w:hAnsi="Arial" w:cs="Arial"/>
          <w:sz w:val="24"/>
          <w:szCs w:val="24"/>
        </w:rPr>
        <w:t xml:space="preserve"> […]</w:t>
      </w:r>
      <w:r w:rsidR="00AF3D36">
        <w:rPr>
          <w:rFonts w:ascii="Arial" w:hAnsi="Arial" w:cs="Arial"/>
          <w:sz w:val="24"/>
          <w:szCs w:val="24"/>
        </w:rPr>
        <w:t xml:space="preserve"> </w:t>
      </w:r>
      <w:r w:rsidRPr="00453134">
        <w:rPr>
          <w:rFonts w:ascii="Arial" w:hAnsi="Arial" w:cs="Arial"/>
          <w:i/>
          <w:sz w:val="24"/>
          <w:szCs w:val="24"/>
        </w:rPr>
        <w:t xml:space="preserve">mediante el cual se aprueban los modelos de distribución de pautado que serán propuestos al Comité de Radio y Televisión del Instituto Nacional Electoral, para el acceso de los partidos políticos a radio y televisión durante las precampañas, </w:t>
      </w:r>
      <w:proofErr w:type="spellStart"/>
      <w:r w:rsidRPr="00453134">
        <w:rPr>
          <w:rFonts w:ascii="Arial" w:hAnsi="Arial" w:cs="Arial"/>
          <w:i/>
          <w:sz w:val="24"/>
          <w:szCs w:val="24"/>
        </w:rPr>
        <w:t>intercampañas</w:t>
      </w:r>
      <w:proofErr w:type="spellEnd"/>
      <w:r w:rsidRPr="00453134">
        <w:rPr>
          <w:rFonts w:ascii="Arial" w:hAnsi="Arial" w:cs="Arial"/>
          <w:i/>
          <w:sz w:val="24"/>
          <w:szCs w:val="24"/>
        </w:rPr>
        <w:t xml:space="preserve"> y campañas electorales, así como de los candidatos independientes en el periodo de campañas electorales, para el Proceso Electoral Local Ordinario 2017-2018, concurrente con el Proceso Electoral Federal”, </w:t>
      </w:r>
      <w:r w:rsidRPr="00453134">
        <w:rPr>
          <w:rFonts w:ascii="Arial" w:hAnsi="Arial" w:cs="Arial"/>
          <w:sz w:val="24"/>
          <w:szCs w:val="24"/>
        </w:rPr>
        <w:t xml:space="preserve">identificado como </w:t>
      </w:r>
      <w:proofErr w:type="spellStart"/>
      <w:r w:rsidRPr="00453134">
        <w:rPr>
          <w:rFonts w:ascii="Arial" w:hAnsi="Arial" w:cs="Arial"/>
          <w:sz w:val="24"/>
          <w:szCs w:val="24"/>
        </w:rPr>
        <w:t>IEC</w:t>
      </w:r>
      <w:proofErr w:type="spellEnd"/>
      <w:r w:rsidRPr="00453134">
        <w:rPr>
          <w:rFonts w:ascii="Arial" w:hAnsi="Arial" w:cs="Arial"/>
          <w:sz w:val="24"/>
          <w:szCs w:val="24"/>
        </w:rPr>
        <w:t>/CG/195/2017.</w:t>
      </w:r>
    </w:p>
    <w:p w:rsidR="00747FEC" w:rsidRDefault="00747FEC" w:rsidP="00747FEC">
      <w:pPr>
        <w:autoSpaceDE w:val="0"/>
        <w:autoSpaceDN w:val="0"/>
        <w:adjustRightInd w:val="0"/>
        <w:jc w:val="both"/>
        <w:rPr>
          <w:rFonts w:ascii="Arial" w:hAnsi="Arial" w:cs="Arial"/>
        </w:rPr>
      </w:pPr>
    </w:p>
    <w:p w:rsidR="00FA5D12" w:rsidRPr="00453134" w:rsidRDefault="00FA5D12" w:rsidP="00747FEC">
      <w:pPr>
        <w:autoSpaceDE w:val="0"/>
        <w:autoSpaceDN w:val="0"/>
        <w:adjustRightInd w:val="0"/>
        <w:jc w:val="both"/>
        <w:rPr>
          <w:rFonts w:ascii="Arial" w:hAnsi="Arial" w:cs="Arial"/>
        </w:rPr>
      </w:pPr>
    </w:p>
    <w:p w:rsidR="00747FEC" w:rsidRPr="00453134" w:rsidRDefault="00747FEC" w:rsidP="00747FEC">
      <w:pPr>
        <w:pStyle w:val="Prrafodelista"/>
        <w:numPr>
          <w:ilvl w:val="0"/>
          <w:numId w:val="3"/>
        </w:numPr>
        <w:autoSpaceDE w:val="0"/>
        <w:autoSpaceDN w:val="0"/>
        <w:adjustRightInd w:val="0"/>
        <w:spacing w:after="0" w:line="240" w:lineRule="auto"/>
        <w:ind w:left="567" w:hanging="709"/>
        <w:jc w:val="both"/>
        <w:rPr>
          <w:rFonts w:ascii="Arial" w:hAnsi="Arial" w:cs="Arial"/>
          <w:sz w:val="24"/>
          <w:szCs w:val="24"/>
        </w:rPr>
      </w:pPr>
      <w:r w:rsidRPr="00453134">
        <w:rPr>
          <w:rFonts w:ascii="Arial" w:hAnsi="Arial" w:cs="Arial"/>
          <w:b/>
          <w:sz w:val="24"/>
          <w:szCs w:val="24"/>
        </w:rPr>
        <w:t>Catálogo Nacional de Emisoras.</w:t>
      </w:r>
      <w:r w:rsidRPr="00453134">
        <w:rPr>
          <w:rFonts w:ascii="Arial" w:hAnsi="Arial" w:cs="Arial"/>
          <w:sz w:val="24"/>
          <w:szCs w:val="24"/>
        </w:rPr>
        <w:t xml:space="preserve"> El veintiséis de octubre de dos mil diecisiete en la Décima Sesión Ordinaria del Comité de Radio y Televisión del Instituto Nacional Electoral, se aprobó el </w:t>
      </w:r>
      <w:r w:rsidRPr="00453134">
        <w:rPr>
          <w:rFonts w:ascii="Arial" w:hAnsi="Arial" w:cs="Arial"/>
          <w:i/>
          <w:sz w:val="24"/>
          <w:szCs w:val="24"/>
        </w:rPr>
        <w:t xml:space="preserve">“Acuerdo […] por el que se declara la vigencia del Marco Geográfico Electoral relativo a los mapas de cobertura, se aprueba el Catálogo Nacional de estaciones de radio y canales de televisión que participarán en la cobertura del Proceso Electoral Federal 2017-2018, de los Procesos Electorales Locales coincidentes y el Periodo Ordinario durante dos mil dieciocho, para dar cumplimiento al artículo 173, numeral 5 de la Ley General de Instituciones y Procedimientos Electorales y se actualiza el Catálogo de Concesionarios autorizados para transmitir en idiomas distinto al nacional y de aquellos que transmiten en lenguas indígenas que notifiquen el aviso de traducción a dichas lenguas”, </w:t>
      </w:r>
      <w:r w:rsidRPr="00453134">
        <w:rPr>
          <w:rFonts w:ascii="Arial" w:hAnsi="Arial" w:cs="Arial"/>
          <w:sz w:val="24"/>
          <w:szCs w:val="24"/>
        </w:rPr>
        <w:t>identificado como INE/</w:t>
      </w:r>
      <w:proofErr w:type="spellStart"/>
      <w:r w:rsidRPr="00453134">
        <w:rPr>
          <w:rFonts w:ascii="Arial" w:hAnsi="Arial" w:cs="Arial"/>
          <w:sz w:val="24"/>
          <w:szCs w:val="24"/>
        </w:rPr>
        <w:t>ACRT</w:t>
      </w:r>
      <w:proofErr w:type="spellEnd"/>
      <w:r w:rsidRPr="00453134">
        <w:rPr>
          <w:rFonts w:ascii="Arial" w:hAnsi="Arial" w:cs="Arial"/>
          <w:sz w:val="24"/>
          <w:szCs w:val="24"/>
        </w:rPr>
        <w:t>/23/2017.</w:t>
      </w:r>
    </w:p>
    <w:p w:rsidR="00747FEC" w:rsidRPr="00453134" w:rsidRDefault="00747FEC" w:rsidP="00F45BAD">
      <w:pPr>
        <w:pStyle w:val="Prrafodelista"/>
        <w:autoSpaceDE w:val="0"/>
        <w:autoSpaceDN w:val="0"/>
        <w:adjustRightInd w:val="0"/>
        <w:spacing w:after="0" w:line="360" w:lineRule="auto"/>
        <w:ind w:left="567"/>
        <w:jc w:val="both"/>
        <w:rPr>
          <w:rFonts w:ascii="Arial" w:hAnsi="Arial" w:cs="Arial"/>
          <w:sz w:val="24"/>
          <w:szCs w:val="24"/>
        </w:rPr>
      </w:pPr>
    </w:p>
    <w:p w:rsidR="00747FEC" w:rsidRPr="00453134" w:rsidRDefault="00747FEC" w:rsidP="00747FEC">
      <w:pPr>
        <w:pStyle w:val="Prrafodelista"/>
        <w:numPr>
          <w:ilvl w:val="0"/>
          <w:numId w:val="3"/>
        </w:numPr>
        <w:autoSpaceDE w:val="0"/>
        <w:autoSpaceDN w:val="0"/>
        <w:adjustRightInd w:val="0"/>
        <w:spacing w:after="0" w:line="240" w:lineRule="auto"/>
        <w:ind w:left="567" w:hanging="709"/>
        <w:jc w:val="both"/>
        <w:rPr>
          <w:rFonts w:ascii="Arial" w:hAnsi="Arial" w:cs="Arial"/>
          <w:sz w:val="24"/>
          <w:szCs w:val="24"/>
        </w:rPr>
      </w:pPr>
      <w:r w:rsidRPr="00453134">
        <w:rPr>
          <w:rFonts w:ascii="Arial" w:hAnsi="Arial" w:cs="Arial"/>
          <w:b/>
          <w:sz w:val="24"/>
          <w:szCs w:val="24"/>
        </w:rPr>
        <w:t>Aprobación de pautas de partidos políticos del Proceso Electoral Federal 2017-2018</w:t>
      </w:r>
      <w:r w:rsidRPr="00453134">
        <w:rPr>
          <w:rFonts w:ascii="Arial" w:hAnsi="Arial" w:cs="Arial"/>
          <w:sz w:val="24"/>
          <w:szCs w:val="24"/>
        </w:rPr>
        <w:t xml:space="preserve">. El veintiséis de octubre de dos mil diecisiete, en la Décima Sesión Ordinaria del Comité de Radio y Televisión del Instituto Nacional Electoral, se aprobó el </w:t>
      </w:r>
      <w:r w:rsidRPr="00453134">
        <w:rPr>
          <w:rFonts w:ascii="Arial" w:hAnsi="Arial" w:cs="Arial"/>
          <w:i/>
          <w:sz w:val="24"/>
          <w:szCs w:val="24"/>
        </w:rPr>
        <w:t>“Acuerdo […] por el que se aprueban las pautas para la transmisión en radio y televisión de los mensajes de los partidos políticos para el periodo de precampaña del Proceso Electoral Federal 2017-2018”</w:t>
      </w:r>
      <w:r w:rsidRPr="00453134">
        <w:rPr>
          <w:rFonts w:ascii="Arial" w:hAnsi="Arial" w:cs="Arial"/>
          <w:sz w:val="24"/>
          <w:szCs w:val="24"/>
        </w:rPr>
        <w:t>, identificado como INE/</w:t>
      </w:r>
      <w:proofErr w:type="spellStart"/>
      <w:r w:rsidRPr="00453134">
        <w:rPr>
          <w:rFonts w:ascii="Arial" w:hAnsi="Arial" w:cs="Arial"/>
          <w:sz w:val="24"/>
          <w:szCs w:val="24"/>
        </w:rPr>
        <w:t>ACRT</w:t>
      </w:r>
      <w:proofErr w:type="spellEnd"/>
      <w:r w:rsidRPr="00453134">
        <w:rPr>
          <w:rFonts w:ascii="Arial" w:hAnsi="Arial" w:cs="Arial"/>
          <w:sz w:val="24"/>
          <w:szCs w:val="24"/>
        </w:rPr>
        <w:t>/24/2017.</w:t>
      </w:r>
    </w:p>
    <w:p w:rsidR="00747FEC" w:rsidRPr="00453134" w:rsidRDefault="00747FEC" w:rsidP="00F45BAD">
      <w:pPr>
        <w:pStyle w:val="Prrafodelista"/>
        <w:autoSpaceDE w:val="0"/>
        <w:autoSpaceDN w:val="0"/>
        <w:adjustRightInd w:val="0"/>
        <w:spacing w:after="0" w:line="360" w:lineRule="auto"/>
        <w:ind w:left="567"/>
        <w:jc w:val="both"/>
        <w:rPr>
          <w:rFonts w:ascii="Arial" w:hAnsi="Arial" w:cs="Arial"/>
          <w:sz w:val="24"/>
          <w:szCs w:val="24"/>
        </w:rPr>
      </w:pPr>
    </w:p>
    <w:p w:rsidR="00747FEC" w:rsidRPr="00453134" w:rsidRDefault="00747FEC" w:rsidP="00747FEC">
      <w:pPr>
        <w:pStyle w:val="Prrafodelista"/>
        <w:numPr>
          <w:ilvl w:val="0"/>
          <w:numId w:val="3"/>
        </w:numPr>
        <w:autoSpaceDE w:val="0"/>
        <w:autoSpaceDN w:val="0"/>
        <w:adjustRightInd w:val="0"/>
        <w:spacing w:after="0" w:line="240" w:lineRule="auto"/>
        <w:ind w:left="567" w:hanging="709"/>
        <w:jc w:val="both"/>
        <w:rPr>
          <w:rFonts w:ascii="Arial" w:hAnsi="Arial" w:cs="Arial"/>
          <w:sz w:val="24"/>
          <w:szCs w:val="24"/>
        </w:rPr>
      </w:pPr>
      <w:r w:rsidRPr="00453134">
        <w:rPr>
          <w:rFonts w:ascii="Arial" w:hAnsi="Arial" w:cs="Arial"/>
          <w:b/>
          <w:sz w:val="24"/>
          <w:szCs w:val="24"/>
        </w:rPr>
        <w:t xml:space="preserve">Aprobación de pautas de partidos políticos para el Proceso Electoral Local </w:t>
      </w:r>
      <w:r w:rsidR="00AF3D36">
        <w:rPr>
          <w:rFonts w:ascii="Arial" w:hAnsi="Arial" w:cs="Arial"/>
          <w:b/>
          <w:sz w:val="24"/>
          <w:szCs w:val="24"/>
        </w:rPr>
        <w:t>c</w:t>
      </w:r>
      <w:r w:rsidRPr="00453134">
        <w:rPr>
          <w:rFonts w:ascii="Arial" w:hAnsi="Arial" w:cs="Arial"/>
          <w:b/>
          <w:sz w:val="24"/>
          <w:szCs w:val="24"/>
        </w:rPr>
        <w:t>oincidente con el Federal, en el estado de Coahuila</w:t>
      </w:r>
      <w:r w:rsidRPr="00453134">
        <w:rPr>
          <w:rFonts w:ascii="Arial" w:hAnsi="Arial" w:cs="Arial"/>
          <w:sz w:val="24"/>
          <w:szCs w:val="24"/>
        </w:rPr>
        <w:t xml:space="preserve">. El veintiséis de octubre de dos mil diecisiete en la Décima Sesión Ordinaria del Comité de Radio y Televisión del Instituto Nacional Electoral, se aprobó el </w:t>
      </w:r>
      <w:r w:rsidRPr="00453134">
        <w:rPr>
          <w:rFonts w:ascii="Arial" w:hAnsi="Arial" w:cs="Arial"/>
          <w:i/>
          <w:sz w:val="24"/>
          <w:szCs w:val="24"/>
        </w:rPr>
        <w:t>“Acuerdo […] por el que se aprueban las pautas para la transmisión en radio y televisión de los mensajes de los partidos políticos para el periodo de precampaña del Proceso Electoral Local 2017-2018, coincidente con el Proceso Electoral Federal 2017-2018, en el estado de Coahuila”,</w:t>
      </w:r>
      <w:r w:rsidRPr="00453134">
        <w:rPr>
          <w:rFonts w:ascii="Arial" w:hAnsi="Arial" w:cs="Arial"/>
          <w:sz w:val="24"/>
          <w:szCs w:val="24"/>
        </w:rPr>
        <w:t xml:space="preserve"> identificado como INE/</w:t>
      </w:r>
      <w:proofErr w:type="spellStart"/>
      <w:r w:rsidRPr="00453134">
        <w:rPr>
          <w:rFonts w:ascii="Arial" w:hAnsi="Arial" w:cs="Arial"/>
          <w:sz w:val="24"/>
          <w:szCs w:val="24"/>
        </w:rPr>
        <w:t>ACRT</w:t>
      </w:r>
      <w:proofErr w:type="spellEnd"/>
      <w:r w:rsidRPr="00453134">
        <w:rPr>
          <w:rFonts w:ascii="Arial" w:hAnsi="Arial" w:cs="Arial"/>
          <w:sz w:val="24"/>
          <w:szCs w:val="24"/>
        </w:rPr>
        <w:t>/26/2017.</w:t>
      </w:r>
    </w:p>
    <w:p w:rsidR="00747FEC" w:rsidRPr="00453134" w:rsidRDefault="00747FEC" w:rsidP="00F45BAD">
      <w:pPr>
        <w:pStyle w:val="Prrafodelista"/>
        <w:autoSpaceDE w:val="0"/>
        <w:autoSpaceDN w:val="0"/>
        <w:adjustRightInd w:val="0"/>
        <w:spacing w:after="0" w:line="360" w:lineRule="auto"/>
        <w:ind w:left="567"/>
        <w:jc w:val="both"/>
        <w:rPr>
          <w:rFonts w:ascii="Arial" w:hAnsi="Arial" w:cs="Arial"/>
          <w:sz w:val="24"/>
          <w:szCs w:val="24"/>
        </w:rPr>
      </w:pPr>
    </w:p>
    <w:p w:rsidR="00747FEC" w:rsidRPr="00453134" w:rsidRDefault="00747FEC" w:rsidP="00747FEC">
      <w:pPr>
        <w:pStyle w:val="Prrafodelista"/>
        <w:numPr>
          <w:ilvl w:val="0"/>
          <w:numId w:val="3"/>
        </w:numPr>
        <w:autoSpaceDE w:val="0"/>
        <w:autoSpaceDN w:val="0"/>
        <w:adjustRightInd w:val="0"/>
        <w:spacing w:after="0" w:line="240" w:lineRule="auto"/>
        <w:ind w:left="567" w:hanging="709"/>
        <w:jc w:val="both"/>
        <w:rPr>
          <w:rFonts w:ascii="Arial" w:hAnsi="Arial" w:cs="Arial"/>
          <w:sz w:val="24"/>
          <w:szCs w:val="24"/>
        </w:rPr>
      </w:pPr>
      <w:r w:rsidRPr="00453134">
        <w:rPr>
          <w:rFonts w:ascii="Arial" w:hAnsi="Arial" w:cs="Arial"/>
          <w:b/>
          <w:sz w:val="24"/>
          <w:szCs w:val="24"/>
        </w:rPr>
        <w:t>Aprobación de pautas de autoridades electorales del Proceso Electoral Federal 2017-2018 y locales coincidentes</w:t>
      </w:r>
      <w:r w:rsidRPr="00453134">
        <w:rPr>
          <w:rFonts w:ascii="Arial" w:hAnsi="Arial" w:cs="Arial"/>
          <w:sz w:val="24"/>
          <w:szCs w:val="24"/>
        </w:rPr>
        <w:t xml:space="preserve">. El once de diciembre dos mil diecisiete, en sesión ordinaria de la Junta General Ejecutiva del Instituto Nacional Electoral, se aprobó el </w:t>
      </w:r>
      <w:r w:rsidRPr="00453134">
        <w:rPr>
          <w:rFonts w:ascii="Arial" w:hAnsi="Arial" w:cs="Arial"/>
          <w:i/>
          <w:sz w:val="24"/>
          <w:szCs w:val="24"/>
        </w:rPr>
        <w:t xml:space="preserve">“Acuerdo […] por el que se aprueban los modelos de distribución y las pautas para la transmisión en radio y televisión de los mensajes del Instituto Nacional Electoral, así como de otras autoridades electorales, en los periodos de </w:t>
      </w:r>
      <w:proofErr w:type="spellStart"/>
      <w:r w:rsidRPr="00453134">
        <w:rPr>
          <w:rFonts w:ascii="Arial" w:hAnsi="Arial" w:cs="Arial"/>
          <w:i/>
          <w:sz w:val="24"/>
          <w:szCs w:val="24"/>
        </w:rPr>
        <w:t>intercampaña</w:t>
      </w:r>
      <w:proofErr w:type="spellEnd"/>
      <w:r w:rsidRPr="00453134">
        <w:rPr>
          <w:rFonts w:ascii="Arial" w:hAnsi="Arial" w:cs="Arial"/>
          <w:i/>
          <w:sz w:val="24"/>
          <w:szCs w:val="24"/>
        </w:rPr>
        <w:t>, campaña, reflexión y jornada electoral del Proceso Electoral Federal 2017-2018, así como de los Procesos Electorales Locales con jornada comicial coincidente con la federal”</w:t>
      </w:r>
      <w:r w:rsidRPr="00453134">
        <w:rPr>
          <w:rFonts w:ascii="Arial" w:hAnsi="Arial" w:cs="Arial"/>
          <w:sz w:val="24"/>
          <w:szCs w:val="24"/>
        </w:rPr>
        <w:t>, identificado como INE/</w:t>
      </w:r>
      <w:proofErr w:type="spellStart"/>
      <w:r w:rsidRPr="00453134">
        <w:rPr>
          <w:rFonts w:ascii="Arial" w:hAnsi="Arial" w:cs="Arial"/>
          <w:sz w:val="24"/>
          <w:szCs w:val="24"/>
        </w:rPr>
        <w:t>JGE231</w:t>
      </w:r>
      <w:proofErr w:type="spellEnd"/>
      <w:r w:rsidRPr="00453134">
        <w:rPr>
          <w:rFonts w:ascii="Arial" w:hAnsi="Arial" w:cs="Arial"/>
          <w:sz w:val="24"/>
          <w:szCs w:val="24"/>
        </w:rPr>
        <w:t>/2017.</w:t>
      </w:r>
    </w:p>
    <w:p w:rsidR="00747FEC" w:rsidRPr="00453134" w:rsidRDefault="00747FEC" w:rsidP="00F45BAD">
      <w:pPr>
        <w:pStyle w:val="Prrafodelista"/>
        <w:autoSpaceDE w:val="0"/>
        <w:autoSpaceDN w:val="0"/>
        <w:adjustRightInd w:val="0"/>
        <w:spacing w:after="0" w:line="360" w:lineRule="auto"/>
        <w:ind w:left="567"/>
        <w:jc w:val="both"/>
        <w:rPr>
          <w:rFonts w:ascii="Arial" w:hAnsi="Arial" w:cs="Arial"/>
          <w:sz w:val="24"/>
          <w:szCs w:val="24"/>
        </w:rPr>
      </w:pPr>
    </w:p>
    <w:p w:rsidR="00747FEC" w:rsidRPr="00453134" w:rsidRDefault="00747FEC" w:rsidP="00747FEC">
      <w:pPr>
        <w:pStyle w:val="Prrafodelista"/>
        <w:numPr>
          <w:ilvl w:val="0"/>
          <w:numId w:val="3"/>
        </w:numPr>
        <w:autoSpaceDE w:val="0"/>
        <w:autoSpaceDN w:val="0"/>
        <w:adjustRightInd w:val="0"/>
        <w:spacing w:after="0" w:line="240" w:lineRule="auto"/>
        <w:ind w:left="567" w:hanging="709"/>
        <w:jc w:val="both"/>
        <w:rPr>
          <w:rFonts w:ascii="Arial" w:hAnsi="Arial" w:cs="Arial"/>
          <w:sz w:val="24"/>
          <w:szCs w:val="24"/>
        </w:rPr>
      </w:pPr>
      <w:r w:rsidRPr="00453134">
        <w:rPr>
          <w:rFonts w:ascii="Arial" w:hAnsi="Arial" w:cs="Arial"/>
          <w:b/>
          <w:sz w:val="24"/>
          <w:szCs w:val="24"/>
        </w:rPr>
        <w:lastRenderedPageBreak/>
        <w:t>Aprobación del orden de distribución de promocionales</w:t>
      </w:r>
      <w:r w:rsidRPr="00453134">
        <w:rPr>
          <w:rFonts w:ascii="Arial" w:hAnsi="Arial" w:cs="Arial"/>
          <w:sz w:val="24"/>
          <w:szCs w:val="24"/>
        </w:rPr>
        <w:t xml:space="preserve">. El veinte de diciembre de dos mil diecisiete, en la Décima Segunda Sesión Ordinaria del Comité de Radio y Televisión del Instituto Nacional Electoral, se aprobó el </w:t>
      </w:r>
      <w:r w:rsidRPr="00453134">
        <w:rPr>
          <w:rFonts w:ascii="Arial" w:hAnsi="Arial" w:cs="Arial"/>
          <w:i/>
          <w:sz w:val="24"/>
          <w:szCs w:val="24"/>
        </w:rPr>
        <w:t xml:space="preserve">“Acuerdo […] por el que se determina el orden de distribución de los promocionales de partidos políticos y autoridades electorales en los periodos electorales federal y locales con jornada comicial en 2018 durante las etapas de </w:t>
      </w:r>
      <w:proofErr w:type="spellStart"/>
      <w:r w:rsidRPr="00453134">
        <w:rPr>
          <w:rFonts w:ascii="Arial" w:hAnsi="Arial" w:cs="Arial"/>
          <w:i/>
          <w:sz w:val="24"/>
          <w:szCs w:val="24"/>
        </w:rPr>
        <w:t>intercampaña</w:t>
      </w:r>
      <w:proofErr w:type="spellEnd"/>
      <w:r w:rsidRPr="00453134">
        <w:rPr>
          <w:rFonts w:ascii="Arial" w:hAnsi="Arial" w:cs="Arial"/>
          <w:i/>
          <w:sz w:val="24"/>
          <w:szCs w:val="24"/>
        </w:rPr>
        <w:t xml:space="preserve"> y campaña”</w:t>
      </w:r>
      <w:r w:rsidRPr="00453134">
        <w:rPr>
          <w:rFonts w:ascii="Arial" w:hAnsi="Arial" w:cs="Arial"/>
          <w:sz w:val="24"/>
          <w:szCs w:val="24"/>
        </w:rPr>
        <w:t>, identificado como INE/</w:t>
      </w:r>
      <w:proofErr w:type="spellStart"/>
      <w:r w:rsidRPr="00453134">
        <w:rPr>
          <w:rFonts w:ascii="Arial" w:hAnsi="Arial" w:cs="Arial"/>
          <w:sz w:val="24"/>
          <w:szCs w:val="24"/>
        </w:rPr>
        <w:t>ACRT</w:t>
      </w:r>
      <w:proofErr w:type="spellEnd"/>
      <w:r w:rsidRPr="00453134">
        <w:rPr>
          <w:rFonts w:ascii="Arial" w:hAnsi="Arial" w:cs="Arial"/>
          <w:sz w:val="24"/>
          <w:szCs w:val="24"/>
        </w:rPr>
        <w:t>/62/2017.</w:t>
      </w:r>
    </w:p>
    <w:p w:rsidR="00747FEC" w:rsidRPr="00453134" w:rsidRDefault="00747FEC" w:rsidP="00747FEC">
      <w:pPr>
        <w:pStyle w:val="Prrafodelista"/>
        <w:autoSpaceDE w:val="0"/>
        <w:autoSpaceDN w:val="0"/>
        <w:adjustRightInd w:val="0"/>
        <w:spacing w:after="0" w:line="240" w:lineRule="auto"/>
        <w:ind w:left="567"/>
        <w:jc w:val="both"/>
        <w:rPr>
          <w:rFonts w:ascii="Arial" w:hAnsi="Arial" w:cs="Arial"/>
          <w:sz w:val="24"/>
          <w:szCs w:val="24"/>
        </w:rPr>
      </w:pPr>
    </w:p>
    <w:p w:rsidR="00747FEC" w:rsidRPr="00453134" w:rsidRDefault="00747FEC" w:rsidP="00747FEC">
      <w:pPr>
        <w:pStyle w:val="Prrafodelista"/>
        <w:numPr>
          <w:ilvl w:val="0"/>
          <w:numId w:val="3"/>
        </w:numPr>
        <w:autoSpaceDE w:val="0"/>
        <w:autoSpaceDN w:val="0"/>
        <w:adjustRightInd w:val="0"/>
        <w:spacing w:after="0" w:line="240" w:lineRule="auto"/>
        <w:ind w:left="567" w:hanging="709"/>
        <w:jc w:val="both"/>
        <w:rPr>
          <w:rFonts w:ascii="Arial" w:hAnsi="Arial" w:cs="Arial"/>
          <w:sz w:val="24"/>
          <w:szCs w:val="24"/>
        </w:rPr>
      </w:pPr>
      <w:r w:rsidRPr="00453134">
        <w:rPr>
          <w:rFonts w:ascii="Arial" w:hAnsi="Arial" w:cs="Arial"/>
          <w:b/>
          <w:sz w:val="24"/>
          <w:szCs w:val="24"/>
        </w:rPr>
        <w:t>Aprobación de pautas de</w:t>
      </w:r>
      <w:r w:rsidRPr="00453134">
        <w:rPr>
          <w:rFonts w:ascii="Arial" w:hAnsi="Arial" w:cs="Arial"/>
          <w:sz w:val="24"/>
          <w:szCs w:val="24"/>
        </w:rPr>
        <w:t xml:space="preserve"> </w:t>
      </w:r>
      <w:r w:rsidRPr="00453134">
        <w:rPr>
          <w:rFonts w:ascii="Arial" w:hAnsi="Arial" w:cs="Arial"/>
          <w:b/>
          <w:sz w:val="24"/>
          <w:szCs w:val="24"/>
        </w:rPr>
        <w:t>partidos políticos del Proceso Electoral Federal 2017-2018</w:t>
      </w:r>
      <w:r w:rsidR="00AF3D36">
        <w:rPr>
          <w:rFonts w:ascii="Arial" w:hAnsi="Arial" w:cs="Arial"/>
          <w:sz w:val="24"/>
          <w:szCs w:val="24"/>
        </w:rPr>
        <w:t xml:space="preserve"> </w:t>
      </w:r>
      <w:r w:rsidR="00AF3D36">
        <w:rPr>
          <w:rFonts w:ascii="Arial" w:hAnsi="Arial" w:cs="Arial"/>
          <w:b/>
          <w:sz w:val="24"/>
          <w:szCs w:val="24"/>
        </w:rPr>
        <w:t xml:space="preserve">para el periodo de </w:t>
      </w:r>
      <w:proofErr w:type="spellStart"/>
      <w:r w:rsidR="00AF3D36">
        <w:rPr>
          <w:rFonts w:ascii="Arial" w:hAnsi="Arial" w:cs="Arial"/>
          <w:b/>
          <w:sz w:val="24"/>
          <w:szCs w:val="24"/>
        </w:rPr>
        <w:t>intercampaña</w:t>
      </w:r>
      <w:proofErr w:type="spellEnd"/>
      <w:r w:rsidR="00AF3D36">
        <w:rPr>
          <w:rFonts w:ascii="Arial" w:hAnsi="Arial" w:cs="Arial"/>
          <w:b/>
          <w:sz w:val="24"/>
          <w:szCs w:val="24"/>
        </w:rPr>
        <w:t>.</w:t>
      </w:r>
      <w:r w:rsidRPr="00453134">
        <w:rPr>
          <w:rFonts w:ascii="Arial" w:hAnsi="Arial" w:cs="Arial"/>
          <w:sz w:val="24"/>
          <w:szCs w:val="24"/>
        </w:rPr>
        <w:t xml:space="preserve"> El once de enero de dos mil dieciocho, en la Primera Sesión Especial del Comité de Radio y Televisión del Instituto Nacional Electoral, se aprobó el </w:t>
      </w:r>
      <w:r w:rsidRPr="00453134">
        <w:rPr>
          <w:rFonts w:ascii="Arial" w:hAnsi="Arial" w:cs="Arial"/>
          <w:i/>
          <w:sz w:val="24"/>
          <w:szCs w:val="24"/>
        </w:rPr>
        <w:t xml:space="preserve">“Acuerdo […] por el que se aprueban las pautas para la transmisión en radio y televisión de los mensajes de los partidos políticos para el periodo de </w:t>
      </w:r>
      <w:proofErr w:type="spellStart"/>
      <w:r w:rsidRPr="00453134">
        <w:rPr>
          <w:rFonts w:ascii="Arial" w:hAnsi="Arial" w:cs="Arial"/>
          <w:i/>
          <w:sz w:val="24"/>
          <w:szCs w:val="24"/>
        </w:rPr>
        <w:t>intercampaña</w:t>
      </w:r>
      <w:proofErr w:type="spellEnd"/>
      <w:r w:rsidRPr="00453134">
        <w:rPr>
          <w:rFonts w:ascii="Arial" w:hAnsi="Arial" w:cs="Arial"/>
          <w:i/>
          <w:sz w:val="24"/>
          <w:szCs w:val="24"/>
        </w:rPr>
        <w:t xml:space="preserve"> del Proceso Electoral Federal 2017-2018”</w:t>
      </w:r>
      <w:r w:rsidRPr="00453134">
        <w:rPr>
          <w:rFonts w:ascii="Arial" w:hAnsi="Arial" w:cs="Arial"/>
          <w:sz w:val="24"/>
          <w:szCs w:val="24"/>
        </w:rPr>
        <w:t>, identificado como INE/</w:t>
      </w:r>
      <w:proofErr w:type="spellStart"/>
      <w:r w:rsidRPr="00453134">
        <w:rPr>
          <w:rFonts w:ascii="Arial" w:hAnsi="Arial" w:cs="Arial"/>
          <w:sz w:val="24"/>
          <w:szCs w:val="24"/>
        </w:rPr>
        <w:t>ACRT</w:t>
      </w:r>
      <w:proofErr w:type="spellEnd"/>
      <w:r w:rsidRPr="00453134">
        <w:rPr>
          <w:rFonts w:ascii="Arial" w:hAnsi="Arial" w:cs="Arial"/>
          <w:sz w:val="24"/>
          <w:szCs w:val="24"/>
        </w:rPr>
        <w:t>/02/2018.</w:t>
      </w:r>
    </w:p>
    <w:p w:rsidR="00747FEC" w:rsidRPr="00453134" w:rsidRDefault="00747FEC" w:rsidP="00747FEC">
      <w:pPr>
        <w:pStyle w:val="Prrafodelista"/>
        <w:autoSpaceDE w:val="0"/>
        <w:autoSpaceDN w:val="0"/>
        <w:adjustRightInd w:val="0"/>
        <w:spacing w:after="0" w:line="240" w:lineRule="auto"/>
        <w:ind w:left="567"/>
        <w:jc w:val="both"/>
        <w:rPr>
          <w:rFonts w:ascii="Arial" w:hAnsi="Arial" w:cs="Arial"/>
          <w:sz w:val="24"/>
          <w:szCs w:val="24"/>
        </w:rPr>
      </w:pPr>
    </w:p>
    <w:p w:rsidR="00747FEC" w:rsidRPr="00F45BAD" w:rsidRDefault="00747FEC" w:rsidP="00747FEC">
      <w:pPr>
        <w:pStyle w:val="Prrafodelista"/>
        <w:numPr>
          <w:ilvl w:val="0"/>
          <w:numId w:val="3"/>
        </w:numPr>
        <w:autoSpaceDE w:val="0"/>
        <w:autoSpaceDN w:val="0"/>
        <w:adjustRightInd w:val="0"/>
        <w:spacing w:after="0" w:line="240" w:lineRule="auto"/>
        <w:ind w:left="567" w:hanging="709"/>
        <w:jc w:val="both"/>
        <w:rPr>
          <w:rFonts w:ascii="Arial" w:hAnsi="Arial" w:cs="Arial"/>
          <w:spacing w:val="-4"/>
          <w:sz w:val="24"/>
          <w:szCs w:val="24"/>
        </w:rPr>
      </w:pPr>
      <w:r w:rsidRPr="00F45BAD">
        <w:rPr>
          <w:rFonts w:ascii="Arial" w:hAnsi="Arial" w:cs="Arial"/>
          <w:b/>
          <w:spacing w:val="-4"/>
          <w:sz w:val="24"/>
          <w:szCs w:val="24"/>
        </w:rPr>
        <w:t xml:space="preserve">Aprobación de pautas de partidos políticos para el Proceso Electoral Local </w:t>
      </w:r>
      <w:r w:rsidR="00FF5F6D" w:rsidRPr="00F45BAD">
        <w:rPr>
          <w:rFonts w:ascii="Arial" w:hAnsi="Arial" w:cs="Arial"/>
          <w:b/>
          <w:spacing w:val="-4"/>
          <w:sz w:val="24"/>
          <w:szCs w:val="24"/>
        </w:rPr>
        <w:t>c</w:t>
      </w:r>
      <w:r w:rsidRPr="00F45BAD">
        <w:rPr>
          <w:rFonts w:ascii="Arial" w:hAnsi="Arial" w:cs="Arial"/>
          <w:b/>
          <w:spacing w:val="-4"/>
          <w:sz w:val="24"/>
          <w:szCs w:val="24"/>
        </w:rPr>
        <w:t>oincidente con el Federal, en el estado de Coahuila.</w:t>
      </w:r>
      <w:r w:rsidRPr="00F45BAD">
        <w:rPr>
          <w:rFonts w:ascii="Arial" w:hAnsi="Arial" w:cs="Arial"/>
          <w:spacing w:val="-4"/>
          <w:sz w:val="24"/>
          <w:szCs w:val="24"/>
        </w:rPr>
        <w:t xml:space="preserve"> El once de enero de dos mil dieciocho, en la Primera Sesión Especial del Comité de Radio y Televisión del Instituto Nacional Electoral, se aprobó el </w:t>
      </w:r>
      <w:r w:rsidRPr="00F45BAD">
        <w:rPr>
          <w:rFonts w:ascii="Arial" w:hAnsi="Arial" w:cs="Arial"/>
          <w:i/>
          <w:spacing w:val="-4"/>
          <w:sz w:val="24"/>
          <w:szCs w:val="24"/>
        </w:rPr>
        <w:t xml:space="preserve">“Acuerdo […] por el que se aprueban las pautas para la transmisión en radio y televisión de los mensajes de los partidos políticos para el periodo de </w:t>
      </w:r>
      <w:proofErr w:type="spellStart"/>
      <w:r w:rsidRPr="00F45BAD">
        <w:rPr>
          <w:rFonts w:ascii="Arial" w:hAnsi="Arial" w:cs="Arial"/>
          <w:i/>
          <w:spacing w:val="-4"/>
          <w:sz w:val="24"/>
          <w:szCs w:val="24"/>
        </w:rPr>
        <w:t>intercampaña</w:t>
      </w:r>
      <w:proofErr w:type="spellEnd"/>
      <w:r w:rsidRPr="00F45BAD">
        <w:rPr>
          <w:rFonts w:ascii="Arial" w:hAnsi="Arial" w:cs="Arial"/>
          <w:i/>
          <w:spacing w:val="-4"/>
          <w:sz w:val="24"/>
          <w:szCs w:val="24"/>
        </w:rPr>
        <w:t xml:space="preserve"> del Proceso Electoral Local 2017-2018, coincidente con el Proceso Electoral Federal 2017-2018, en el estado de Coahuila”</w:t>
      </w:r>
      <w:r w:rsidRPr="00F45BAD">
        <w:rPr>
          <w:rFonts w:ascii="Arial" w:hAnsi="Arial" w:cs="Arial"/>
          <w:spacing w:val="-4"/>
          <w:sz w:val="24"/>
          <w:szCs w:val="24"/>
        </w:rPr>
        <w:t>, identificado como INE/</w:t>
      </w:r>
      <w:proofErr w:type="spellStart"/>
      <w:r w:rsidRPr="00F45BAD">
        <w:rPr>
          <w:rFonts w:ascii="Arial" w:hAnsi="Arial" w:cs="Arial"/>
          <w:spacing w:val="-4"/>
          <w:sz w:val="24"/>
          <w:szCs w:val="24"/>
        </w:rPr>
        <w:t>ACRT</w:t>
      </w:r>
      <w:proofErr w:type="spellEnd"/>
      <w:r w:rsidRPr="00F45BAD">
        <w:rPr>
          <w:rFonts w:ascii="Arial" w:hAnsi="Arial" w:cs="Arial"/>
          <w:spacing w:val="-4"/>
          <w:sz w:val="24"/>
          <w:szCs w:val="24"/>
        </w:rPr>
        <w:t>/09/2018.</w:t>
      </w:r>
    </w:p>
    <w:p w:rsidR="00747FEC" w:rsidRPr="00453134" w:rsidRDefault="00747FEC" w:rsidP="00747FEC">
      <w:pPr>
        <w:pStyle w:val="Prrafodelista"/>
        <w:autoSpaceDE w:val="0"/>
        <w:autoSpaceDN w:val="0"/>
        <w:adjustRightInd w:val="0"/>
        <w:spacing w:after="0" w:line="240" w:lineRule="auto"/>
        <w:ind w:left="567"/>
        <w:jc w:val="both"/>
        <w:rPr>
          <w:rFonts w:ascii="Arial" w:hAnsi="Arial" w:cs="Arial"/>
          <w:sz w:val="24"/>
          <w:szCs w:val="24"/>
        </w:rPr>
      </w:pPr>
    </w:p>
    <w:p w:rsidR="00747FEC" w:rsidRPr="00F45BAD" w:rsidRDefault="00747FEC" w:rsidP="00747FEC">
      <w:pPr>
        <w:pStyle w:val="Prrafodelista"/>
        <w:numPr>
          <w:ilvl w:val="0"/>
          <w:numId w:val="3"/>
        </w:numPr>
        <w:autoSpaceDE w:val="0"/>
        <w:autoSpaceDN w:val="0"/>
        <w:adjustRightInd w:val="0"/>
        <w:spacing w:after="0" w:line="240" w:lineRule="auto"/>
        <w:ind w:left="567" w:hanging="709"/>
        <w:jc w:val="both"/>
        <w:rPr>
          <w:rFonts w:ascii="Arial" w:hAnsi="Arial" w:cs="Arial"/>
          <w:spacing w:val="-4"/>
          <w:sz w:val="24"/>
          <w:szCs w:val="24"/>
        </w:rPr>
      </w:pPr>
      <w:r w:rsidRPr="00F45BAD">
        <w:rPr>
          <w:rFonts w:ascii="Arial" w:hAnsi="Arial" w:cs="Arial"/>
          <w:b/>
          <w:spacing w:val="-4"/>
          <w:sz w:val="24"/>
          <w:szCs w:val="24"/>
        </w:rPr>
        <w:t>Resolución del Instituto Electoral de Coahuila sobre la declaratoria de pérdida de registro de cinco partidos políticos locales.</w:t>
      </w:r>
      <w:r w:rsidRPr="00F45BAD">
        <w:rPr>
          <w:rFonts w:ascii="Arial" w:hAnsi="Arial" w:cs="Arial"/>
          <w:spacing w:val="-4"/>
          <w:sz w:val="24"/>
          <w:szCs w:val="24"/>
        </w:rPr>
        <w:t xml:space="preserve"> El trece de enero de dos mil dieciocho, en sesión extraordinaria, el Consejo General del Instituto Electoral de Coahuila, aprobó diversos acuerdos por los que se declara la pérdida del registro de los partidos políticos locales: </w:t>
      </w:r>
      <w:r w:rsidRPr="00F45BAD">
        <w:rPr>
          <w:rFonts w:ascii="Arial" w:hAnsi="Arial" w:cs="Arial"/>
          <w:color w:val="000000"/>
          <w:spacing w:val="-4"/>
          <w:sz w:val="24"/>
          <w:szCs w:val="24"/>
        </w:rPr>
        <w:t xml:space="preserve">Socialdemócrata Independiente Partido Político de Coahuila, Primero Coahuila, Joven, de la Revolución Coahuilense y Campesino Popular, identificados con las claves </w:t>
      </w:r>
      <w:proofErr w:type="spellStart"/>
      <w:r w:rsidRPr="00F45BAD">
        <w:rPr>
          <w:rFonts w:ascii="Arial" w:hAnsi="Arial" w:cs="Arial"/>
          <w:color w:val="000000"/>
          <w:spacing w:val="-4"/>
          <w:sz w:val="24"/>
          <w:szCs w:val="24"/>
        </w:rPr>
        <w:t>IEC</w:t>
      </w:r>
      <w:proofErr w:type="spellEnd"/>
      <w:r w:rsidRPr="00F45BAD">
        <w:rPr>
          <w:rFonts w:ascii="Arial" w:hAnsi="Arial" w:cs="Arial"/>
          <w:color w:val="000000"/>
          <w:spacing w:val="-4"/>
          <w:sz w:val="24"/>
          <w:szCs w:val="24"/>
        </w:rPr>
        <w:t xml:space="preserve">/CG/001/2018, </w:t>
      </w:r>
      <w:proofErr w:type="spellStart"/>
      <w:r w:rsidRPr="00F45BAD">
        <w:rPr>
          <w:rFonts w:ascii="Arial" w:hAnsi="Arial" w:cs="Arial"/>
          <w:color w:val="000000"/>
          <w:spacing w:val="-4"/>
          <w:sz w:val="24"/>
          <w:szCs w:val="24"/>
        </w:rPr>
        <w:t>IEC</w:t>
      </w:r>
      <w:proofErr w:type="spellEnd"/>
      <w:r w:rsidRPr="00F45BAD">
        <w:rPr>
          <w:rFonts w:ascii="Arial" w:hAnsi="Arial" w:cs="Arial"/>
          <w:color w:val="000000"/>
          <w:spacing w:val="-4"/>
          <w:sz w:val="24"/>
          <w:szCs w:val="24"/>
        </w:rPr>
        <w:t xml:space="preserve">/CG/002/2018, </w:t>
      </w:r>
      <w:proofErr w:type="spellStart"/>
      <w:r w:rsidRPr="00F45BAD">
        <w:rPr>
          <w:rFonts w:ascii="Arial" w:hAnsi="Arial" w:cs="Arial"/>
          <w:color w:val="000000"/>
          <w:spacing w:val="-4"/>
          <w:sz w:val="24"/>
          <w:szCs w:val="24"/>
        </w:rPr>
        <w:t>IEC</w:t>
      </w:r>
      <w:proofErr w:type="spellEnd"/>
      <w:r w:rsidRPr="00F45BAD">
        <w:rPr>
          <w:rFonts w:ascii="Arial" w:hAnsi="Arial" w:cs="Arial"/>
          <w:color w:val="000000"/>
          <w:spacing w:val="-4"/>
          <w:sz w:val="24"/>
          <w:szCs w:val="24"/>
        </w:rPr>
        <w:t xml:space="preserve">/CG/003/2018, </w:t>
      </w:r>
      <w:proofErr w:type="spellStart"/>
      <w:r w:rsidRPr="00F45BAD">
        <w:rPr>
          <w:rFonts w:ascii="Arial" w:hAnsi="Arial" w:cs="Arial"/>
          <w:color w:val="000000"/>
          <w:spacing w:val="-4"/>
          <w:sz w:val="24"/>
          <w:szCs w:val="24"/>
        </w:rPr>
        <w:t>IEC</w:t>
      </w:r>
      <w:proofErr w:type="spellEnd"/>
      <w:r w:rsidRPr="00F45BAD">
        <w:rPr>
          <w:rFonts w:ascii="Arial" w:hAnsi="Arial" w:cs="Arial"/>
          <w:color w:val="000000"/>
          <w:spacing w:val="-4"/>
          <w:sz w:val="24"/>
          <w:szCs w:val="24"/>
        </w:rPr>
        <w:t xml:space="preserve">/CG/004/2018 e </w:t>
      </w:r>
      <w:proofErr w:type="spellStart"/>
      <w:r w:rsidRPr="00F45BAD">
        <w:rPr>
          <w:rFonts w:ascii="Arial" w:hAnsi="Arial" w:cs="Arial"/>
          <w:color w:val="000000"/>
          <w:spacing w:val="-4"/>
          <w:sz w:val="24"/>
          <w:szCs w:val="24"/>
        </w:rPr>
        <w:t>IEC</w:t>
      </w:r>
      <w:proofErr w:type="spellEnd"/>
      <w:r w:rsidRPr="00F45BAD">
        <w:rPr>
          <w:rFonts w:ascii="Arial" w:hAnsi="Arial" w:cs="Arial"/>
          <w:color w:val="000000"/>
          <w:spacing w:val="-4"/>
          <w:sz w:val="24"/>
          <w:szCs w:val="24"/>
        </w:rPr>
        <w:t xml:space="preserve">/CG/005/2018, respectivamente; lo anterior, en virtud de </w:t>
      </w:r>
      <w:r w:rsidRPr="00F45BAD">
        <w:rPr>
          <w:rFonts w:ascii="Arial" w:hAnsi="Arial" w:cs="Arial"/>
          <w:color w:val="000000"/>
          <w:spacing w:val="-4"/>
          <w:sz w:val="24"/>
        </w:rPr>
        <w:t>no haber obtenido por lo menos el tres por ciento de la votación válida emitida en alguna de las elecciones para Gobernador, Diputaciones Locales y Ayuntamientos, que tuvieron lugar el cuatro de junio de dos mil diecisiete, durante la Jornada Electoral relativa al Proceso Local Ordinario 2016-2017.</w:t>
      </w:r>
    </w:p>
    <w:p w:rsidR="00023EDE" w:rsidRPr="00453134" w:rsidRDefault="00023EDE" w:rsidP="00023EDE">
      <w:pPr>
        <w:pStyle w:val="Prrafodelista"/>
        <w:autoSpaceDE w:val="0"/>
        <w:autoSpaceDN w:val="0"/>
        <w:adjustRightInd w:val="0"/>
        <w:spacing w:after="0" w:line="240" w:lineRule="auto"/>
        <w:ind w:left="567"/>
        <w:jc w:val="both"/>
        <w:rPr>
          <w:rFonts w:ascii="Arial" w:hAnsi="Arial" w:cs="Arial"/>
          <w:sz w:val="24"/>
          <w:szCs w:val="24"/>
        </w:rPr>
      </w:pPr>
    </w:p>
    <w:p w:rsidR="00747FEC" w:rsidRPr="00453134" w:rsidRDefault="00747FEC" w:rsidP="00023EDE">
      <w:pPr>
        <w:pStyle w:val="Prrafodelista"/>
        <w:numPr>
          <w:ilvl w:val="0"/>
          <w:numId w:val="3"/>
        </w:numPr>
        <w:autoSpaceDE w:val="0"/>
        <w:autoSpaceDN w:val="0"/>
        <w:adjustRightInd w:val="0"/>
        <w:spacing w:after="0" w:line="240" w:lineRule="auto"/>
        <w:ind w:left="567" w:hanging="709"/>
        <w:jc w:val="both"/>
        <w:rPr>
          <w:rFonts w:ascii="Arial" w:hAnsi="Arial" w:cs="Arial"/>
          <w:sz w:val="24"/>
          <w:szCs w:val="24"/>
        </w:rPr>
      </w:pPr>
      <w:r w:rsidRPr="00453134">
        <w:rPr>
          <w:rFonts w:ascii="Arial" w:hAnsi="Arial" w:cs="Arial"/>
          <w:b/>
          <w:sz w:val="24"/>
          <w:szCs w:val="24"/>
        </w:rPr>
        <w:t xml:space="preserve">Registro de la Coalición Total. </w:t>
      </w:r>
      <w:r w:rsidRPr="00453134">
        <w:rPr>
          <w:rFonts w:ascii="Arial" w:hAnsi="Arial" w:cs="Arial"/>
          <w:sz w:val="24"/>
          <w:szCs w:val="24"/>
        </w:rPr>
        <w:t xml:space="preserve">El trece de enero de dos mil dieciocho, el Consejo General del Instituto Electoral de Coahuila, aprobó el </w:t>
      </w:r>
      <w:r w:rsidRPr="00453134">
        <w:rPr>
          <w:rFonts w:ascii="Arial" w:hAnsi="Arial" w:cs="Arial"/>
          <w:i/>
          <w:sz w:val="24"/>
          <w:szCs w:val="24"/>
        </w:rPr>
        <w:t>“Acuerdo […] por el cual se resuelve la solicitud para formar la coalición de los partidos políticos Revolucionario Institucional, Verde Ecologista de México y Nueva Alianza, para la elección de las y los integrantes de los treinta y ocho ayuntamientos en el estado de Coahuila de Zaragoza, en el marco del Proceso Electoral Local Ordinario 2017-2018”</w:t>
      </w:r>
      <w:r w:rsidRPr="00453134">
        <w:rPr>
          <w:rFonts w:ascii="Arial" w:hAnsi="Arial" w:cs="Arial"/>
          <w:sz w:val="24"/>
          <w:szCs w:val="24"/>
        </w:rPr>
        <w:t xml:space="preserve">, identificado como </w:t>
      </w:r>
      <w:proofErr w:type="spellStart"/>
      <w:r w:rsidRPr="00453134">
        <w:rPr>
          <w:rFonts w:ascii="Arial" w:hAnsi="Arial" w:cs="Arial"/>
          <w:sz w:val="24"/>
          <w:szCs w:val="24"/>
        </w:rPr>
        <w:t>IEC</w:t>
      </w:r>
      <w:proofErr w:type="spellEnd"/>
      <w:r w:rsidRPr="00453134">
        <w:rPr>
          <w:rFonts w:ascii="Arial" w:hAnsi="Arial" w:cs="Arial"/>
          <w:sz w:val="24"/>
          <w:szCs w:val="24"/>
        </w:rPr>
        <w:t>/CG/013/2018.</w:t>
      </w:r>
    </w:p>
    <w:p w:rsidR="00747FEC" w:rsidRPr="00453134" w:rsidRDefault="00747FEC" w:rsidP="00747FEC">
      <w:pPr>
        <w:pStyle w:val="Prrafodelista"/>
        <w:autoSpaceDE w:val="0"/>
        <w:autoSpaceDN w:val="0"/>
        <w:adjustRightInd w:val="0"/>
        <w:spacing w:after="0" w:line="240" w:lineRule="auto"/>
        <w:ind w:left="567"/>
        <w:jc w:val="both"/>
        <w:rPr>
          <w:rFonts w:ascii="Arial" w:hAnsi="Arial" w:cs="Arial"/>
          <w:sz w:val="24"/>
          <w:szCs w:val="24"/>
        </w:rPr>
      </w:pPr>
    </w:p>
    <w:p w:rsidR="00747FEC" w:rsidRPr="00453134" w:rsidRDefault="00747FEC" w:rsidP="001A028A">
      <w:pPr>
        <w:autoSpaceDE w:val="0"/>
        <w:autoSpaceDN w:val="0"/>
        <w:adjustRightInd w:val="0"/>
        <w:jc w:val="both"/>
        <w:rPr>
          <w:rFonts w:ascii="Arial" w:hAnsi="Arial" w:cs="Arial"/>
        </w:rPr>
      </w:pPr>
    </w:p>
    <w:p w:rsidR="00747FEC" w:rsidRPr="00453134" w:rsidRDefault="00747FEC" w:rsidP="00747FEC">
      <w:pPr>
        <w:pStyle w:val="Default"/>
        <w:jc w:val="center"/>
        <w:rPr>
          <w:b/>
          <w:bCs/>
        </w:rPr>
      </w:pPr>
      <w:r w:rsidRPr="00453134">
        <w:rPr>
          <w:b/>
          <w:bCs/>
        </w:rPr>
        <w:t xml:space="preserve">C o n s i </w:t>
      </w:r>
      <w:proofErr w:type="spellStart"/>
      <w:r w:rsidRPr="00453134">
        <w:rPr>
          <w:b/>
          <w:bCs/>
        </w:rPr>
        <w:t>d e</w:t>
      </w:r>
      <w:proofErr w:type="spellEnd"/>
      <w:r w:rsidRPr="00453134">
        <w:rPr>
          <w:b/>
          <w:bCs/>
        </w:rPr>
        <w:t xml:space="preserve"> r a n d o</w:t>
      </w:r>
    </w:p>
    <w:p w:rsidR="00747FEC" w:rsidRPr="00453134" w:rsidRDefault="00747FEC" w:rsidP="00747FEC">
      <w:pPr>
        <w:pStyle w:val="Default"/>
        <w:jc w:val="center"/>
        <w:rPr>
          <w:sz w:val="23"/>
          <w:szCs w:val="23"/>
        </w:rPr>
      </w:pPr>
    </w:p>
    <w:p w:rsidR="00747FEC" w:rsidRPr="00453134" w:rsidRDefault="00747FEC" w:rsidP="00747FEC">
      <w:pPr>
        <w:pStyle w:val="Default"/>
        <w:rPr>
          <w:sz w:val="23"/>
          <w:szCs w:val="23"/>
        </w:rPr>
      </w:pPr>
      <w:r w:rsidRPr="00453134">
        <w:rPr>
          <w:b/>
          <w:bCs/>
          <w:sz w:val="23"/>
          <w:szCs w:val="23"/>
        </w:rPr>
        <w:t xml:space="preserve">Competencia en materia de administración de tiempos de radio y televisión </w:t>
      </w:r>
    </w:p>
    <w:p w:rsidR="00747FEC" w:rsidRPr="00453134" w:rsidRDefault="00747FEC" w:rsidP="00747FEC">
      <w:pPr>
        <w:pStyle w:val="Default"/>
        <w:rPr>
          <w:sz w:val="23"/>
          <w:szCs w:val="23"/>
        </w:rPr>
      </w:pPr>
    </w:p>
    <w:p w:rsidR="00747FEC" w:rsidRPr="00453134" w:rsidRDefault="00747FEC" w:rsidP="00747FEC">
      <w:pPr>
        <w:numPr>
          <w:ilvl w:val="0"/>
          <w:numId w:val="1"/>
        </w:numPr>
        <w:tabs>
          <w:tab w:val="clear" w:pos="11341"/>
          <w:tab w:val="num" w:pos="7513"/>
        </w:tabs>
        <w:ind w:left="567" w:hanging="567"/>
        <w:jc w:val="both"/>
        <w:rPr>
          <w:rFonts w:ascii="Arial" w:hAnsi="Arial" w:cs="Arial"/>
          <w:color w:val="000000"/>
        </w:rPr>
      </w:pPr>
      <w:r w:rsidRPr="00453134">
        <w:rPr>
          <w:rFonts w:ascii="Arial" w:hAnsi="Arial" w:cs="Arial"/>
          <w:color w:val="000000"/>
        </w:rPr>
        <w:t xml:space="preserve">De conformidad con lo dispuesto por los artículos 41, base III, apartados A, primer párrafo y B, de la Constitución Política de </w:t>
      </w:r>
      <w:r w:rsidR="00135881" w:rsidRPr="00453134">
        <w:rPr>
          <w:rFonts w:ascii="Arial" w:hAnsi="Arial" w:cs="Arial"/>
          <w:color w:val="000000"/>
        </w:rPr>
        <w:t xml:space="preserve">los Estados Unidos Mexicanos; </w:t>
      </w:r>
      <w:r w:rsidRPr="00453134">
        <w:rPr>
          <w:rFonts w:ascii="Arial" w:hAnsi="Arial" w:cs="Arial"/>
          <w:color w:val="000000"/>
        </w:rPr>
        <w:t>30, numeral 1, inciso h); 159, numeral 2, 160, numeral 1 de la Ley General de Instituciones y Procedimientos Electorales y 7, numeral 3 del Reglamento de Radio y Televisión en Materia Electoral, el Instituto Nacional Electoral es la autoridad única encargada de la administración de los tiempos del Estado en radio y televisión correspondientes a la prerrogativa de los partidos políticos y candidatos/as independientes, así como la asignación de tiempos para las demás autoridades electorales.</w:t>
      </w:r>
    </w:p>
    <w:p w:rsidR="00747FEC" w:rsidRPr="00453134" w:rsidRDefault="00747FEC" w:rsidP="00747FEC">
      <w:pPr>
        <w:ind w:left="567"/>
        <w:jc w:val="both"/>
        <w:rPr>
          <w:rFonts w:ascii="Arial" w:hAnsi="Arial" w:cs="Arial"/>
          <w:color w:val="000000"/>
        </w:rPr>
      </w:pPr>
    </w:p>
    <w:p w:rsidR="00747FEC" w:rsidRPr="00453134" w:rsidRDefault="00747FEC" w:rsidP="00747FEC">
      <w:pPr>
        <w:numPr>
          <w:ilvl w:val="0"/>
          <w:numId w:val="1"/>
        </w:numPr>
        <w:ind w:left="567" w:hanging="567"/>
        <w:jc w:val="both"/>
        <w:rPr>
          <w:rFonts w:ascii="Arial" w:hAnsi="Arial" w:cs="Arial"/>
          <w:color w:val="000000"/>
        </w:rPr>
      </w:pPr>
      <w:r w:rsidRPr="00453134">
        <w:rPr>
          <w:rFonts w:ascii="Arial" w:hAnsi="Arial" w:cs="Arial"/>
          <w:color w:val="000000"/>
        </w:rPr>
        <w:t>Los artículos 41, Base III, primer párrafo de la Constitución Política de los Estados Unidos Mexicanos; 160, numeral 2 de la Ley General de Instituciones y Procedimientos Electorales; 23, numeral 1, inciso d) y 26, numeral 1, inciso a) y 49 de la Ley General de Partidos Políticos, señalan que los partidos políticos tienen derecho al uso de manera permanente de los medios de comunicación social, y en específico, a la radio y televisión en los términos establecidos en las disposiciones constitucionales y legales atinentes, para ello el Instituto garantizará el uso de dichas prerrogativas y establecerá las pautas para la asignación de los mensajes que tengan derecho a difundir durante los periodos que comprendan los procesos electorales y fuera de ellos.</w:t>
      </w:r>
    </w:p>
    <w:p w:rsidR="00747FEC" w:rsidRPr="00453134" w:rsidRDefault="00747FEC" w:rsidP="00747FEC">
      <w:pPr>
        <w:ind w:left="567"/>
        <w:jc w:val="both"/>
        <w:rPr>
          <w:rFonts w:ascii="Arial" w:hAnsi="Arial" w:cs="Arial"/>
          <w:color w:val="000000"/>
          <w:sz w:val="16"/>
          <w:szCs w:val="16"/>
        </w:rPr>
      </w:pPr>
    </w:p>
    <w:p w:rsidR="00747FEC" w:rsidRPr="00453134" w:rsidRDefault="00747FEC" w:rsidP="00747FEC">
      <w:pPr>
        <w:numPr>
          <w:ilvl w:val="0"/>
          <w:numId w:val="1"/>
        </w:numPr>
        <w:ind w:left="567" w:hanging="567"/>
        <w:jc w:val="both"/>
        <w:rPr>
          <w:rFonts w:ascii="Arial" w:hAnsi="Arial" w:cs="Arial"/>
          <w:color w:val="000000"/>
        </w:rPr>
      </w:pPr>
      <w:r w:rsidRPr="00453134">
        <w:rPr>
          <w:rFonts w:ascii="Arial" w:hAnsi="Arial" w:cs="Arial"/>
          <w:color w:val="000000"/>
        </w:rPr>
        <w:t>Como lo señalan los artículos 1, numerales 1 y 2 de la Ley General de Instituciones y Procedimientos Electorales, las disposiciones de la Ley son de orden público y de observancia general en el territorio nacional y reglamentan las normas constitucionales relativas al acceso a radio y televisión para los partidos políticos, el Instituto Nacional Electoral y las autoridades electorales en las entidades federativas, en términos de la Constitución.</w:t>
      </w:r>
    </w:p>
    <w:p w:rsidR="00747FEC" w:rsidRPr="00453134" w:rsidRDefault="00747FEC" w:rsidP="00747FEC">
      <w:pPr>
        <w:ind w:left="567"/>
        <w:jc w:val="both"/>
        <w:rPr>
          <w:rFonts w:ascii="Arial" w:hAnsi="Arial" w:cs="Arial"/>
          <w:color w:val="000000"/>
          <w:sz w:val="16"/>
          <w:szCs w:val="16"/>
        </w:rPr>
      </w:pPr>
    </w:p>
    <w:p w:rsidR="00747FEC" w:rsidRPr="00453134" w:rsidRDefault="00747FEC" w:rsidP="00747FEC">
      <w:pPr>
        <w:numPr>
          <w:ilvl w:val="0"/>
          <w:numId w:val="1"/>
        </w:numPr>
        <w:ind w:left="567" w:hanging="567"/>
        <w:jc w:val="both"/>
        <w:rPr>
          <w:rFonts w:ascii="Arial" w:hAnsi="Arial" w:cs="Arial"/>
          <w:color w:val="000000"/>
        </w:rPr>
      </w:pPr>
      <w:r w:rsidRPr="00453134">
        <w:rPr>
          <w:rFonts w:ascii="Arial" w:hAnsi="Arial" w:cs="Arial"/>
          <w:color w:val="000000"/>
        </w:rPr>
        <w:t>Como lo señala el artículo 1, numeral 1 del Reglamento de Radio y Televisión en Materia Electoral, dicho ordenamiento tiene por objeto establecer las normas conforme a las cuales se instrumentarán las disposiciones de la Ley General de Instituciones y Procedimientos Electorales, relativas al ejercicio de las prerrogativas que la Constitución Política de los Estados Unidos Mexicanos y que la propia Ley otorgan a los partidos políticos y los/las candidatos/as independientes en materia de acceso a la radio y a la televisión, la administración de los tiempos destinados en dichos medios a los fines propios del Instituto Nacional Electoral y los de otras autoridades electorales; así como a las prohibiciones que en dichos ordenamientos se establecen en materia de radio y televisión.</w:t>
      </w:r>
    </w:p>
    <w:p w:rsidR="00747FEC" w:rsidRDefault="00747FEC" w:rsidP="00747FEC">
      <w:pPr>
        <w:jc w:val="both"/>
        <w:rPr>
          <w:rFonts w:ascii="Arial" w:hAnsi="Arial" w:cs="Arial"/>
          <w:color w:val="000000"/>
        </w:rPr>
      </w:pPr>
    </w:p>
    <w:p w:rsidR="00F45BAD" w:rsidRDefault="00F45BAD" w:rsidP="00747FEC">
      <w:pPr>
        <w:jc w:val="both"/>
        <w:rPr>
          <w:rFonts w:ascii="Arial" w:hAnsi="Arial" w:cs="Arial"/>
          <w:color w:val="000000"/>
        </w:rPr>
      </w:pPr>
    </w:p>
    <w:p w:rsidR="00F45BAD" w:rsidRPr="00453134" w:rsidRDefault="00F45BAD" w:rsidP="00747FEC">
      <w:pPr>
        <w:jc w:val="both"/>
        <w:rPr>
          <w:rFonts w:ascii="Arial" w:hAnsi="Arial" w:cs="Arial"/>
          <w:color w:val="000000"/>
        </w:rPr>
      </w:pPr>
    </w:p>
    <w:p w:rsidR="00747FEC" w:rsidRPr="00453134" w:rsidRDefault="00747FEC" w:rsidP="00747FEC">
      <w:pPr>
        <w:numPr>
          <w:ilvl w:val="0"/>
          <w:numId w:val="1"/>
        </w:numPr>
        <w:ind w:left="567" w:hanging="567"/>
        <w:jc w:val="both"/>
        <w:rPr>
          <w:rFonts w:ascii="Arial" w:hAnsi="Arial" w:cs="Arial"/>
          <w:color w:val="000000"/>
        </w:rPr>
      </w:pPr>
      <w:r w:rsidRPr="00453134">
        <w:rPr>
          <w:rFonts w:ascii="Arial" w:hAnsi="Arial" w:cs="Arial"/>
          <w:color w:val="000000"/>
        </w:rPr>
        <w:t>En los Procesos Electorales Federales el Instituto administrará los tiempos que correspondan al Estado en cada estación de radio y canal de televisión. Los cuarenta y ocho minutos de que dispondrá el Instituto se utilizarán desde el inicio de la precampaña hasta el término de la jornada electoral, de conformidad con lo establecido en el artículo 165, numeral 1 de la Ley General de Instituciones y Procedimientos Electorales.</w:t>
      </w:r>
    </w:p>
    <w:p w:rsidR="00747FEC" w:rsidRPr="00453134" w:rsidRDefault="00747FEC" w:rsidP="00F45BAD">
      <w:pPr>
        <w:spacing w:line="360" w:lineRule="auto"/>
        <w:ind w:left="567"/>
        <w:jc w:val="both"/>
        <w:rPr>
          <w:rFonts w:ascii="Arial" w:hAnsi="Arial" w:cs="Arial"/>
          <w:color w:val="000000"/>
        </w:rPr>
      </w:pPr>
    </w:p>
    <w:p w:rsidR="00747FEC" w:rsidRPr="00453134" w:rsidRDefault="00747FEC" w:rsidP="00747FEC">
      <w:pPr>
        <w:numPr>
          <w:ilvl w:val="0"/>
          <w:numId w:val="1"/>
        </w:numPr>
        <w:tabs>
          <w:tab w:val="clear" w:pos="11341"/>
          <w:tab w:val="num" w:pos="7513"/>
        </w:tabs>
        <w:ind w:left="567" w:hanging="567"/>
        <w:jc w:val="both"/>
        <w:rPr>
          <w:rFonts w:ascii="Arial" w:hAnsi="Arial" w:cs="Arial"/>
          <w:color w:val="000000"/>
        </w:rPr>
      </w:pPr>
      <w:r w:rsidRPr="00453134">
        <w:rPr>
          <w:rFonts w:ascii="Arial" w:hAnsi="Arial" w:cs="Arial"/>
          <w:color w:val="000000"/>
        </w:rPr>
        <w:t>En la tesis relevante XXVIII/2009 emitida por la Sala Superior del Tribunal Electoral del Poder Judicial de la Federación se determinó que los partidos políticos locales con registro ante los ahora denominados Organismos Públicos Locales Electorales, accederán a la radio y a la televisión en los tiempos del Estado que administra el Instituto Nacional Electoral dentro de los procesos electorales y también fuera de los periodos de precampañas y campañas.</w:t>
      </w:r>
    </w:p>
    <w:p w:rsidR="00747FEC" w:rsidRPr="00453134" w:rsidRDefault="00747FEC" w:rsidP="00747FEC">
      <w:pPr>
        <w:ind w:left="567"/>
        <w:jc w:val="both"/>
        <w:rPr>
          <w:rFonts w:ascii="Arial" w:hAnsi="Arial" w:cs="Arial"/>
          <w:color w:val="000000"/>
        </w:rPr>
      </w:pPr>
    </w:p>
    <w:p w:rsidR="00747FEC" w:rsidRPr="00453134" w:rsidRDefault="00747FEC" w:rsidP="00747FEC">
      <w:pPr>
        <w:ind w:left="567"/>
        <w:jc w:val="both"/>
        <w:rPr>
          <w:rFonts w:ascii="Arial" w:hAnsi="Arial" w:cs="Arial"/>
          <w:color w:val="000000"/>
        </w:rPr>
      </w:pPr>
    </w:p>
    <w:p w:rsidR="00747FEC" w:rsidRPr="00453134" w:rsidRDefault="00747FEC" w:rsidP="00747FEC">
      <w:pPr>
        <w:jc w:val="both"/>
        <w:rPr>
          <w:rFonts w:ascii="Arial" w:hAnsi="Arial" w:cs="Arial"/>
          <w:b/>
          <w:bCs/>
          <w:color w:val="000000"/>
        </w:rPr>
      </w:pPr>
      <w:r w:rsidRPr="00453134">
        <w:rPr>
          <w:rFonts w:ascii="Arial" w:hAnsi="Arial" w:cs="Arial"/>
          <w:b/>
          <w:bCs/>
          <w:color w:val="000000"/>
        </w:rPr>
        <w:t xml:space="preserve">Competencia específica </w:t>
      </w:r>
      <w:r w:rsidRPr="00453134">
        <w:rPr>
          <w:rFonts w:ascii="Arial" w:hAnsi="Arial" w:cs="Arial"/>
          <w:b/>
          <w:color w:val="000000"/>
        </w:rPr>
        <w:t>del Comité de Radio y Televisión</w:t>
      </w:r>
    </w:p>
    <w:p w:rsidR="00747FEC" w:rsidRPr="00453134" w:rsidRDefault="00747FEC" w:rsidP="00747FEC">
      <w:pPr>
        <w:jc w:val="both"/>
        <w:rPr>
          <w:rFonts w:ascii="Arial" w:hAnsi="Arial" w:cs="Arial"/>
          <w:b/>
          <w:bCs/>
          <w:color w:val="000000"/>
        </w:rPr>
      </w:pPr>
    </w:p>
    <w:p w:rsidR="00747FEC" w:rsidRPr="00453134" w:rsidRDefault="00747FEC" w:rsidP="00747FEC">
      <w:pPr>
        <w:numPr>
          <w:ilvl w:val="0"/>
          <w:numId w:val="1"/>
        </w:numPr>
        <w:ind w:left="567" w:hanging="567"/>
        <w:jc w:val="both"/>
        <w:rPr>
          <w:rFonts w:ascii="Arial" w:hAnsi="Arial" w:cs="Arial"/>
          <w:color w:val="000000"/>
        </w:rPr>
      </w:pPr>
      <w:r w:rsidRPr="00453134">
        <w:rPr>
          <w:rFonts w:ascii="Arial" w:hAnsi="Arial" w:cs="Arial"/>
          <w:color w:val="000000"/>
        </w:rPr>
        <w:t>Los artículos 162, de la Ley General de Instituciones y Procedimientos Electorales; y 4, numeral 2 del Reglamento de Radio y Televisión en Materia Electoral disponen que el Instituto ejercerá sus facultades en materia de radio y televisión a través del Consejo General; de la Junta General Ejecutiva; de la Dirección Ejecutiva de Prerrogativas y Partidos Políticos; del Comité de Radio y Televisión; de la Comisión de Quejas y Denuncias; y de los vocales ejecutivos y juntas ejecutivas en los órganos desconcentrados, locales y distritales.</w:t>
      </w:r>
    </w:p>
    <w:p w:rsidR="00747FEC" w:rsidRPr="00453134" w:rsidRDefault="00747FEC" w:rsidP="00F45BAD">
      <w:pPr>
        <w:spacing w:line="360" w:lineRule="auto"/>
        <w:ind w:left="567"/>
        <w:jc w:val="both"/>
        <w:rPr>
          <w:rFonts w:ascii="Arial" w:hAnsi="Arial" w:cs="Arial"/>
          <w:color w:val="000000"/>
        </w:rPr>
      </w:pPr>
    </w:p>
    <w:p w:rsidR="00747FEC" w:rsidRPr="00453134" w:rsidRDefault="00747FEC" w:rsidP="00747FEC">
      <w:pPr>
        <w:numPr>
          <w:ilvl w:val="0"/>
          <w:numId w:val="1"/>
        </w:numPr>
        <w:ind w:left="567" w:hanging="567"/>
        <w:jc w:val="both"/>
        <w:rPr>
          <w:rFonts w:ascii="Arial" w:hAnsi="Arial" w:cs="Arial"/>
          <w:color w:val="000000"/>
        </w:rPr>
      </w:pPr>
      <w:r w:rsidRPr="00453134">
        <w:rPr>
          <w:rFonts w:ascii="Arial" w:hAnsi="Arial" w:cs="Arial"/>
          <w:color w:val="000000"/>
        </w:rPr>
        <w:t xml:space="preserve">Los artículos 162, numeral 1, inciso d); 184, numeral 1, inciso a) de la Ley General de Instituciones y Procedimientos Electorales, 4, numeral 2, inciso d); así como 34, numeral 2 del Reglamento de Radio y Televisión en Materia Electoral, establecen que el Comité de Radio y Televisión es el responsable de conocer y aprobar las pautas de transmisión correspondientes a los mensajes de los partidos políticos y, en su caso, de las coaliciones y candidatos/as independientes, así como los demás asuntos que en la materia conciernan en forma directa a los propios partidos. </w:t>
      </w:r>
    </w:p>
    <w:p w:rsidR="00747FEC" w:rsidRPr="00453134" w:rsidRDefault="00747FEC" w:rsidP="00F45BAD">
      <w:pPr>
        <w:spacing w:line="360" w:lineRule="auto"/>
        <w:ind w:left="567"/>
        <w:jc w:val="both"/>
        <w:rPr>
          <w:rFonts w:ascii="Arial" w:hAnsi="Arial" w:cs="Arial"/>
          <w:color w:val="000000"/>
        </w:rPr>
      </w:pPr>
    </w:p>
    <w:p w:rsidR="00747FEC" w:rsidRPr="00453134" w:rsidRDefault="00747FEC" w:rsidP="00747FEC">
      <w:pPr>
        <w:numPr>
          <w:ilvl w:val="0"/>
          <w:numId w:val="1"/>
        </w:numPr>
        <w:ind w:left="567" w:hanging="567"/>
        <w:jc w:val="both"/>
        <w:rPr>
          <w:rFonts w:ascii="Arial" w:hAnsi="Arial" w:cs="Arial"/>
          <w:color w:val="000000"/>
        </w:rPr>
      </w:pPr>
      <w:r w:rsidRPr="00453134">
        <w:rPr>
          <w:rFonts w:ascii="Arial" w:hAnsi="Arial" w:cs="Arial"/>
          <w:color w:val="000000"/>
        </w:rPr>
        <w:t>De conformidad con lo establecido en el artículo 6 numeral 2, inciso b) del Reglamento de Radio y Televisión en Materia Electoral, es atribución del Comité de Radio y Televisión conocer y en su caso modificar los modelos de distribución que presenten los Organismos Públicos Locales Electorales, para la transmisión de los promocionales de los partidos políticos y de los/las candidatos/as independientes con motivo de los Procesos Electorales Locales.</w:t>
      </w:r>
    </w:p>
    <w:p w:rsidR="00747FEC" w:rsidRPr="00453134" w:rsidRDefault="00747FEC" w:rsidP="00747FEC">
      <w:pPr>
        <w:jc w:val="both"/>
        <w:rPr>
          <w:rFonts w:ascii="Arial" w:hAnsi="Arial" w:cs="Arial"/>
          <w:color w:val="000000"/>
        </w:rPr>
      </w:pPr>
    </w:p>
    <w:p w:rsidR="00023EDE" w:rsidRPr="00453134" w:rsidRDefault="00023EDE" w:rsidP="00747FEC">
      <w:pPr>
        <w:jc w:val="both"/>
        <w:rPr>
          <w:rFonts w:ascii="Arial" w:hAnsi="Arial" w:cs="Arial"/>
          <w:color w:val="000000"/>
        </w:rPr>
      </w:pPr>
    </w:p>
    <w:p w:rsidR="00023EDE" w:rsidRPr="00453134" w:rsidRDefault="00023EDE" w:rsidP="00747FEC">
      <w:pPr>
        <w:jc w:val="both"/>
        <w:rPr>
          <w:rFonts w:ascii="Arial" w:hAnsi="Arial" w:cs="Arial"/>
          <w:color w:val="000000"/>
        </w:rPr>
      </w:pPr>
    </w:p>
    <w:p w:rsidR="00023EDE" w:rsidRPr="00453134" w:rsidRDefault="00023EDE" w:rsidP="00747FEC">
      <w:pPr>
        <w:jc w:val="both"/>
        <w:rPr>
          <w:rFonts w:ascii="Arial" w:hAnsi="Arial" w:cs="Arial"/>
          <w:color w:val="000000"/>
        </w:rPr>
      </w:pPr>
    </w:p>
    <w:p w:rsidR="00747FEC" w:rsidRPr="00453134" w:rsidRDefault="00747FEC" w:rsidP="00747FEC">
      <w:pPr>
        <w:jc w:val="both"/>
        <w:rPr>
          <w:rFonts w:ascii="Arial" w:hAnsi="Arial" w:cs="Arial"/>
          <w:b/>
          <w:color w:val="000000"/>
        </w:rPr>
      </w:pPr>
      <w:r w:rsidRPr="00453134">
        <w:rPr>
          <w:rFonts w:ascii="Arial" w:hAnsi="Arial" w:cs="Arial"/>
          <w:b/>
          <w:color w:val="000000"/>
        </w:rPr>
        <w:t>Modificación a las pautas correspondientes a los mensajes de partidos políticos</w:t>
      </w:r>
    </w:p>
    <w:p w:rsidR="007F4579" w:rsidRPr="00453134" w:rsidRDefault="007F4579" w:rsidP="00747FEC">
      <w:pPr>
        <w:ind w:left="567"/>
        <w:jc w:val="both"/>
        <w:rPr>
          <w:rFonts w:ascii="Arial" w:hAnsi="Arial" w:cs="Arial"/>
          <w:color w:val="000000"/>
        </w:rPr>
      </w:pPr>
    </w:p>
    <w:p w:rsidR="00747FEC" w:rsidRPr="00453134" w:rsidRDefault="00747FEC" w:rsidP="00747FEC">
      <w:pPr>
        <w:numPr>
          <w:ilvl w:val="0"/>
          <w:numId w:val="1"/>
        </w:numPr>
        <w:tabs>
          <w:tab w:val="clear" w:pos="11341"/>
          <w:tab w:val="num" w:pos="6664"/>
        </w:tabs>
        <w:ind w:left="567" w:hanging="567"/>
        <w:jc w:val="both"/>
        <w:rPr>
          <w:rFonts w:ascii="Arial" w:hAnsi="Arial" w:cs="Arial"/>
          <w:color w:val="000000"/>
          <w:spacing w:val="-2"/>
        </w:rPr>
      </w:pPr>
      <w:r w:rsidRPr="00453134">
        <w:rPr>
          <w:rFonts w:ascii="Arial" w:hAnsi="Arial" w:cs="Arial"/>
          <w:color w:val="000000"/>
          <w:spacing w:val="-2"/>
        </w:rPr>
        <w:t>Atendiendo a lo resuelto por el Consejo General del Instituto Electoral de Coahuila, señalado en los antecedentes del presente instrumento,  los partidos políticos denominados: Socialdemócrata Independiente Partido Político de Coahuila, Primero Coahuila, Joven, de la Revolución Coahuilense y Campesino Popular, en el estado de Coahuila; perdieron el registro como partidos políticos a nivel local, en virtud de no haber obtenido por lo menos el tres por ciento de la votación válida emitida en alguna de las elecciones para Gobernador, Diputaciones Locales y Ayuntamientos, que tuvieron lugar el cuatro de junio de dos mil diecisiete, durante la Jornada Electoral relativa al Proceso Local Ordinario 2016-2017; por lo que se actualiza el supuesto de modificación de pauta establecido en el artículo 36, numeral 1, inciso b) del Reglamento de Radio y Televisión en Materia Electoral.</w:t>
      </w:r>
    </w:p>
    <w:p w:rsidR="00CC444A" w:rsidRPr="00453134" w:rsidRDefault="00CC444A" w:rsidP="00CC444A">
      <w:pPr>
        <w:ind w:left="567"/>
        <w:jc w:val="both"/>
        <w:rPr>
          <w:rFonts w:ascii="Arial" w:hAnsi="Arial" w:cs="Arial"/>
          <w:color w:val="000000"/>
          <w:spacing w:val="-2"/>
        </w:rPr>
      </w:pPr>
    </w:p>
    <w:p w:rsidR="00CC444A" w:rsidRPr="00453134" w:rsidRDefault="00CC444A" w:rsidP="00CC444A">
      <w:pPr>
        <w:numPr>
          <w:ilvl w:val="0"/>
          <w:numId w:val="1"/>
        </w:numPr>
        <w:ind w:left="567" w:hanging="567"/>
        <w:jc w:val="both"/>
        <w:rPr>
          <w:rFonts w:ascii="Arial" w:hAnsi="Arial" w:cs="Arial"/>
          <w:color w:val="000000"/>
        </w:rPr>
      </w:pPr>
      <w:r w:rsidRPr="00453134">
        <w:rPr>
          <w:rFonts w:ascii="Arial" w:hAnsi="Arial" w:cs="Arial"/>
          <w:color w:val="000000"/>
        </w:rPr>
        <w:t>Asimismo, como lo establece el artículo 36, numeral 1, inciso c) del Reglamento de la materia, las pautas aprobadas por este Comité podrán ser objeto de modificación con motivo del registro de una coalición total, como en el presente caso, por el registro de la coalición integrada por los partidos políticos Revolucionario Institucional, Verde Ecologista de México y Nueva Alianza, denominada “PRI-</w:t>
      </w:r>
      <w:proofErr w:type="spellStart"/>
      <w:r w:rsidRPr="00453134">
        <w:rPr>
          <w:rFonts w:ascii="Arial" w:hAnsi="Arial" w:cs="Arial"/>
          <w:color w:val="000000"/>
        </w:rPr>
        <w:t>PVEM</w:t>
      </w:r>
      <w:proofErr w:type="spellEnd"/>
      <w:r w:rsidRPr="00453134">
        <w:rPr>
          <w:rFonts w:ascii="Arial" w:hAnsi="Arial" w:cs="Arial"/>
          <w:color w:val="000000"/>
        </w:rPr>
        <w:t>-NA”, durante el periodo de precampaña.</w:t>
      </w:r>
    </w:p>
    <w:p w:rsidR="00CC444A" w:rsidRPr="00453134" w:rsidRDefault="00CC444A" w:rsidP="00CC444A">
      <w:pPr>
        <w:ind w:left="567"/>
        <w:jc w:val="both"/>
        <w:rPr>
          <w:rFonts w:ascii="Arial" w:hAnsi="Arial" w:cs="Arial"/>
          <w:color w:val="000000"/>
        </w:rPr>
      </w:pPr>
    </w:p>
    <w:p w:rsidR="00CC444A" w:rsidRPr="00453134" w:rsidRDefault="00CC444A" w:rsidP="00CC444A">
      <w:pPr>
        <w:numPr>
          <w:ilvl w:val="0"/>
          <w:numId w:val="1"/>
        </w:numPr>
        <w:tabs>
          <w:tab w:val="clear" w:pos="11341"/>
          <w:tab w:val="num" w:pos="7513"/>
        </w:tabs>
        <w:ind w:left="567" w:hanging="567"/>
        <w:jc w:val="both"/>
        <w:rPr>
          <w:rFonts w:ascii="Arial" w:hAnsi="Arial" w:cs="Arial"/>
          <w:color w:val="000000"/>
        </w:rPr>
      </w:pPr>
      <w:r w:rsidRPr="00453134">
        <w:rPr>
          <w:rFonts w:ascii="Arial" w:hAnsi="Arial" w:cs="Arial"/>
          <w:color w:val="000000"/>
        </w:rPr>
        <w:t>Como se desprende de los antecedentes del presente instrumento, en la Décima Sesión Ordinaria del Comité de Radio y Televisión, se aprobaron las pautas para la transmisión de los mensajes de partidos políticos durante el periodo de precampaña del Proceso Electoral Local 2017-2018, coincidente con el Proceso Electoral Federal 2017-2018, en el estado de Coahuila conforme a las siguientes fechas:</w:t>
      </w:r>
    </w:p>
    <w:p w:rsidR="00CC444A" w:rsidRPr="00453134" w:rsidRDefault="00CC444A" w:rsidP="00CC444A">
      <w:pPr>
        <w:ind w:left="567"/>
        <w:jc w:val="both"/>
        <w:rPr>
          <w:rFonts w:ascii="Arial" w:hAnsi="Arial" w:cs="Arial"/>
          <w:color w:val="000000"/>
        </w:rPr>
      </w:pPr>
    </w:p>
    <w:tbl>
      <w:tblPr>
        <w:tblW w:w="9073" w:type="dxa"/>
        <w:jc w:val="center"/>
        <w:tblLayout w:type="fixed"/>
        <w:tblCellMar>
          <w:left w:w="70" w:type="dxa"/>
          <w:right w:w="70" w:type="dxa"/>
        </w:tblCellMar>
        <w:tblLook w:val="04A0" w:firstRow="1" w:lastRow="0" w:firstColumn="1" w:lastColumn="0" w:noHBand="0" w:noVBand="1"/>
      </w:tblPr>
      <w:tblGrid>
        <w:gridCol w:w="1985"/>
        <w:gridCol w:w="2694"/>
        <w:gridCol w:w="2835"/>
        <w:gridCol w:w="1559"/>
      </w:tblGrid>
      <w:tr w:rsidR="00CC444A" w:rsidRPr="00453134" w:rsidTr="00360130">
        <w:trPr>
          <w:trHeight w:val="330"/>
          <w:jc w:val="center"/>
        </w:trPr>
        <w:tc>
          <w:tcPr>
            <w:tcW w:w="1985" w:type="dxa"/>
            <w:tcBorders>
              <w:top w:val="nil"/>
              <w:left w:val="nil"/>
              <w:bottom w:val="nil"/>
              <w:right w:val="nil"/>
            </w:tcBorders>
            <w:shd w:val="clear" w:color="000000" w:fill="C00000"/>
            <w:vAlign w:val="center"/>
            <w:hideMark/>
          </w:tcPr>
          <w:p w:rsidR="00CC444A" w:rsidRPr="00453134" w:rsidRDefault="00CC444A" w:rsidP="00CF7100">
            <w:pPr>
              <w:jc w:val="center"/>
              <w:rPr>
                <w:rFonts w:ascii="Arial" w:hAnsi="Arial" w:cs="Arial"/>
                <w:b/>
                <w:bCs/>
                <w:color w:val="FFFFFF"/>
                <w:sz w:val="20"/>
                <w:szCs w:val="20"/>
                <w:lang w:eastAsia="es-MX"/>
              </w:rPr>
            </w:pPr>
            <w:r w:rsidRPr="00453134">
              <w:rPr>
                <w:rFonts w:ascii="Arial" w:hAnsi="Arial" w:cs="Arial"/>
                <w:b/>
                <w:bCs/>
                <w:color w:val="FFFFFF"/>
                <w:sz w:val="20"/>
                <w:szCs w:val="20"/>
                <w:lang w:eastAsia="es-MX"/>
              </w:rPr>
              <w:t>ETAPA</w:t>
            </w:r>
          </w:p>
        </w:tc>
        <w:tc>
          <w:tcPr>
            <w:tcW w:w="2694" w:type="dxa"/>
            <w:tcBorders>
              <w:top w:val="nil"/>
              <w:left w:val="nil"/>
              <w:bottom w:val="nil"/>
              <w:right w:val="nil"/>
            </w:tcBorders>
            <w:shd w:val="clear" w:color="000000" w:fill="C00000"/>
            <w:vAlign w:val="center"/>
            <w:hideMark/>
          </w:tcPr>
          <w:p w:rsidR="00CC444A" w:rsidRPr="00453134" w:rsidRDefault="00CC444A" w:rsidP="00CF7100">
            <w:pPr>
              <w:jc w:val="center"/>
              <w:rPr>
                <w:rFonts w:ascii="Arial" w:hAnsi="Arial" w:cs="Arial"/>
                <w:b/>
                <w:bCs/>
                <w:color w:val="FFFFFF"/>
                <w:sz w:val="20"/>
                <w:szCs w:val="20"/>
                <w:lang w:eastAsia="es-MX"/>
              </w:rPr>
            </w:pPr>
            <w:r w:rsidRPr="00453134">
              <w:rPr>
                <w:rFonts w:ascii="Arial" w:hAnsi="Arial" w:cs="Arial"/>
                <w:b/>
                <w:bCs/>
                <w:color w:val="FFFFFF"/>
                <w:sz w:val="20"/>
                <w:szCs w:val="20"/>
                <w:lang w:eastAsia="es-MX"/>
              </w:rPr>
              <w:t>INICIO</w:t>
            </w:r>
          </w:p>
        </w:tc>
        <w:tc>
          <w:tcPr>
            <w:tcW w:w="2835" w:type="dxa"/>
            <w:tcBorders>
              <w:top w:val="nil"/>
              <w:left w:val="nil"/>
              <w:bottom w:val="nil"/>
              <w:right w:val="nil"/>
            </w:tcBorders>
            <w:shd w:val="clear" w:color="000000" w:fill="C00000"/>
            <w:vAlign w:val="center"/>
            <w:hideMark/>
          </w:tcPr>
          <w:p w:rsidR="00CC444A" w:rsidRPr="00453134" w:rsidRDefault="00CC444A" w:rsidP="00CF7100">
            <w:pPr>
              <w:jc w:val="center"/>
              <w:rPr>
                <w:rFonts w:ascii="Arial" w:hAnsi="Arial" w:cs="Arial"/>
                <w:b/>
                <w:bCs/>
                <w:color w:val="FFFFFF"/>
                <w:sz w:val="20"/>
                <w:szCs w:val="20"/>
                <w:lang w:eastAsia="es-MX"/>
              </w:rPr>
            </w:pPr>
            <w:r w:rsidRPr="00453134">
              <w:rPr>
                <w:rFonts w:ascii="Arial" w:hAnsi="Arial" w:cs="Arial"/>
                <w:b/>
                <w:bCs/>
                <w:color w:val="FFFFFF"/>
                <w:sz w:val="20"/>
                <w:szCs w:val="20"/>
                <w:lang w:eastAsia="es-MX"/>
              </w:rPr>
              <w:t>CONCLUSIÓN</w:t>
            </w:r>
          </w:p>
        </w:tc>
        <w:tc>
          <w:tcPr>
            <w:tcW w:w="1559" w:type="dxa"/>
            <w:tcBorders>
              <w:top w:val="nil"/>
              <w:left w:val="nil"/>
              <w:bottom w:val="nil"/>
              <w:right w:val="nil"/>
            </w:tcBorders>
            <w:shd w:val="clear" w:color="000000" w:fill="C00000"/>
            <w:vAlign w:val="center"/>
            <w:hideMark/>
          </w:tcPr>
          <w:p w:rsidR="00CC444A" w:rsidRPr="00453134" w:rsidRDefault="00CC444A" w:rsidP="00CF7100">
            <w:pPr>
              <w:jc w:val="center"/>
              <w:rPr>
                <w:rFonts w:ascii="Arial" w:hAnsi="Arial" w:cs="Arial"/>
                <w:b/>
                <w:bCs/>
                <w:color w:val="FFFFFF"/>
                <w:sz w:val="20"/>
                <w:szCs w:val="20"/>
                <w:lang w:eastAsia="es-MX"/>
              </w:rPr>
            </w:pPr>
            <w:r w:rsidRPr="00453134">
              <w:rPr>
                <w:rFonts w:ascii="Arial" w:hAnsi="Arial" w:cs="Arial"/>
                <w:b/>
                <w:bCs/>
                <w:color w:val="FFFFFF"/>
                <w:sz w:val="20"/>
                <w:szCs w:val="20"/>
                <w:lang w:eastAsia="es-MX"/>
              </w:rPr>
              <w:t>DURACIÓN</w:t>
            </w:r>
          </w:p>
        </w:tc>
      </w:tr>
      <w:tr w:rsidR="00CC444A" w:rsidRPr="00453134" w:rsidTr="00360130">
        <w:trPr>
          <w:trHeight w:val="330"/>
          <w:jc w:val="center"/>
        </w:trPr>
        <w:tc>
          <w:tcPr>
            <w:tcW w:w="1985" w:type="dxa"/>
            <w:tcBorders>
              <w:top w:val="nil"/>
              <w:left w:val="nil"/>
              <w:bottom w:val="nil"/>
              <w:right w:val="nil"/>
            </w:tcBorders>
            <w:shd w:val="clear" w:color="auto" w:fill="F2F2F2" w:themeFill="background1" w:themeFillShade="F2"/>
            <w:noWrap/>
            <w:vAlign w:val="center"/>
            <w:hideMark/>
          </w:tcPr>
          <w:p w:rsidR="00CC444A" w:rsidRPr="00453134" w:rsidRDefault="00CC444A" w:rsidP="00CF7100">
            <w:pPr>
              <w:jc w:val="center"/>
              <w:rPr>
                <w:rFonts w:ascii="Calibri" w:hAnsi="Calibri"/>
                <w:b/>
                <w:bCs/>
                <w:color w:val="000000"/>
                <w:lang w:eastAsia="es-MX"/>
              </w:rPr>
            </w:pPr>
            <w:r w:rsidRPr="00453134">
              <w:rPr>
                <w:rFonts w:ascii="Calibri" w:hAnsi="Calibri"/>
                <w:b/>
                <w:bCs/>
                <w:color w:val="000000"/>
                <w:lang w:eastAsia="es-MX"/>
              </w:rPr>
              <w:t>Precampaña</w:t>
            </w:r>
            <w:r w:rsidR="00360130" w:rsidRPr="00453134">
              <w:rPr>
                <w:rFonts w:ascii="Calibri" w:hAnsi="Calibri"/>
                <w:b/>
                <w:bCs/>
                <w:color w:val="000000"/>
                <w:lang w:eastAsia="es-MX"/>
              </w:rPr>
              <w:t xml:space="preserve"> local</w:t>
            </w:r>
          </w:p>
        </w:tc>
        <w:tc>
          <w:tcPr>
            <w:tcW w:w="2694" w:type="dxa"/>
            <w:tcBorders>
              <w:top w:val="nil"/>
              <w:left w:val="nil"/>
              <w:bottom w:val="nil"/>
              <w:right w:val="nil"/>
            </w:tcBorders>
            <w:shd w:val="clear" w:color="auto" w:fill="F2F2F2" w:themeFill="background1" w:themeFillShade="F2"/>
            <w:noWrap/>
            <w:vAlign w:val="center"/>
            <w:hideMark/>
          </w:tcPr>
          <w:p w:rsidR="00CC444A" w:rsidRPr="00453134" w:rsidRDefault="00360130" w:rsidP="00CF7100">
            <w:pPr>
              <w:jc w:val="center"/>
              <w:rPr>
                <w:rFonts w:ascii="Calibri" w:hAnsi="Calibri"/>
                <w:color w:val="000000"/>
                <w:lang w:eastAsia="es-MX"/>
              </w:rPr>
            </w:pPr>
            <w:r w:rsidRPr="00453134">
              <w:rPr>
                <w:rFonts w:ascii="Calibri" w:hAnsi="Calibri"/>
                <w:color w:val="000000"/>
                <w:lang w:eastAsia="es-MX"/>
              </w:rPr>
              <w:t>3 de enero de 2018</w:t>
            </w:r>
          </w:p>
        </w:tc>
        <w:tc>
          <w:tcPr>
            <w:tcW w:w="2835" w:type="dxa"/>
            <w:tcBorders>
              <w:top w:val="nil"/>
              <w:left w:val="nil"/>
              <w:bottom w:val="nil"/>
              <w:right w:val="nil"/>
            </w:tcBorders>
            <w:shd w:val="clear" w:color="auto" w:fill="F2F2F2" w:themeFill="background1" w:themeFillShade="F2"/>
            <w:noWrap/>
            <w:vAlign w:val="center"/>
            <w:hideMark/>
          </w:tcPr>
          <w:p w:rsidR="00CC444A" w:rsidRPr="00453134" w:rsidRDefault="00CC444A" w:rsidP="00CF7100">
            <w:pPr>
              <w:jc w:val="center"/>
              <w:rPr>
                <w:rFonts w:ascii="Calibri" w:hAnsi="Calibri"/>
                <w:color w:val="000000"/>
                <w:lang w:eastAsia="es-MX"/>
              </w:rPr>
            </w:pPr>
            <w:r w:rsidRPr="00453134">
              <w:rPr>
                <w:rFonts w:ascii="Calibri" w:hAnsi="Calibri"/>
                <w:color w:val="000000"/>
                <w:lang w:eastAsia="es-MX"/>
              </w:rPr>
              <w:t>11 de febrero de 2018</w:t>
            </w:r>
          </w:p>
        </w:tc>
        <w:tc>
          <w:tcPr>
            <w:tcW w:w="1559" w:type="dxa"/>
            <w:tcBorders>
              <w:top w:val="nil"/>
              <w:left w:val="nil"/>
              <w:bottom w:val="nil"/>
              <w:right w:val="nil"/>
            </w:tcBorders>
            <w:shd w:val="clear" w:color="auto" w:fill="F2F2F2" w:themeFill="background1" w:themeFillShade="F2"/>
            <w:noWrap/>
            <w:vAlign w:val="center"/>
            <w:hideMark/>
          </w:tcPr>
          <w:p w:rsidR="00CC444A" w:rsidRPr="00453134" w:rsidRDefault="00360130" w:rsidP="00CF7100">
            <w:pPr>
              <w:jc w:val="center"/>
              <w:rPr>
                <w:rFonts w:ascii="Calibri" w:hAnsi="Calibri"/>
                <w:color w:val="000000"/>
                <w:lang w:eastAsia="es-MX"/>
              </w:rPr>
            </w:pPr>
            <w:r w:rsidRPr="00453134">
              <w:rPr>
                <w:rFonts w:ascii="Calibri" w:hAnsi="Calibri"/>
                <w:color w:val="000000"/>
                <w:lang w:eastAsia="es-MX"/>
              </w:rPr>
              <w:t>4</w:t>
            </w:r>
            <w:r w:rsidR="00CC444A" w:rsidRPr="00453134">
              <w:rPr>
                <w:rFonts w:ascii="Calibri" w:hAnsi="Calibri"/>
                <w:color w:val="000000"/>
                <w:lang w:eastAsia="es-MX"/>
              </w:rPr>
              <w:t>0 días</w:t>
            </w:r>
          </w:p>
        </w:tc>
      </w:tr>
    </w:tbl>
    <w:p w:rsidR="007F4579" w:rsidRPr="00453134" w:rsidRDefault="007F4579" w:rsidP="00CC444A">
      <w:pPr>
        <w:jc w:val="both"/>
        <w:rPr>
          <w:rFonts w:ascii="Arial" w:hAnsi="Arial" w:cs="Arial"/>
          <w:color w:val="000000"/>
          <w:spacing w:val="-2"/>
        </w:rPr>
      </w:pPr>
    </w:p>
    <w:p w:rsidR="00023462" w:rsidRPr="00453134" w:rsidRDefault="00023462" w:rsidP="00023462">
      <w:pPr>
        <w:ind w:left="567"/>
        <w:jc w:val="both"/>
        <w:rPr>
          <w:rFonts w:ascii="Arial" w:hAnsi="Arial" w:cs="Arial"/>
          <w:color w:val="000000"/>
        </w:rPr>
      </w:pPr>
      <w:r w:rsidRPr="00453134">
        <w:rPr>
          <w:rFonts w:ascii="Arial" w:hAnsi="Arial" w:cs="Arial"/>
          <w:color w:val="000000"/>
        </w:rPr>
        <w:t xml:space="preserve">En este sentido, es conveniente señalar que el periodo de precampaña que se modifica, comprende </w:t>
      </w:r>
      <w:r w:rsidR="00D74E51" w:rsidRPr="00453134">
        <w:rPr>
          <w:rFonts w:ascii="Arial" w:hAnsi="Arial" w:cs="Arial"/>
          <w:color w:val="000000"/>
        </w:rPr>
        <w:t xml:space="preserve">únicamente </w:t>
      </w:r>
      <w:r w:rsidRPr="00453134">
        <w:rPr>
          <w:rFonts w:ascii="Arial" w:hAnsi="Arial" w:cs="Arial"/>
          <w:color w:val="000000"/>
        </w:rPr>
        <w:t>del veintiocho de enero al once de febrero de dos mil dieciocho.</w:t>
      </w:r>
    </w:p>
    <w:p w:rsidR="00023462" w:rsidRPr="00453134" w:rsidRDefault="00023462" w:rsidP="00CC444A">
      <w:pPr>
        <w:jc w:val="both"/>
        <w:rPr>
          <w:rFonts w:ascii="Arial" w:hAnsi="Arial" w:cs="Arial"/>
          <w:color w:val="000000"/>
          <w:spacing w:val="-2"/>
        </w:rPr>
      </w:pPr>
    </w:p>
    <w:p w:rsidR="007F4579" w:rsidRPr="00453134" w:rsidRDefault="007F4579" w:rsidP="007F4579">
      <w:pPr>
        <w:numPr>
          <w:ilvl w:val="0"/>
          <w:numId w:val="1"/>
        </w:numPr>
        <w:tabs>
          <w:tab w:val="clear" w:pos="11341"/>
          <w:tab w:val="num" w:pos="7513"/>
        </w:tabs>
        <w:ind w:left="567" w:hanging="567"/>
        <w:jc w:val="both"/>
        <w:rPr>
          <w:rFonts w:ascii="Arial" w:hAnsi="Arial" w:cs="Arial"/>
        </w:rPr>
      </w:pPr>
      <w:r w:rsidRPr="00453134">
        <w:rPr>
          <w:rFonts w:ascii="Arial" w:hAnsi="Arial" w:cs="Arial"/>
        </w:rPr>
        <w:t>Con base en el Acuerdo señalado en los antecedentes del presente instrumento, el Instituto Electoral de Coahuila informó al Instituto Nacional Electoral que aprobó un periodo de acceso conjunto a radio y televisión para los cargos a contenderse durante el proceso electoral local coincidente con el federal, que se llevará a cabo en dicha entidad.</w:t>
      </w:r>
    </w:p>
    <w:p w:rsidR="007F4579" w:rsidRPr="00453134" w:rsidRDefault="007F4579" w:rsidP="007F4579">
      <w:pPr>
        <w:ind w:left="567"/>
        <w:jc w:val="both"/>
        <w:rPr>
          <w:rFonts w:ascii="Arial" w:hAnsi="Arial" w:cs="Arial"/>
        </w:rPr>
      </w:pPr>
    </w:p>
    <w:p w:rsidR="007F4579" w:rsidRPr="00453134" w:rsidRDefault="007F4579" w:rsidP="007F4579">
      <w:pPr>
        <w:ind w:left="567"/>
        <w:jc w:val="both"/>
        <w:rPr>
          <w:rFonts w:ascii="Arial" w:hAnsi="Arial" w:cs="Arial"/>
        </w:rPr>
      </w:pPr>
      <w:r w:rsidRPr="00453134">
        <w:rPr>
          <w:rFonts w:ascii="Arial" w:hAnsi="Arial" w:cs="Arial"/>
        </w:rPr>
        <w:t xml:space="preserve">A continuación se indica la duración de las etapas de </w:t>
      </w:r>
      <w:proofErr w:type="spellStart"/>
      <w:r w:rsidRPr="00453134">
        <w:rPr>
          <w:rFonts w:ascii="Arial" w:hAnsi="Arial" w:cs="Arial"/>
        </w:rPr>
        <w:t>intercampaña</w:t>
      </w:r>
      <w:proofErr w:type="spellEnd"/>
      <w:r w:rsidRPr="00453134">
        <w:rPr>
          <w:rFonts w:ascii="Arial" w:hAnsi="Arial" w:cs="Arial"/>
        </w:rPr>
        <w:t xml:space="preserve"> federal y local:</w:t>
      </w:r>
    </w:p>
    <w:p w:rsidR="007F4579" w:rsidRPr="00453134" w:rsidRDefault="007F4579" w:rsidP="007F4579">
      <w:pPr>
        <w:jc w:val="both"/>
        <w:rPr>
          <w:rFonts w:ascii="Arial" w:hAnsi="Arial" w:cs="Arial"/>
        </w:rPr>
      </w:pPr>
    </w:p>
    <w:tbl>
      <w:tblPr>
        <w:tblW w:w="8931" w:type="dxa"/>
        <w:jc w:val="center"/>
        <w:tblCellMar>
          <w:left w:w="70" w:type="dxa"/>
          <w:right w:w="70" w:type="dxa"/>
        </w:tblCellMar>
        <w:tblLook w:val="04A0" w:firstRow="1" w:lastRow="0" w:firstColumn="1" w:lastColumn="0" w:noHBand="0" w:noVBand="1"/>
      </w:tblPr>
      <w:tblGrid>
        <w:gridCol w:w="2552"/>
        <w:gridCol w:w="2268"/>
        <w:gridCol w:w="2410"/>
        <w:gridCol w:w="1701"/>
      </w:tblGrid>
      <w:tr w:rsidR="007F4579" w:rsidRPr="00453134" w:rsidTr="00E81792">
        <w:trPr>
          <w:trHeight w:val="330"/>
          <w:jc w:val="center"/>
        </w:trPr>
        <w:tc>
          <w:tcPr>
            <w:tcW w:w="2552" w:type="dxa"/>
            <w:tcBorders>
              <w:top w:val="nil"/>
              <w:left w:val="nil"/>
              <w:bottom w:val="nil"/>
              <w:right w:val="nil"/>
            </w:tcBorders>
            <w:shd w:val="clear" w:color="000000" w:fill="C00000"/>
            <w:vAlign w:val="center"/>
            <w:hideMark/>
          </w:tcPr>
          <w:p w:rsidR="007F4579" w:rsidRPr="00453134" w:rsidRDefault="007F4579" w:rsidP="00CF7100">
            <w:pPr>
              <w:jc w:val="center"/>
              <w:rPr>
                <w:rFonts w:ascii="Arial" w:hAnsi="Arial" w:cs="Arial"/>
                <w:b/>
                <w:bCs/>
                <w:sz w:val="20"/>
                <w:szCs w:val="20"/>
                <w:lang w:val="es-MX" w:eastAsia="es-MX"/>
              </w:rPr>
            </w:pPr>
            <w:r w:rsidRPr="00453134">
              <w:rPr>
                <w:rFonts w:ascii="Arial" w:hAnsi="Arial" w:cs="Arial"/>
                <w:b/>
                <w:bCs/>
                <w:sz w:val="20"/>
                <w:szCs w:val="20"/>
                <w:lang w:val="es-MX" w:eastAsia="es-MX"/>
              </w:rPr>
              <w:lastRenderedPageBreak/>
              <w:t>ETAPA</w:t>
            </w:r>
          </w:p>
        </w:tc>
        <w:tc>
          <w:tcPr>
            <w:tcW w:w="2268" w:type="dxa"/>
            <w:tcBorders>
              <w:top w:val="nil"/>
              <w:left w:val="nil"/>
              <w:bottom w:val="nil"/>
              <w:right w:val="nil"/>
            </w:tcBorders>
            <w:shd w:val="clear" w:color="000000" w:fill="C00000"/>
            <w:vAlign w:val="center"/>
            <w:hideMark/>
          </w:tcPr>
          <w:p w:rsidR="007F4579" w:rsidRPr="00453134" w:rsidRDefault="007F4579" w:rsidP="00CF7100">
            <w:pPr>
              <w:jc w:val="center"/>
              <w:rPr>
                <w:rFonts w:ascii="Arial" w:hAnsi="Arial" w:cs="Arial"/>
                <w:b/>
                <w:bCs/>
                <w:sz w:val="20"/>
                <w:szCs w:val="20"/>
                <w:lang w:val="es-MX" w:eastAsia="es-MX"/>
              </w:rPr>
            </w:pPr>
            <w:r w:rsidRPr="00453134">
              <w:rPr>
                <w:rFonts w:ascii="Arial" w:hAnsi="Arial" w:cs="Arial"/>
                <w:b/>
                <w:bCs/>
                <w:sz w:val="20"/>
                <w:szCs w:val="20"/>
                <w:lang w:val="es-MX" w:eastAsia="es-MX"/>
              </w:rPr>
              <w:t>INICIO</w:t>
            </w:r>
          </w:p>
        </w:tc>
        <w:tc>
          <w:tcPr>
            <w:tcW w:w="2410" w:type="dxa"/>
            <w:tcBorders>
              <w:top w:val="nil"/>
              <w:left w:val="nil"/>
              <w:bottom w:val="nil"/>
              <w:right w:val="nil"/>
            </w:tcBorders>
            <w:shd w:val="clear" w:color="000000" w:fill="C00000"/>
            <w:vAlign w:val="center"/>
            <w:hideMark/>
          </w:tcPr>
          <w:p w:rsidR="007F4579" w:rsidRPr="00453134" w:rsidRDefault="007F4579" w:rsidP="00CF7100">
            <w:pPr>
              <w:jc w:val="center"/>
              <w:rPr>
                <w:rFonts w:ascii="Arial" w:hAnsi="Arial" w:cs="Arial"/>
                <w:b/>
                <w:bCs/>
                <w:sz w:val="20"/>
                <w:szCs w:val="20"/>
                <w:lang w:val="es-MX" w:eastAsia="es-MX"/>
              </w:rPr>
            </w:pPr>
            <w:r w:rsidRPr="00453134">
              <w:rPr>
                <w:rFonts w:ascii="Arial" w:hAnsi="Arial" w:cs="Arial"/>
                <w:b/>
                <w:bCs/>
                <w:sz w:val="20"/>
                <w:szCs w:val="20"/>
                <w:lang w:val="es-MX" w:eastAsia="es-MX"/>
              </w:rPr>
              <w:t>CONCLUSIÓN</w:t>
            </w:r>
          </w:p>
        </w:tc>
        <w:tc>
          <w:tcPr>
            <w:tcW w:w="1701" w:type="dxa"/>
            <w:tcBorders>
              <w:top w:val="nil"/>
              <w:left w:val="nil"/>
              <w:bottom w:val="nil"/>
              <w:right w:val="nil"/>
            </w:tcBorders>
            <w:shd w:val="clear" w:color="000000" w:fill="C00000"/>
            <w:vAlign w:val="center"/>
            <w:hideMark/>
          </w:tcPr>
          <w:p w:rsidR="007F4579" w:rsidRPr="00453134" w:rsidRDefault="007F4579" w:rsidP="00CF7100">
            <w:pPr>
              <w:jc w:val="center"/>
              <w:rPr>
                <w:rFonts w:ascii="Arial" w:hAnsi="Arial" w:cs="Arial"/>
                <w:b/>
                <w:bCs/>
                <w:sz w:val="20"/>
                <w:szCs w:val="20"/>
                <w:lang w:val="es-MX" w:eastAsia="es-MX"/>
              </w:rPr>
            </w:pPr>
            <w:r w:rsidRPr="00453134">
              <w:rPr>
                <w:rFonts w:ascii="Arial" w:hAnsi="Arial" w:cs="Arial"/>
                <w:b/>
                <w:bCs/>
                <w:sz w:val="20"/>
                <w:szCs w:val="20"/>
                <w:lang w:val="es-MX" w:eastAsia="es-MX"/>
              </w:rPr>
              <w:t>DURACIÓN</w:t>
            </w:r>
          </w:p>
        </w:tc>
      </w:tr>
      <w:tr w:rsidR="007F4579" w:rsidRPr="00453134" w:rsidTr="00E81792">
        <w:trPr>
          <w:trHeight w:val="330"/>
          <w:jc w:val="center"/>
        </w:trPr>
        <w:tc>
          <w:tcPr>
            <w:tcW w:w="2552" w:type="dxa"/>
            <w:tcBorders>
              <w:top w:val="nil"/>
              <w:left w:val="nil"/>
              <w:bottom w:val="nil"/>
              <w:right w:val="nil"/>
            </w:tcBorders>
            <w:shd w:val="clear" w:color="000000" w:fill="F2F2F2"/>
            <w:noWrap/>
            <w:vAlign w:val="center"/>
            <w:hideMark/>
          </w:tcPr>
          <w:p w:rsidR="007F4579" w:rsidRPr="00453134" w:rsidRDefault="007F4579" w:rsidP="00E81792">
            <w:pPr>
              <w:jc w:val="center"/>
              <w:rPr>
                <w:rFonts w:ascii="Calibri" w:hAnsi="Calibri"/>
                <w:b/>
                <w:bCs/>
                <w:sz w:val="22"/>
                <w:szCs w:val="22"/>
                <w:lang w:val="es-MX" w:eastAsia="es-MX"/>
              </w:rPr>
            </w:pPr>
            <w:proofErr w:type="spellStart"/>
            <w:r w:rsidRPr="00453134">
              <w:rPr>
                <w:rFonts w:ascii="Calibri" w:hAnsi="Calibri"/>
                <w:b/>
                <w:bCs/>
                <w:sz w:val="22"/>
                <w:szCs w:val="22"/>
                <w:lang w:val="es-MX" w:eastAsia="es-MX"/>
              </w:rPr>
              <w:t>Intercampaña</w:t>
            </w:r>
            <w:proofErr w:type="spellEnd"/>
            <w:r w:rsidRPr="00453134">
              <w:rPr>
                <w:rFonts w:ascii="Calibri" w:hAnsi="Calibri"/>
                <w:b/>
                <w:bCs/>
                <w:sz w:val="22"/>
                <w:szCs w:val="22"/>
                <w:lang w:val="es-MX" w:eastAsia="es-MX"/>
              </w:rPr>
              <w:t xml:space="preserve"> </w:t>
            </w:r>
            <w:r w:rsidR="0089328B">
              <w:rPr>
                <w:rFonts w:ascii="Calibri" w:hAnsi="Calibri"/>
                <w:b/>
                <w:bCs/>
                <w:sz w:val="22"/>
                <w:szCs w:val="22"/>
                <w:lang w:val="es-MX" w:eastAsia="es-MX"/>
              </w:rPr>
              <w:t>Federal</w:t>
            </w:r>
          </w:p>
        </w:tc>
        <w:tc>
          <w:tcPr>
            <w:tcW w:w="2268" w:type="dxa"/>
            <w:tcBorders>
              <w:top w:val="nil"/>
              <w:left w:val="nil"/>
              <w:bottom w:val="nil"/>
              <w:right w:val="nil"/>
            </w:tcBorders>
            <w:shd w:val="clear" w:color="000000" w:fill="F2F2F2"/>
            <w:noWrap/>
            <w:vAlign w:val="center"/>
            <w:hideMark/>
          </w:tcPr>
          <w:p w:rsidR="007F4579" w:rsidRPr="00453134" w:rsidRDefault="007F4579" w:rsidP="00CF7100">
            <w:pPr>
              <w:jc w:val="center"/>
              <w:rPr>
                <w:rFonts w:ascii="Calibri" w:hAnsi="Calibri"/>
                <w:sz w:val="22"/>
                <w:szCs w:val="22"/>
                <w:lang w:val="es-MX" w:eastAsia="es-MX"/>
              </w:rPr>
            </w:pPr>
            <w:r w:rsidRPr="00453134">
              <w:rPr>
                <w:rFonts w:ascii="Calibri" w:hAnsi="Calibri"/>
                <w:sz w:val="22"/>
                <w:szCs w:val="22"/>
                <w:lang w:val="es-MX" w:eastAsia="es-MX"/>
              </w:rPr>
              <w:t>12 de febrero de 2018</w:t>
            </w:r>
          </w:p>
        </w:tc>
        <w:tc>
          <w:tcPr>
            <w:tcW w:w="2410" w:type="dxa"/>
            <w:tcBorders>
              <w:top w:val="nil"/>
              <w:left w:val="nil"/>
              <w:bottom w:val="nil"/>
              <w:right w:val="nil"/>
            </w:tcBorders>
            <w:shd w:val="clear" w:color="000000" w:fill="F2F2F2"/>
            <w:noWrap/>
            <w:vAlign w:val="center"/>
            <w:hideMark/>
          </w:tcPr>
          <w:p w:rsidR="007F4579" w:rsidRPr="00453134" w:rsidRDefault="007F4579" w:rsidP="00CF7100">
            <w:pPr>
              <w:jc w:val="center"/>
              <w:rPr>
                <w:rFonts w:ascii="Calibri" w:hAnsi="Calibri"/>
                <w:sz w:val="22"/>
                <w:szCs w:val="22"/>
                <w:lang w:val="es-MX" w:eastAsia="es-MX"/>
              </w:rPr>
            </w:pPr>
            <w:r w:rsidRPr="00453134">
              <w:rPr>
                <w:rFonts w:ascii="Calibri" w:hAnsi="Calibri"/>
                <w:sz w:val="22"/>
                <w:szCs w:val="22"/>
                <w:lang w:val="es-MX" w:eastAsia="es-MX"/>
              </w:rPr>
              <w:t>29 de marzo de 2018</w:t>
            </w:r>
          </w:p>
        </w:tc>
        <w:tc>
          <w:tcPr>
            <w:tcW w:w="1701" w:type="dxa"/>
            <w:tcBorders>
              <w:top w:val="nil"/>
              <w:left w:val="nil"/>
              <w:bottom w:val="nil"/>
              <w:right w:val="nil"/>
            </w:tcBorders>
            <w:shd w:val="clear" w:color="000000" w:fill="F2F2F2"/>
            <w:noWrap/>
            <w:vAlign w:val="center"/>
            <w:hideMark/>
          </w:tcPr>
          <w:p w:rsidR="007F4579" w:rsidRPr="00453134" w:rsidRDefault="007F4579" w:rsidP="00CF7100">
            <w:pPr>
              <w:jc w:val="center"/>
              <w:rPr>
                <w:rFonts w:ascii="Calibri" w:hAnsi="Calibri"/>
                <w:sz w:val="22"/>
                <w:szCs w:val="22"/>
                <w:lang w:val="es-MX" w:eastAsia="es-MX"/>
              </w:rPr>
            </w:pPr>
            <w:r w:rsidRPr="00453134">
              <w:rPr>
                <w:rFonts w:ascii="Calibri" w:hAnsi="Calibri"/>
                <w:sz w:val="22"/>
                <w:szCs w:val="22"/>
                <w:lang w:val="es-MX" w:eastAsia="es-MX"/>
              </w:rPr>
              <w:t>46 días</w:t>
            </w:r>
          </w:p>
        </w:tc>
      </w:tr>
      <w:tr w:rsidR="0089328B" w:rsidRPr="00453134" w:rsidTr="00E81792">
        <w:trPr>
          <w:trHeight w:val="330"/>
          <w:jc w:val="center"/>
        </w:trPr>
        <w:tc>
          <w:tcPr>
            <w:tcW w:w="2552" w:type="dxa"/>
            <w:tcBorders>
              <w:top w:val="nil"/>
              <w:left w:val="nil"/>
              <w:bottom w:val="nil"/>
              <w:right w:val="nil"/>
            </w:tcBorders>
            <w:shd w:val="clear" w:color="000000" w:fill="F2F2F2"/>
            <w:noWrap/>
            <w:vAlign w:val="center"/>
          </w:tcPr>
          <w:p w:rsidR="0089328B" w:rsidRPr="00453134" w:rsidRDefault="0089328B" w:rsidP="00CF7100">
            <w:pPr>
              <w:jc w:val="center"/>
              <w:rPr>
                <w:rFonts w:ascii="Calibri" w:hAnsi="Calibri"/>
                <w:b/>
                <w:bCs/>
                <w:sz w:val="22"/>
                <w:szCs w:val="22"/>
                <w:lang w:val="es-MX" w:eastAsia="es-MX"/>
              </w:rPr>
            </w:pPr>
            <w:proofErr w:type="spellStart"/>
            <w:r>
              <w:rPr>
                <w:rFonts w:ascii="Calibri" w:hAnsi="Calibri"/>
                <w:b/>
                <w:bCs/>
                <w:sz w:val="22"/>
                <w:szCs w:val="22"/>
                <w:lang w:val="es-MX" w:eastAsia="es-MX"/>
              </w:rPr>
              <w:t>Intercampaña</w:t>
            </w:r>
            <w:proofErr w:type="spellEnd"/>
            <w:r>
              <w:rPr>
                <w:rFonts w:ascii="Calibri" w:hAnsi="Calibri"/>
                <w:b/>
                <w:bCs/>
                <w:sz w:val="22"/>
                <w:szCs w:val="22"/>
                <w:lang w:val="es-MX" w:eastAsia="es-MX"/>
              </w:rPr>
              <w:t xml:space="preserve"> </w:t>
            </w:r>
            <w:r w:rsidRPr="00453134">
              <w:rPr>
                <w:rFonts w:ascii="Calibri" w:hAnsi="Calibri"/>
                <w:b/>
                <w:bCs/>
                <w:sz w:val="22"/>
                <w:szCs w:val="22"/>
                <w:lang w:val="es-MX" w:eastAsia="es-MX"/>
              </w:rPr>
              <w:t>local</w:t>
            </w:r>
          </w:p>
        </w:tc>
        <w:tc>
          <w:tcPr>
            <w:tcW w:w="2268" w:type="dxa"/>
            <w:tcBorders>
              <w:top w:val="nil"/>
              <w:left w:val="nil"/>
              <w:bottom w:val="nil"/>
              <w:right w:val="nil"/>
            </w:tcBorders>
            <w:shd w:val="clear" w:color="000000" w:fill="F2F2F2"/>
            <w:noWrap/>
            <w:vAlign w:val="center"/>
          </w:tcPr>
          <w:p w:rsidR="0089328B" w:rsidRPr="00453134" w:rsidRDefault="0089328B" w:rsidP="00CF7100">
            <w:pPr>
              <w:jc w:val="center"/>
              <w:rPr>
                <w:rFonts w:ascii="Calibri" w:hAnsi="Calibri"/>
                <w:sz w:val="22"/>
                <w:szCs w:val="22"/>
                <w:lang w:val="es-MX" w:eastAsia="es-MX"/>
              </w:rPr>
            </w:pPr>
            <w:r>
              <w:rPr>
                <w:rFonts w:ascii="Calibri" w:hAnsi="Calibri"/>
                <w:sz w:val="22"/>
                <w:szCs w:val="22"/>
                <w:lang w:val="es-MX" w:eastAsia="es-MX"/>
              </w:rPr>
              <w:t>12 de febrero de 2018</w:t>
            </w:r>
          </w:p>
        </w:tc>
        <w:tc>
          <w:tcPr>
            <w:tcW w:w="2410" w:type="dxa"/>
            <w:tcBorders>
              <w:top w:val="nil"/>
              <w:left w:val="nil"/>
              <w:bottom w:val="nil"/>
              <w:right w:val="nil"/>
            </w:tcBorders>
            <w:shd w:val="clear" w:color="000000" w:fill="F2F2F2"/>
            <w:noWrap/>
            <w:vAlign w:val="center"/>
          </w:tcPr>
          <w:p w:rsidR="0089328B" w:rsidRPr="00453134" w:rsidRDefault="0089328B" w:rsidP="00CF7100">
            <w:pPr>
              <w:jc w:val="center"/>
              <w:rPr>
                <w:rFonts w:ascii="Calibri" w:hAnsi="Calibri"/>
                <w:sz w:val="22"/>
                <w:szCs w:val="22"/>
                <w:lang w:val="es-MX" w:eastAsia="es-MX"/>
              </w:rPr>
            </w:pPr>
            <w:r>
              <w:rPr>
                <w:rFonts w:ascii="Calibri" w:hAnsi="Calibri"/>
                <w:sz w:val="22"/>
                <w:szCs w:val="22"/>
                <w:lang w:val="es-MX" w:eastAsia="es-MX"/>
              </w:rPr>
              <w:t>28 de abril de 2018</w:t>
            </w:r>
          </w:p>
        </w:tc>
        <w:tc>
          <w:tcPr>
            <w:tcW w:w="1701" w:type="dxa"/>
            <w:tcBorders>
              <w:top w:val="nil"/>
              <w:left w:val="nil"/>
              <w:bottom w:val="nil"/>
              <w:right w:val="nil"/>
            </w:tcBorders>
            <w:shd w:val="clear" w:color="000000" w:fill="F2F2F2"/>
            <w:noWrap/>
            <w:vAlign w:val="center"/>
          </w:tcPr>
          <w:p w:rsidR="0089328B" w:rsidRPr="00453134" w:rsidRDefault="0089328B" w:rsidP="00CF7100">
            <w:pPr>
              <w:jc w:val="center"/>
              <w:rPr>
                <w:rFonts w:ascii="Calibri" w:hAnsi="Calibri"/>
                <w:sz w:val="22"/>
                <w:szCs w:val="22"/>
                <w:lang w:val="es-MX" w:eastAsia="es-MX"/>
              </w:rPr>
            </w:pPr>
            <w:r>
              <w:rPr>
                <w:rFonts w:ascii="Calibri" w:hAnsi="Calibri"/>
                <w:sz w:val="22"/>
                <w:szCs w:val="22"/>
                <w:lang w:val="es-MX" w:eastAsia="es-MX"/>
              </w:rPr>
              <w:t>76 días</w:t>
            </w:r>
          </w:p>
        </w:tc>
      </w:tr>
    </w:tbl>
    <w:p w:rsidR="007F4579" w:rsidRPr="00453134" w:rsidRDefault="007F4579" w:rsidP="007F4579">
      <w:pPr>
        <w:jc w:val="both"/>
        <w:rPr>
          <w:rFonts w:ascii="Arial" w:hAnsi="Arial" w:cs="Arial"/>
        </w:rPr>
      </w:pPr>
    </w:p>
    <w:p w:rsidR="007F4579" w:rsidRPr="00453134" w:rsidRDefault="007F4579" w:rsidP="00C92BBD">
      <w:pPr>
        <w:spacing w:line="260" w:lineRule="exact"/>
        <w:ind w:left="567"/>
        <w:contextualSpacing/>
        <w:jc w:val="both"/>
        <w:rPr>
          <w:rFonts w:ascii="Arial" w:hAnsi="Arial" w:cs="Arial"/>
          <w:spacing w:val="-4"/>
        </w:rPr>
      </w:pPr>
      <w:r w:rsidRPr="00453134">
        <w:rPr>
          <w:rFonts w:ascii="Arial" w:hAnsi="Arial" w:cs="Arial"/>
          <w:spacing w:val="-4"/>
        </w:rPr>
        <w:t xml:space="preserve">En virtud de lo anterior, con base en los considerandos previos y en la documentación proporcionada por el Instituto Electoral de Coahuila, este Comité estima necesario modificar las pautas de los periodos de precampaña e </w:t>
      </w:r>
      <w:proofErr w:type="spellStart"/>
      <w:r w:rsidRPr="00453134">
        <w:rPr>
          <w:rFonts w:ascii="Arial" w:hAnsi="Arial" w:cs="Arial"/>
          <w:spacing w:val="-4"/>
        </w:rPr>
        <w:t>Intercampaña</w:t>
      </w:r>
      <w:proofErr w:type="spellEnd"/>
      <w:r w:rsidRPr="00453134">
        <w:rPr>
          <w:rFonts w:ascii="Arial" w:hAnsi="Arial" w:cs="Arial"/>
          <w:spacing w:val="-4"/>
        </w:rPr>
        <w:t xml:space="preserve"> del Proceso Electoral Local 2017-2018, en el estado de Coahuila, aprobadas mediante los Acuerdos INE/</w:t>
      </w:r>
      <w:proofErr w:type="spellStart"/>
      <w:r w:rsidRPr="00453134">
        <w:rPr>
          <w:rFonts w:ascii="Arial" w:hAnsi="Arial" w:cs="Arial"/>
          <w:spacing w:val="-4"/>
        </w:rPr>
        <w:t>ACRT</w:t>
      </w:r>
      <w:proofErr w:type="spellEnd"/>
      <w:r w:rsidRPr="00453134">
        <w:rPr>
          <w:rFonts w:ascii="Arial" w:hAnsi="Arial" w:cs="Arial"/>
          <w:spacing w:val="-4"/>
        </w:rPr>
        <w:t xml:space="preserve">/26/2017 </w:t>
      </w:r>
      <w:r w:rsidR="00CC444A" w:rsidRPr="00453134">
        <w:rPr>
          <w:rFonts w:ascii="Arial" w:hAnsi="Arial" w:cs="Arial"/>
          <w:spacing w:val="-4"/>
        </w:rPr>
        <w:t xml:space="preserve">e </w:t>
      </w:r>
      <w:r w:rsidR="00CB189A" w:rsidRPr="00453134">
        <w:rPr>
          <w:rFonts w:ascii="Arial" w:hAnsi="Arial" w:cs="Arial"/>
          <w:spacing w:val="-4"/>
        </w:rPr>
        <w:t>INE/</w:t>
      </w:r>
      <w:proofErr w:type="spellStart"/>
      <w:r w:rsidR="00CB189A" w:rsidRPr="00453134">
        <w:rPr>
          <w:rFonts w:ascii="Arial" w:hAnsi="Arial" w:cs="Arial"/>
          <w:spacing w:val="-4"/>
        </w:rPr>
        <w:t>ACRT</w:t>
      </w:r>
      <w:proofErr w:type="spellEnd"/>
      <w:r w:rsidR="00CB189A" w:rsidRPr="00453134">
        <w:rPr>
          <w:rFonts w:ascii="Arial" w:hAnsi="Arial" w:cs="Arial"/>
          <w:spacing w:val="-4"/>
        </w:rPr>
        <w:t>/09/2018, respectivamente.</w:t>
      </w:r>
      <w:bookmarkStart w:id="0" w:name="_GoBack"/>
      <w:bookmarkEnd w:id="0"/>
    </w:p>
    <w:p w:rsidR="007F4579" w:rsidRPr="00453134" w:rsidRDefault="007F4579" w:rsidP="00C92BBD">
      <w:pPr>
        <w:spacing w:line="260" w:lineRule="exact"/>
        <w:ind w:left="567"/>
        <w:contextualSpacing/>
        <w:jc w:val="both"/>
        <w:rPr>
          <w:rFonts w:ascii="Arial" w:hAnsi="Arial" w:cs="Arial"/>
          <w:spacing w:val="-4"/>
        </w:rPr>
      </w:pPr>
    </w:p>
    <w:p w:rsidR="007F4579" w:rsidRPr="00F45BAD" w:rsidRDefault="007F4579" w:rsidP="00C92BBD">
      <w:pPr>
        <w:spacing w:line="260" w:lineRule="exact"/>
        <w:ind w:left="567"/>
        <w:contextualSpacing/>
        <w:jc w:val="both"/>
        <w:rPr>
          <w:rFonts w:ascii="Arial" w:hAnsi="Arial" w:cs="Arial"/>
        </w:rPr>
      </w:pPr>
      <w:r w:rsidRPr="00F45BAD">
        <w:rPr>
          <w:rFonts w:ascii="Arial" w:hAnsi="Arial" w:cs="Arial"/>
        </w:rPr>
        <w:t xml:space="preserve">Es preciso tomar en consideración que, dado que la etapa de </w:t>
      </w:r>
      <w:proofErr w:type="spellStart"/>
      <w:r w:rsidRPr="00F45BAD">
        <w:rPr>
          <w:rFonts w:ascii="Arial" w:hAnsi="Arial" w:cs="Arial"/>
        </w:rPr>
        <w:t>intercampañas</w:t>
      </w:r>
      <w:proofErr w:type="spellEnd"/>
      <w:r w:rsidRPr="00F45BAD">
        <w:rPr>
          <w:rFonts w:ascii="Arial" w:hAnsi="Arial" w:cs="Arial"/>
        </w:rPr>
        <w:t xml:space="preserve"> del proceso electoral local tiene una duración mayor al plazo señalado en el cuadro que antecede, los días restantes de </w:t>
      </w:r>
      <w:proofErr w:type="spellStart"/>
      <w:r w:rsidRPr="00F45BAD">
        <w:rPr>
          <w:rFonts w:ascii="Arial" w:hAnsi="Arial" w:cs="Arial"/>
        </w:rPr>
        <w:t>intercampaña</w:t>
      </w:r>
      <w:proofErr w:type="spellEnd"/>
      <w:r w:rsidRPr="00F45BAD">
        <w:rPr>
          <w:rFonts w:ascii="Arial" w:hAnsi="Arial" w:cs="Arial"/>
        </w:rPr>
        <w:t xml:space="preserve"> local coincidirán con la etapa de campaña del proceso electoral federal. Por tanto, se estima pertinente que las pautas correspondientes a esos días sean aprobadas junto con las pautas correspondientes a la campaña federal, en atención a lo siguiente:</w:t>
      </w:r>
    </w:p>
    <w:p w:rsidR="007F4579" w:rsidRPr="00453134" w:rsidRDefault="007F4579" w:rsidP="00C92BBD">
      <w:pPr>
        <w:spacing w:line="260" w:lineRule="exact"/>
        <w:ind w:left="567"/>
        <w:contextualSpacing/>
        <w:jc w:val="both"/>
        <w:rPr>
          <w:rFonts w:ascii="Arial" w:hAnsi="Arial" w:cs="Arial"/>
          <w:spacing w:val="-4"/>
        </w:rPr>
      </w:pPr>
    </w:p>
    <w:p w:rsidR="007F4579" w:rsidRPr="00453134" w:rsidRDefault="007F4579" w:rsidP="00C92BBD">
      <w:pPr>
        <w:pStyle w:val="Prrafodelista"/>
        <w:numPr>
          <w:ilvl w:val="0"/>
          <w:numId w:val="7"/>
        </w:numPr>
        <w:spacing w:after="0" w:line="260" w:lineRule="exact"/>
        <w:jc w:val="both"/>
        <w:rPr>
          <w:rFonts w:ascii="Arial" w:hAnsi="Arial" w:cs="Arial"/>
          <w:spacing w:val="-4"/>
          <w:sz w:val="24"/>
          <w:szCs w:val="24"/>
        </w:rPr>
      </w:pPr>
      <w:r w:rsidRPr="00453134">
        <w:rPr>
          <w:rFonts w:ascii="Arial" w:hAnsi="Arial" w:cs="Arial"/>
          <w:spacing w:val="-4"/>
          <w:sz w:val="24"/>
          <w:szCs w:val="24"/>
        </w:rPr>
        <w:t>Técnicamente no es posible aprobar pautas de forma individual por etapa cuando exista coincidencia con otra de un diverso proceso electoral, en virtud de que se trata de un documento integral que incluye la distribución de un único conjunto de cuarenta y ocho minutos previsto en los distintos preceptos constitucionales, legales y reglamentarios, destacando además que se encuentra corriendo el plazo para el registro de coaliciones a nivel local, por lo que se considera pertinente esperar a contar con todos los elementos para evitar, en la medida de lo posible, modificar los pautados que al efecto se aprueben.</w:t>
      </w:r>
    </w:p>
    <w:p w:rsidR="007F4579" w:rsidRPr="00453134" w:rsidRDefault="007F4579" w:rsidP="00C92BBD">
      <w:pPr>
        <w:pStyle w:val="Prrafodelista"/>
        <w:spacing w:after="0" w:line="260" w:lineRule="exact"/>
        <w:rPr>
          <w:rFonts w:ascii="Arial" w:hAnsi="Arial" w:cs="Arial"/>
          <w:spacing w:val="-4"/>
          <w:sz w:val="24"/>
          <w:szCs w:val="24"/>
        </w:rPr>
      </w:pPr>
    </w:p>
    <w:p w:rsidR="00747FEC" w:rsidRPr="00453134" w:rsidRDefault="007F4579" w:rsidP="00C92BBD">
      <w:pPr>
        <w:pStyle w:val="Prrafodelista"/>
        <w:numPr>
          <w:ilvl w:val="0"/>
          <w:numId w:val="7"/>
        </w:numPr>
        <w:spacing w:after="0" w:line="260" w:lineRule="exact"/>
        <w:jc w:val="both"/>
        <w:rPr>
          <w:rFonts w:ascii="Arial" w:hAnsi="Arial" w:cs="Arial"/>
          <w:spacing w:val="-4"/>
          <w:sz w:val="24"/>
          <w:szCs w:val="24"/>
        </w:rPr>
      </w:pPr>
      <w:r w:rsidRPr="00453134">
        <w:rPr>
          <w:rFonts w:ascii="Arial" w:hAnsi="Arial" w:cs="Arial"/>
          <w:spacing w:val="-4"/>
          <w:sz w:val="24"/>
          <w:szCs w:val="24"/>
        </w:rPr>
        <w:t xml:space="preserve">Para efectos de certeza jurídica, las pautas que se aprueben para el inicio de las campañas federales, que son las más extensas, incluirán la distribución prevista en los escenarios 9 y 10 del artículo 23, numeral 3 del reglamento de la materia, es decir, la coincidencia de la campaña federal con lo que resta de la </w:t>
      </w:r>
      <w:proofErr w:type="spellStart"/>
      <w:r w:rsidRPr="00453134">
        <w:rPr>
          <w:rFonts w:ascii="Arial" w:hAnsi="Arial" w:cs="Arial"/>
          <w:spacing w:val="-4"/>
          <w:sz w:val="24"/>
          <w:szCs w:val="24"/>
        </w:rPr>
        <w:t>intercampaña</w:t>
      </w:r>
      <w:proofErr w:type="spellEnd"/>
      <w:r w:rsidRPr="00453134">
        <w:rPr>
          <w:rFonts w:ascii="Arial" w:hAnsi="Arial" w:cs="Arial"/>
          <w:spacing w:val="-4"/>
          <w:sz w:val="24"/>
          <w:szCs w:val="24"/>
        </w:rPr>
        <w:t xml:space="preserve"> local, así como la coincidencia de ambas campañas.</w:t>
      </w:r>
    </w:p>
    <w:p w:rsidR="00747FEC" w:rsidRPr="00453134" w:rsidRDefault="00747FEC" w:rsidP="00747FEC">
      <w:pPr>
        <w:pStyle w:val="Default"/>
        <w:rPr>
          <w:sz w:val="23"/>
          <w:szCs w:val="23"/>
        </w:rPr>
      </w:pPr>
    </w:p>
    <w:p w:rsidR="00747FEC" w:rsidRPr="00453134" w:rsidRDefault="00747FEC" w:rsidP="00747FEC">
      <w:pPr>
        <w:rPr>
          <w:rFonts w:ascii="Arial" w:hAnsi="Arial" w:cs="Arial"/>
          <w:b/>
        </w:rPr>
      </w:pPr>
      <w:r w:rsidRPr="00453134">
        <w:rPr>
          <w:rFonts w:ascii="Arial" w:hAnsi="Arial" w:cs="Arial"/>
          <w:b/>
        </w:rPr>
        <w:t>Distribución del tiempo en radio y televisión para l</w:t>
      </w:r>
      <w:r w:rsidR="00360130" w:rsidRPr="00453134">
        <w:rPr>
          <w:rFonts w:ascii="Arial" w:hAnsi="Arial" w:cs="Arial"/>
          <w:b/>
        </w:rPr>
        <w:t>a coalición total</w:t>
      </w:r>
    </w:p>
    <w:p w:rsidR="00747FEC" w:rsidRPr="00453134" w:rsidRDefault="00747FEC" w:rsidP="00747FEC">
      <w:pPr>
        <w:ind w:left="720" w:hanging="397"/>
        <w:contextualSpacing/>
        <w:jc w:val="both"/>
        <w:rPr>
          <w:rFonts w:ascii="Arial" w:hAnsi="Arial" w:cs="Arial"/>
          <w:b/>
        </w:rPr>
      </w:pPr>
    </w:p>
    <w:p w:rsidR="00747FEC" w:rsidRPr="00453134" w:rsidRDefault="00747FEC" w:rsidP="00747FEC">
      <w:pPr>
        <w:numPr>
          <w:ilvl w:val="0"/>
          <w:numId w:val="1"/>
        </w:numPr>
        <w:ind w:left="567" w:hanging="567"/>
        <w:jc w:val="both"/>
        <w:rPr>
          <w:rFonts w:ascii="Arial" w:hAnsi="Arial" w:cs="Arial"/>
          <w:color w:val="000000"/>
        </w:rPr>
      </w:pPr>
      <w:r w:rsidRPr="00453134">
        <w:rPr>
          <w:rFonts w:ascii="Arial" w:hAnsi="Arial" w:cs="Arial"/>
          <w:color w:val="000000"/>
        </w:rPr>
        <w:t>La Ley General de Partidos Políticos, en su artículo 87, numeral 2, establece que los partidos políticos nacionales y locales podrán formar coaliciones para las elecciones de Gobernador, diputados a las legislaturas locales de mayoría relativa y ayuntamientos.</w:t>
      </w:r>
    </w:p>
    <w:p w:rsidR="00747FEC" w:rsidRPr="00453134" w:rsidRDefault="00747FEC" w:rsidP="00747FEC">
      <w:pPr>
        <w:ind w:left="567"/>
        <w:jc w:val="both"/>
        <w:rPr>
          <w:rFonts w:ascii="Arial" w:hAnsi="Arial" w:cs="Arial"/>
        </w:rPr>
      </w:pPr>
    </w:p>
    <w:p w:rsidR="00747FEC" w:rsidRPr="00453134" w:rsidRDefault="00747FEC" w:rsidP="00747FEC">
      <w:pPr>
        <w:numPr>
          <w:ilvl w:val="0"/>
          <w:numId w:val="1"/>
        </w:numPr>
        <w:tabs>
          <w:tab w:val="num" w:pos="567"/>
        </w:tabs>
        <w:ind w:left="567" w:hanging="567"/>
        <w:jc w:val="both"/>
        <w:rPr>
          <w:rFonts w:ascii="Arial" w:hAnsi="Arial" w:cs="Arial"/>
        </w:rPr>
      </w:pPr>
      <w:r w:rsidRPr="00453134">
        <w:rPr>
          <w:rFonts w:ascii="Arial" w:hAnsi="Arial" w:cs="Arial"/>
        </w:rPr>
        <w:t>De conformidad con el artículo 88, numerales 1, 2 y 3 de la Ley General de Partidos Políticos, los partidos políticos podrán formar coaliciones totales, parciales y flexibles. Se entiende como coalición total, aquella en la que los partidos políticos coaligados postulan en un mismo proceso federal o local, a la totalidad de sus candidatos a puestos de elección popular bajo una misma plataforma electoral.</w:t>
      </w:r>
    </w:p>
    <w:p w:rsidR="00747FEC" w:rsidRPr="00453134" w:rsidRDefault="00747FEC" w:rsidP="00747FEC">
      <w:pPr>
        <w:ind w:left="567"/>
        <w:jc w:val="both"/>
        <w:rPr>
          <w:rFonts w:ascii="Arial" w:hAnsi="Arial" w:cs="Arial"/>
        </w:rPr>
      </w:pPr>
    </w:p>
    <w:p w:rsidR="00747FEC" w:rsidRPr="00453134" w:rsidRDefault="00747FEC" w:rsidP="00747FEC">
      <w:pPr>
        <w:numPr>
          <w:ilvl w:val="0"/>
          <w:numId w:val="1"/>
        </w:numPr>
        <w:tabs>
          <w:tab w:val="num" w:pos="567"/>
        </w:tabs>
        <w:ind w:left="567" w:hanging="567"/>
        <w:jc w:val="both"/>
        <w:rPr>
          <w:rFonts w:ascii="Arial" w:hAnsi="Arial" w:cs="Arial"/>
          <w:spacing w:val="-4"/>
        </w:rPr>
      </w:pPr>
      <w:r w:rsidRPr="00453134">
        <w:rPr>
          <w:rFonts w:ascii="Arial" w:hAnsi="Arial" w:cs="Arial"/>
          <w:spacing w:val="-4"/>
        </w:rPr>
        <w:t>Asimismo, en el artículo 88 de la Ley General de Partidos Políticos, se describen las modalidades de coalición de la siguiente manera:</w:t>
      </w:r>
    </w:p>
    <w:p w:rsidR="00747FEC" w:rsidRPr="00453134" w:rsidRDefault="00747FEC" w:rsidP="00747FEC">
      <w:pPr>
        <w:ind w:left="567"/>
        <w:jc w:val="both"/>
        <w:rPr>
          <w:rFonts w:ascii="Arial" w:hAnsi="Arial" w:cs="Arial"/>
        </w:rPr>
      </w:pPr>
    </w:p>
    <w:p w:rsidR="00747FEC" w:rsidRPr="00453134" w:rsidRDefault="00747FEC" w:rsidP="00747FEC">
      <w:pPr>
        <w:pStyle w:val="Prrafodelista"/>
        <w:numPr>
          <w:ilvl w:val="4"/>
          <w:numId w:val="2"/>
        </w:numPr>
        <w:spacing w:after="0" w:line="240" w:lineRule="auto"/>
        <w:ind w:left="993" w:hanging="426"/>
        <w:jc w:val="both"/>
        <w:rPr>
          <w:rFonts w:ascii="Arial" w:hAnsi="Arial" w:cs="Arial"/>
          <w:sz w:val="24"/>
          <w:szCs w:val="24"/>
          <w:lang w:eastAsia="es-ES"/>
        </w:rPr>
      </w:pPr>
      <w:r w:rsidRPr="00453134">
        <w:rPr>
          <w:rFonts w:ascii="Arial" w:hAnsi="Arial" w:cs="Arial"/>
          <w:sz w:val="24"/>
          <w:szCs w:val="24"/>
          <w:lang w:eastAsia="es-ES"/>
        </w:rPr>
        <w:t>Total, para postular a la totalidad de los candidatos en un mismo proceso electoral federal o local, bajo una misma plataforma electoral;</w:t>
      </w:r>
    </w:p>
    <w:p w:rsidR="00747FEC" w:rsidRPr="00453134" w:rsidRDefault="00747FEC" w:rsidP="00747FEC">
      <w:pPr>
        <w:pStyle w:val="Prrafodelista"/>
        <w:numPr>
          <w:ilvl w:val="4"/>
          <w:numId w:val="2"/>
        </w:numPr>
        <w:spacing w:after="0" w:line="240" w:lineRule="auto"/>
        <w:ind w:left="993" w:hanging="426"/>
        <w:jc w:val="both"/>
        <w:rPr>
          <w:rFonts w:ascii="Arial" w:hAnsi="Arial" w:cs="Arial"/>
          <w:sz w:val="24"/>
          <w:szCs w:val="24"/>
          <w:lang w:eastAsia="es-ES"/>
        </w:rPr>
      </w:pPr>
      <w:r w:rsidRPr="00453134">
        <w:rPr>
          <w:rFonts w:ascii="Arial" w:hAnsi="Arial" w:cs="Arial"/>
          <w:sz w:val="24"/>
          <w:szCs w:val="24"/>
          <w:lang w:eastAsia="es-ES"/>
        </w:rPr>
        <w:t>Parcial, para postular al menos el cincuenta por ciento de las candidaturas en un mismo proceso electoral federal o local, bajo una misma plataforma electoral;</w:t>
      </w:r>
    </w:p>
    <w:p w:rsidR="00747FEC" w:rsidRPr="00453134" w:rsidRDefault="00747FEC" w:rsidP="00747FEC">
      <w:pPr>
        <w:pStyle w:val="Prrafodelista"/>
        <w:numPr>
          <w:ilvl w:val="4"/>
          <w:numId w:val="2"/>
        </w:numPr>
        <w:spacing w:after="0" w:line="240" w:lineRule="auto"/>
        <w:ind w:left="993" w:hanging="426"/>
        <w:jc w:val="both"/>
        <w:rPr>
          <w:rFonts w:ascii="Arial" w:hAnsi="Arial" w:cs="Arial"/>
          <w:sz w:val="24"/>
          <w:szCs w:val="24"/>
          <w:lang w:eastAsia="es-ES"/>
        </w:rPr>
      </w:pPr>
      <w:r w:rsidRPr="00453134">
        <w:rPr>
          <w:rFonts w:ascii="Arial" w:hAnsi="Arial" w:cs="Arial"/>
          <w:sz w:val="24"/>
          <w:szCs w:val="24"/>
          <w:lang w:eastAsia="es-ES"/>
        </w:rPr>
        <w:t>Flexible, para postular al menos el veinticinco por ciento de las candidaturas en un mismo proceso electoral federal o local, bajo una misma plataforma electoral.</w:t>
      </w:r>
    </w:p>
    <w:p w:rsidR="00747FEC" w:rsidRPr="00453134" w:rsidRDefault="00747FEC" w:rsidP="00747FEC">
      <w:pPr>
        <w:ind w:left="567"/>
        <w:jc w:val="both"/>
        <w:rPr>
          <w:rFonts w:ascii="Arial" w:hAnsi="Arial" w:cs="Arial"/>
        </w:rPr>
      </w:pPr>
    </w:p>
    <w:p w:rsidR="00747FEC" w:rsidRPr="00453134" w:rsidRDefault="00747FEC" w:rsidP="00747FEC">
      <w:pPr>
        <w:ind w:left="567"/>
        <w:jc w:val="both"/>
        <w:rPr>
          <w:rFonts w:ascii="Arial" w:hAnsi="Arial" w:cs="Arial"/>
          <w:spacing w:val="-2"/>
        </w:rPr>
      </w:pPr>
      <w:r w:rsidRPr="00453134">
        <w:rPr>
          <w:rFonts w:ascii="Arial" w:hAnsi="Arial" w:cs="Arial"/>
          <w:spacing w:val="-2"/>
        </w:rPr>
        <w:t>En ese contexto, este Comité de Radio y Televisión estima que la postulación conjunta bajo una misma plataforma electoral para los cargos de elección popular de los integrantes de los treinta y ocho ayuntamientos en el estado de Coahuila, deberá ser considerada como una coalición total.</w:t>
      </w:r>
    </w:p>
    <w:p w:rsidR="00747FEC" w:rsidRPr="00453134" w:rsidRDefault="00747FEC" w:rsidP="00747FEC">
      <w:pPr>
        <w:jc w:val="both"/>
        <w:rPr>
          <w:rFonts w:ascii="Arial" w:hAnsi="Arial" w:cs="Arial"/>
        </w:rPr>
      </w:pPr>
    </w:p>
    <w:p w:rsidR="00747FEC" w:rsidRPr="00453134" w:rsidRDefault="00747FEC" w:rsidP="00747FEC">
      <w:pPr>
        <w:numPr>
          <w:ilvl w:val="0"/>
          <w:numId w:val="1"/>
        </w:numPr>
        <w:tabs>
          <w:tab w:val="num" w:pos="567"/>
        </w:tabs>
        <w:ind w:left="567" w:hanging="567"/>
        <w:jc w:val="both"/>
        <w:rPr>
          <w:rFonts w:ascii="Arial" w:hAnsi="Arial" w:cs="Arial"/>
        </w:rPr>
      </w:pPr>
      <w:r w:rsidRPr="00453134">
        <w:rPr>
          <w:rFonts w:ascii="Arial" w:hAnsi="Arial" w:cs="Arial"/>
        </w:rPr>
        <w:t xml:space="preserve">Ahora bien, tratándose de coaliciones, se estará a lo previsto en los artículos 167, numeral 2, inciso a) de la Ley General de Instituciones y Procedimientos Electorales; 91, numerales 3, 4 y 5, de la Ley General de Partidos Políticos y 16 del Reglamento de Radio y Televisión en Materia Electoral, que establecen que a la coalición total que constituyan los partidos políticos le será otorgada la prerrogativa de acceso a radio y televisión en el treinta por ciento que corresponde distribuir en forma igualitaria, como si se tratara de un solo partido, incluso para efectos de la optimización de promocionales sobrantes. En cambio, para el setenta por ciento </w:t>
      </w:r>
      <w:proofErr w:type="gramStart"/>
      <w:r w:rsidRPr="00453134">
        <w:rPr>
          <w:rFonts w:ascii="Arial" w:hAnsi="Arial" w:cs="Arial"/>
        </w:rPr>
        <w:t>restante</w:t>
      </w:r>
      <w:proofErr w:type="gramEnd"/>
      <w:r w:rsidRPr="00453134">
        <w:rPr>
          <w:rFonts w:ascii="Arial" w:hAnsi="Arial" w:cs="Arial"/>
        </w:rPr>
        <w:t xml:space="preserve">, los partidos políticos que conforman la coalición total deben ser tratados en forma separada. En el supuesto de coaliciones totales, el convenio de coalición establecerá la distribución de dicho tiempo entre los candidatos de la coalición. </w:t>
      </w:r>
    </w:p>
    <w:p w:rsidR="00747FEC" w:rsidRPr="00453134" w:rsidRDefault="00747FEC" w:rsidP="00747FEC">
      <w:pPr>
        <w:ind w:left="567"/>
        <w:jc w:val="both"/>
        <w:rPr>
          <w:rFonts w:ascii="Arial" w:hAnsi="Arial" w:cs="Arial"/>
        </w:rPr>
      </w:pPr>
    </w:p>
    <w:p w:rsidR="00747FEC" w:rsidRPr="00453134" w:rsidRDefault="00747FEC" w:rsidP="00747FEC">
      <w:pPr>
        <w:ind w:left="567"/>
        <w:jc w:val="both"/>
        <w:rPr>
          <w:rFonts w:ascii="Arial" w:hAnsi="Arial" w:cs="Arial"/>
        </w:rPr>
      </w:pPr>
      <w:r w:rsidRPr="00453134">
        <w:rPr>
          <w:rFonts w:ascii="Arial" w:hAnsi="Arial" w:cs="Arial"/>
        </w:rPr>
        <w:t>Asimismo, es aplicable a las coaliciones electorales, cualquiera que sea su ámbito territorial y tipo de elección, en todo tiempo y circunstancia, que los mensajes en radio y televisión que correspondan a los candidatos de coalición deberán identificar esa calidad y el partido responsable del mensaje.</w:t>
      </w:r>
    </w:p>
    <w:p w:rsidR="00747FEC" w:rsidRPr="00453134" w:rsidRDefault="00747FEC" w:rsidP="00747FEC">
      <w:pPr>
        <w:ind w:left="567"/>
        <w:jc w:val="both"/>
        <w:rPr>
          <w:rFonts w:ascii="Arial" w:hAnsi="Arial" w:cs="Arial"/>
        </w:rPr>
      </w:pPr>
    </w:p>
    <w:p w:rsidR="00747FEC" w:rsidRPr="00453134" w:rsidRDefault="00747FEC" w:rsidP="00747FEC">
      <w:pPr>
        <w:numPr>
          <w:ilvl w:val="0"/>
          <w:numId w:val="1"/>
        </w:numPr>
        <w:ind w:left="567" w:hanging="567"/>
        <w:jc w:val="both"/>
        <w:rPr>
          <w:rFonts w:ascii="Arial" w:hAnsi="Arial" w:cs="Arial"/>
          <w:color w:val="000000"/>
        </w:rPr>
      </w:pPr>
      <w:r w:rsidRPr="00453134">
        <w:rPr>
          <w:rFonts w:ascii="Arial" w:hAnsi="Arial" w:cs="Arial"/>
          <w:color w:val="000000"/>
        </w:rPr>
        <w:t>Como lo señala el artículo 15, numerales 11 y 12, del Reglamento de Radio y Televisión en Materia Electoral, en caso de que existan fracciones sobrantes, éstas serán entregadas al Instituto para efectos de lo previsto en el numeral 5 del artículo 168 de la Ley General de Instituciones y Procedimientos Electorales. Las fracciones sobrantes no podrán ser redondeadas, transferibles ni acumulables entre los partidos políticos, candidatos independientes y/o coaliciones participantes, salvo cuando el tiempo sobrante de la asignación sea optimizado y permita incrementar el número de mensajes de forma igualitaria a todos los partidos o coaliciones contendientes.</w:t>
      </w:r>
    </w:p>
    <w:p w:rsidR="00747FEC" w:rsidRPr="00453134" w:rsidRDefault="00747FEC" w:rsidP="00747FEC">
      <w:pPr>
        <w:ind w:left="567"/>
        <w:jc w:val="both"/>
        <w:rPr>
          <w:rFonts w:ascii="Arial" w:hAnsi="Arial" w:cs="Arial"/>
          <w:color w:val="000000"/>
        </w:rPr>
      </w:pPr>
    </w:p>
    <w:p w:rsidR="00747FEC" w:rsidRPr="00453134" w:rsidRDefault="00747FEC" w:rsidP="00747FEC">
      <w:pPr>
        <w:numPr>
          <w:ilvl w:val="0"/>
          <w:numId w:val="1"/>
        </w:numPr>
        <w:ind w:left="567" w:hanging="567"/>
        <w:jc w:val="both"/>
        <w:rPr>
          <w:rFonts w:ascii="Arial" w:hAnsi="Arial" w:cs="Arial"/>
          <w:color w:val="000000"/>
        </w:rPr>
      </w:pPr>
      <w:r w:rsidRPr="00453134">
        <w:rPr>
          <w:rFonts w:ascii="Arial" w:hAnsi="Arial" w:cs="Arial"/>
          <w:color w:val="000000"/>
        </w:rPr>
        <w:lastRenderedPageBreak/>
        <w:t>Para dichos efectos, los mensajes sobrantes que puedan ser objeto de optimización, previo a su reasignación al Instituto, serán el resultado de sumar las fracciones de mensajes tanto por el principio igualitario como por el proporcional. La asignación del resultado de la optimización deberá aplicarse al porcentaje igualitario al que tienen derecho a recibir los partidos políticos.</w:t>
      </w:r>
    </w:p>
    <w:p w:rsidR="00747FEC" w:rsidRPr="00453134" w:rsidRDefault="00747FEC" w:rsidP="00747FEC">
      <w:pPr>
        <w:ind w:left="567"/>
        <w:jc w:val="both"/>
        <w:rPr>
          <w:rFonts w:ascii="Arial" w:hAnsi="Arial" w:cs="Arial"/>
          <w:color w:val="000000"/>
        </w:rPr>
      </w:pPr>
    </w:p>
    <w:p w:rsidR="00747FEC" w:rsidRPr="00453134" w:rsidRDefault="00747FEC" w:rsidP="00747FEC">
      <w:pPr>
        <w:numPr>
          <w:ilvl w:val="0"/>
          <w:numId w:val="1"/>
        </w:numPr>
        <w:ind w:left="567" w:hanging="567"/>
        <w:jc w:val="both"/>
        <w:rPr>
          <w:rFonts w:ascii="Arial" w:hAnsi="Arial" w:cs="Arial"/>
          <w:color w:val="000000"/>
          <w:spacing w:val="-2"/>
        </w:rPr>
      </w:pPr>
      <w:r w:rsidRPr="00453134">
        <w:rPr>
          <w:rFonts w:ascii="Arial" w:hAnsi="Arial" w:cs="Arial"/>
          <w:color w:val="000000"/>
          <w:spacing w:val="-2"/>
        </w:rPr>
        <w:t>Conforme al Acuerdo señalado en los antecedentes del presente instrumento, el Instituto Electoral de Coahuila aprobó la solicitud de registro de la coalición total denominada “PRI-</w:t>
      </w:r>
      <w:proofErr w:type="spellStart"/>
      <w:r w:rsidRPr="00453134">
        <w:rPr>
          <w:rFonts w:ascii="Arial" w:hAnsi="Arial" w:cs="Arial"/>
          <w:color w:val="000000"/>
          <w:spacing w:val="-2"/>
        </w:rPr>
        <w:t>PVEM</w:t>
      </w:r>
      <w:proofErr w:type="spellEnd"/>
      <w:r w:rsidRPr="00453134">
        <w:rPr>
          <w:rFonts w:ascii="Arial" w:hAnsi="Arial" w:cs="Arial"/>
          <w:color w:val="000000"/>
          <w:spacing w:val="-2"/>
        </w:rPr>
        <w:t xml:space="preserve">-NA”, integrada por los partidos políticos </w:t>
      </w:r>
      <w:r w:rsidRPr="00453134">
        <w:rPr>
          <w:rFonts w:ascii="Arial" w:hAnsi="Arial" w:cs="Arial"/>
          <w:color w:val="000000"/>
        </w:rPr>
        <w:t>Revolucionario Institucional, Verde Ecologista de México y Nueva Alianza</w:t>
      </w:r>
      <w:r w:rsidRPr="00453134">
        <w:rPr>
          <w:rFonts w:ascii="Arial" w:hAnsi="Arial" w:cs="Arial"/>
          <w:color w:val="000000"/>
          <w:spacing w:val="-2"/>
        </w:rPr>
        <w:t xml:space="preserve">. </w:t>
      </w:r>
      <w:r w:rsidRPr="00453134">
        <w:rPr>
          <w:rFonts w:ascii="Arial" w:hAnsi="Arial" w:cs="Arial"/>
        </w:rPr>
        <w:t>Dicha coalición tendrá vigencia a partir del día de su aprobación.</w:t>
      </w:r>
    </w:p>
    <w:p w:rsidR="00747FEC" w:rsidRPr="00453134" w:rsidRDefault="00747FEC" w:rsidP="00747FEC">
      <w:pPr>
        <w:ind w:left="567"/>
        <w:jc w:val="both"/>
        <w:rPr>
          <w:rFonts w:ascii="Arial" w:hAnsi="Arial" w:cs="Arial"/>
          <w:color w:val="000000"/>
          <w:spacing w:val="-2"/>
        </w:rPr>
      </w:pPr>
    </w:p>
    <w:p w:rsidR="00747FEC" w:rsidRPr="00453134" w:rsidRDefault="00747FEC" w:rsidP="00747FEC">
      <w:pPr>
        <w:numPr>
          <w:ilvl w:val="0"/>
          <w:numId w:val="1"/>
        </w:numPr>
        <w:ind w:left="567" w:hanging="567"/>
        <w:jc w:val="both"/>
        <w:rPr>
          <w:rFonts w:ascii="Arial" w:hAnsi="Arial" w:cs="Arial"/>
          <w:color w:val="000000"/>
          <w:spacing w:val="-2"/>
        </w:rPr>
      </w:pPr>
      <w:r w:rsidRPr="00453134">
        <w:rPr>
          <w:rFonts w:ascii="Arial" w:hAnsi="Arial" w:cs="Arial"/>
        </w:rPr>
        <w:t>Por tal motivo, y con fundamento en lo dispuesto en el artículo 6, numeral 2, inciso b) del Reglamento de la materia, con la finalidad de garantizar su acceso en radio y televisión durante la precampaña del proceso electoral local que se lleva a cabo en el estado de Coahuila, este Comité de Radio y Televisión considera preciso modificar las pautas aprobadas mediante el Acuerdo identificado con</w:t>
      </w:r>
      <w:r w:rsidRPr="00453134">
        <w:rPr>
          <w:rFonts w:ascii="Arial" w:hAnsi="Arial" w:cs="Arial"/>
          <w:color w:val="000000"/>
          <w:spacing w:val="-2"/>
        </w:rPr>
        <w:t xml:space="preserve"> </w:t>
      </w:r>
      <w:r w:rsidRPr="00453134">
        <w:rPr>
          <w:rFonts w:ascii="Arial" w:hAnsi="Arial" w:cs="Arial"/>
          <w:color w:val="000000"/>
        </w:rPr>
        <w:t>la clave INE/</w:t>
      </w:r>
      <w:proofErr w:type="spellStart"/>
      <w:r w:rsidRPr="00453134">
        <w:rPr>
          <w:rFonts w:ascii="Arial" w:hAnsi="Arial" w:cs="Arial"/>
          <w:color w:val="000000"/>
        </w:rPr>
        <w:t>ACRT</w:t>
      </w:r>
      <w:proofErr w:type="spellEnd"/>
      <w:r w:rsidRPr="00453134">
        <w:rPr>
          <w:rFonts w:ascii="Arial" w:hAnsi="Arial" w:cs="Arial"/>
          <w:color w:val="000000"/>
        </w:rPr>
        <w:t>/26/2017, exclusivamente en lo correspondiente al treinta por ciento que se distribuye en forma igualitaria entre los partidos políticos,</w:t>
      </w:r>
      <w:r w:rsidR="002A6A57">
        <w:rPr>
          <w:rFonts w:ascii="Arial" w:hAnsi="Arial" w:cs="Arial"/>
          <w:color w:val="000000"/>
        </w:rPr>
        <w:t xml:space="preserve"> sin tomar en cuenta aquellos partido</w:t>
      </w:r>
      <w:r w:rsidR="002F1E0B">
        <w:rPr>
          <w:rFonts w:ascii="Arial" w:hAnsi="Arial" w:cs="Arial"/>
          <w:color w:val="000000"/>
        </w:rPr>
        <w:t>s</w:t>
      </w:r>
      <w:r w:rsidR="002A6A57">
        <w:rPr>
          <w:rFonts w:ascii="Arial" w:hAnsi="Arial" w:cs="Arial"/>
          <w:color w:val="000000"/>
        </w:rPr>
        <w:t xml:space="preserve"> políticos locales que perdieron su registro,</w:t>
      </w:r>
      <w:r w:rsidRPr="00453134">
        <w:rPr>
          <w:rFonts w:ascii="Arial" w:hAnsi="Arial" w:cs="Arial"/>
          <w:color w:val="000000"/>
        </w:rPr>
        <w:t xml:space="preserve"> para que en la nueva distribución sea considerada la coalición, como un solo instituto político.</w:t>
      </w:r>
      <w:r w:rsidRPr="00453134">
        <w:rPr>
          <w:rFonts w:ascii="Arial" w:hAnsi="Arial" w:cs="Arial"/>
        </w:rPr>
        <w:t xml:space="preserve"> </w:t>
      </w:r>
    </w:p>
    <w:p w:rsidR="00747FEC" w:rsidRPr="00453134" w:rsidRDefault="00747FEC" w:rsidP="00747FEC">
      <w:pPr>
        <w:tabs>
          <w:tab w:val="num" w:pos="709"/>
          <w:tab w:val="num" w:pos="11341"/>
        </w:tabs>
        <w:autoSpaceDE w:val="0"/>
        <w:autoSpaceDN w:val="0"/>
        <w:adjustRightInd w:val="0"/>
        <w:contextualSpacing/>
        <w:jc w:val="both"/>
        <w:rPr>
          <w:rFonts w:ascii="Arial" w:hAnsi="Arial" w:cs="Arial"/>
        </w:rPr>
      </w:pPr>
    </w:p>
    <w:p w:rsidR="00747FEC" w:rsidRPr="00453134" w:rsidRDefault="00747FEC" w:rsidP="00747FEC">
      <w:pPr>
        <w:numPr>
          <w:ilvl w:val="0"/>
          <w:numId w:val="1"/>
        </w:numPr>
        <w:ind w:left="567" w:hanging="567"/>
        <w:jc w:val="both"/>
        <w:rPr>
          <w:rFonts w:ascii="Arial" w:hAnsi="Arial" w:cs="Arial"/>
          <w:color w:val="000000"/>
        </w:rPr>
      </w:pPr>
      <w:r w:rsidRPr="00453134">
        <w:rPr>
          <w:rFonts w:ascii="Arial" w:hAnsi="Arial" w:cs="Arial"/>
          <w:color w:val="000000"/>
        </w:rPr>
        <w:t>El acuerdo referido en los antecedentes del presente instrumento, establece la conformación de la coalición para el proceso electoral local. En ese tenor, de conformidad con lo dispuesto en los artículos 167, numerales 1 y 2 de la Ley General de Instituciones y Procedimientos Electorales, conviene señalar que el periodo de acceso a radio y televisión será del veintiocho de enero al once de febrero de dos mil dieciocho que corresponde al periodo de precampaña.</w:t>
      </w:r>
    </w:p>
    <w:p w:rsidR="00747FEC" w:rsidRPr="00453134" w:rsidRDefault="00747FEC" w:rsidP="00747FEC">
      <w:pPr>
        <w:ind w:left="567"/>
        <w:jc w:val="both"/>
        <w:rPr>
          <w:rFonts w:ascii="Arial" w:hAnsi="Arial" w:cs="Arial"/>
          <w:color w:val="000000"/>
        </w:rPr>
      </w:pPr>
    </w:p>
    <w:p w:rsidR="00747FEC" w:rsidRPr="00453134" w:rsidRDefault="00747FEC" w:rsidP="00747FEC">
      <w:pPr>
        <w:numPr>
          <w:ilvl w:val="0"/>
          <w:numId w:val="1"/>
        </w:numPr>
        <w:ind w:left="567" w:hanging="567"/>
        <w:jc w:val="both"/>
        <w:rPr>
          <w:rFonts w:ascii="Arial" w:hAnsi="Arial" w:cs="Arial"/>
          <w:color w:val="000000"/>
        </w:rPr>
      </w:pPr>
      <w:r w:rsidRPr="00453134">
        <w:rPr>
          <w:rFonts w:ascii="Arial" w:hAnsi="Arial" w:cs="Arial"/>
          <w:color w:val="000000"/>
        </w:rPr>
        <w:t xml:space="preserve">Con base en los puntos considerativos previos, los mensajes correspondientes a las etapas de precampaña federal y local se distribuirán conforme a lo siguiente: </w:t>
      </w:r>
    </w:p>
    <w:p w:rsidR="00747FEC" w:rsidRPr="00453134" w:rsidRDefault="00747FEC" w:rsidP="00747FEC">
      <w:pPr>
        <w:jc w:val="both"/>
        <w:rPr>
          <w:rFonts w:ascii="Arial" w:hAnsi="Arial" w:cs="Arial"/>
          <w:color w:val="000000"/>
        </w:rPr>
      </w:pPr>
    </w:p>
    <w:tbl>
      <w:tblPr>
        <w:tblW w:w="5000" w:type="pct"/>
        <w:tblCellMar>
          <w:left w:w="70" w:type="dxa"/>
          <w:right w:w="70" w:type="dxa"/>
        </w:tblCellMar>
        <w:tblLook w:val="04A0" w:firstRow="1" w:lastRow="0" w:firstColumn="1" w:lastColumn="0" w:noHBand="0" w:noVBand="1"/>
      </w:tblPr>
      <w:tblGrid>
        <w:gridCol w:w="1513"/>
        <w:gridCol w:w="1217"/>
        <w:gridCol w:w="1548"/>
        <w:gridCol w:w="1295"/>
        <w:gridCol w:w="1295"/>
        <w:gridCol w:w="1548"/>
        <w:gridCol w:w="1546"/>
      </w:tblGrid>
      <w:tr w:rsidR="00747FEC" w:rsidRPr="00453134" w:rsidTr="00CF7100">
        <w:trPr>
          <w:trHeight w:val="576"/>
          <w:tblHeader/>
        </w:trPr>
        <w:tc>
          <w:tcPr>
            <w:tcW w:w="759"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747FEC" w:rsidRPr="00453134" w:rsidRDefault="00747FEC" w:rsidP="00CF7100">
            <w:pPr>
              <w:jc w:val="center"/>
              <w:rPr>
                <w:rFonts w:ascii="Calibri" w:hAnsi="Calibri"/>
                <w:b/>
                <w:color w:val="000000"/>
                <w:sz w:val="20"/>
                <w:szCs w:val="20"/>
                <w:lang w:eastAsia="es-MX"/>
              </w:rPr>
            </w:pPr>
            <w:r w:rsidRPr="00453134">
              <w:rPr>
                <w:rFonts w:ascii="Calibri" w:hAnsi="Calibri"/>
                <w:b/>
                <w:color w:val="000000"/>
                <w:sz w:val="20"/>
                <w:szCs w:val="20"/>
                <w:lang w:eastAsia="es-MX"/>
              </w:rPr>
              <w:t>Etapa</w:t>
            </w:r>
          </w:p>
        </w:tc>
        <w:tc>
          <w:tcPr>
            <w:tcW w:w="611"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747FEC" w:rsidRPr="00453134" w:rsidRDefault="00747FEC" w:rsidP="00CF7100">
            <w:pPr>
              <w:jc w:val="center"/>
              <w:rPr>
                <w:rFonts w:ascii="Calibri" w:hAnsi="Calibri"/>
                <w:b/>
                <w:color w:val="000000"/>
                <w:sz w:val="20"/>
                <w:szCs w:val="20"/>
                <w:lang w:eastAsia="es-MX"/>
              </w:rPr>
            </w:pPr>
            <w:r w:rsidRPr="00453134">
              <w:rPr>
                <w:rFonts w:ascii="Calibri" w:hAnsi="Calibri"/>
                <w:b/>
                <w:color w:val="000000"/>
                <w:sz w:val="20"/>
                <w:szCs w:val="20"/>
                <w:lang w:eastAsia="es-MX"/>
              </w:rPr>
              <w:t>Periodo</w:t>
            </w:r>
          </w:p>
        </w:tc>
        <w:tc>
          <w:tcPr>
            <w:tcW w:w="777"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747FEC" w:rsidRPr="00453134" w:rsidRDefault="00747FEC" w:rsidP="00CF7100">
            <w:pPr>
              <w:jc w:val="center"/>
              <w:rPr>
                <w:rFonts w:ascii="Calibri" w:hAnsi="Calibri"/>
                <w:b/>
                <w:color w:val="000000"/>
                <w:sz w:val="20"/>
                <w:szCs w:val="20"/>
                <w:lang w:eastAsia="es-MX"/>
              </w:rPr>
            </w:pPr>
            <w:r w:rsidRPr="00453134">
              <w:rPr>
                <w:rFonts w:ascii="Calibri" w:hAnsi="Calibri"/>
                <w:b/>
                <w:color w:val="000000"/>
                <w:sz w:val="20"/>
                <w:szCs w:val="20"/>
                <w:lang w:eastAsia="es-MX"/>
              </w:rPr>
              <w:t>Promocionales a distribuir</w:t>
            </w:r>
          </w:p>
        </w:tc>
        <w:tc>
          <w:tcPr>
            <w:tcW w:w="650"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747FEC" w:rsidRPr="00453134" w:rsidRDefault="00747FEC" w:rsidP="00CF7100">
            <w:pPr>
              <w:jc w:val="center"/>
              <w:rPr>
                <w:rFonts w:ascii="Calibri" w:hAnsi="Calibri"/>
                <w:b/>
                <w:color w:val="000000"/>
                <w:sz w:val="20"/>
                <w:szCs w:val="20"/>
                <w:lang w:eastAsia="es-MX"/>
              </w:rPr>
            </w:pPr>
            <w:r w:rsidRPr="00453134">
              <w:rPr>
                <w:rFonts w:ascii="Calibri" w:hAnsi="Calibri"/>
                <w:b/>
                <w:color w:val="000000"/>
                <w:sz w:val="20"/>
                <w:szCs w:val="20"/>
                <w:lang w:eastAsia="es-MX"/>
              </w:rPr>
              <w:t>Distribución igualitaria</w:t>
            </w:r>
          </w:p>
        </w:tc>
        <w:tc>
          <w:tcPr>
            <w:tcW w:w="650"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747FEC" w:rsidRPr="00453134" w:rsidRDefault="00747FEC" w:rsidP="00CF7100">
            <w:pPr>
              <w:jc w:val="center"/>
              <w:rPr>
                <w:rFonts w:ascii="Calibri" w:hAnsi="Calibri"/>
                <w:b/>
                <w:color w:val="000000"/>
                <w:sz w:val="20"/>
                <w:szCs w:val="20"/>
                <w:lang w:eastAsia="es-MX"/>
              </w:rPr>
            </w:pPr>
            <w:r w:rsidRPr="00453134">
              <w:rPr>
                <w:rFonts w:ascii="Calibri" w:hAnsi="Calibri"/>
                <w:b/>
                <w:color w:val="000000"/>
                <w:sz w:val="20"/>
                <w:szCs w:val="20"/>
                <w:lang w:eastAsia="es-MX"/>
              </w:rPr>
              <w:t>Distribución por porcentaje de votos</w:t>
            </w:r>
          </w:p>
        </w:tc>
        <w:tc>
          <w:tcPr>
            <w:tcW w:w="777"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747FEC" w:rsidRPr="00453134" w:rsidRDefault="00747FEC" w:rsidP="00CF7100">
            <w:pPr>
              <w:jc w:val="center"/>
              <w:rPr>
                <w:rFonts w:ascii="Calibri" w:hAnsi="Calibri"/>
                <w:b/>
                <w:color w:val="000000"/>
                <w:sz w:val="20"/>
                <w:szCs w:val="20"/>
                <w:lang w:eastAsia="es-MX"/>
              </w:rPr>
            </w:pPr>
            <w:r w:rsidRPr="00453134">
              <w:rPr>
                <w:rFonts w:ascii="Calibri" w:hAnsi="Calibri"/>
                <w:b/>
                <w:color w:val="000000"/>
                <w:sz w:val="20"/>
                <w:szCs w:val="20"/>
                <w:lang w:eastAsia="es-MX"/>
              </w:rPr>
              <w:t>Promocionales restantes asignados a la autoridad</w:t>
            </w:r>
          </w:p>
        </w:tc>
        <w:tc>
          <w:tcPr>
            <w:tcW w:w="777" w:type="pct"/>
            <w:tcBorders>
              <w:top w:val="single" w:sz="4" w:space="0" w:color="auto"/>
              <w:left w:val="nil"/>
              <w:bottom w:val="single" w:sz="4" w:space="0" w:color="auto"/>
              <w:right w:val="single" w:sz="4" w:space="0" w:color="auto"/>
            </w:tcBorders>
            <w:shd w:val="clear" w:color="auto" w:fill="D9D9D9" w:themeFill="background1" w:themeFillShade="D9"/>
          </w:tcPr>
          <w:p w:rsidR="00747FEC" w:rsidRPr="00453134" w:rsidRDefault="00747FEC" w:rsidP="00CF7100">
            <w:pPr>
              <w:jc w:val="center"/>
              <w:rPr>
                <w:rFonts w:ascii="Calibri" w:hAnsi="Calibri"/>
                <w:b/>
                <w:color w:val="000000"/>
                <w:sz w:val="20"/>
                <w:szCs w:val="20"/>
                <w:lang w:eastAsia="es-MX"/>
              </w:rPr>
            </w:pPr>
            <w:r w:rsidRPr="00453134">
              <w:rPr>
                <w:rFonts w:ascii="Calibri" w:hAnsi="Calibri"/>
                <w:b/>
                <w:color w:val="000000"/>
                <w:sz w:val="20"/>
                <w:szCs w:val="20"/>
                <w:lang w:eastAsia="es-MX"/>
              </w:rPr>
              <w:t>Promocionales agregados por cláusula de maximización</w:t>
            </w:r>
          </w:p>
        </w:tc>
      </w:tr>
      <w:tr w:rsidR="00747FEC" w:rsidRPr="00453134" w:rsidTr="00CF7100">
        <w:trPr>
          <w:trHeight w:val="288"/>
        </w:trPr>
        <w:tc>
          <w:tcPr>
            <w:tcW w:w="759" w:type="pct"/>
            <w:tcBorders>
              <w:top w:val="nil"/>
              <w:left w:val="single" w:sz="4" w:space="0" w:color="auto"/>
              <w:bottom w:val="single" w:sz="4" w:space="0" w:color="auto"/>
              <w:right w:val="single" w:sz="4" w:space="0" w:color="auto"/>
            </w:tcBorders>
            <w:shd w:val="clear" w:color="auto" w:fill="auto"/>
            <w:vAlign w:val="center"/>
            <w:hideMark/>
          </w:tcPr>
          <w:p w:rsidR="00747FEC" w:rsidRPr="00453134" w:rsidRDefault="00747FEC" w:rsidP="00CF7100">
            <w:pPr>
              <w:jc w:val="center"/>
              <w:rPr>
                <w:rFonts w:ascii="Calibri" w:hAnsi="Calibri"/>
                <w:color w:val="000000"/>
                <w:sz w:val="20"/>
                <w:szCs w:val="20"/>
                <w:lang w:eastAsia="es-MX"/>
              </w:rPr>
            </w:pPr>
            <w:r w:rsidRPr="00453134">
              <w:rPr>
                <w:rFonts w:ascii="Calibri" w:hAnsi="Calibri"/>
                <w:color w:val="000000"/>
                <w:sz w:val="20"/>
                <w:szCs w:val="20"/>
                <w:lang w:eastAsia="es-MX"/>
              </w:rPr>
              <w:t>Precampaña local coincidente con la federal</w:t>
            </w:r>
          </w:p>
        </w:tc>
        <w:tc>
          <w:tcPr>
            <w:tcW w:w="611" w:type="pct"/>
            <w:tcBorders>
              <w:top w:val="nil"/>
              <w:left w:val="nil"/>
              <w:bottom w:val="single" w:sz="4" w:space="0" w:color="auto"/>
              <w:right w:val="single" w:sz="4" w:space="0" w:color="auto"/>
            </w:tcBorders>
            <w:shd w:val="clear" w:color="auto" w:fill="auto"/>
            <w:vAlign w:val="center"/>
          </w:tcPr>
          <w:p w:rsidR="00747FEC" w:rsidRPr="00453134" w:rsidRDefault="00747FEC" w:rsidP="00CF7100">
            <w:pPr>
              <w:jc w:val="center"/>
              <w:rPr>
                <w:rFonts w:ascii="Calibri" w:hAnsi="Calibri"/>
                <w:color w:val="000000"/>
                <w:sz w:val="20"/>
                <w:szCs w:val="20"/>
                <w:lang w:eastAsia="es-MX"/>
              </w:rPr>
            </w:pPr>
            <w:r w:rsidRPr="00453134">
              <w:rPr>
                <w:rFonts w:ascii="Calibri" w:hAnsi="Calibri"/>
                <w:color w:val="000000"/>
                <w:sz w:val="20"/>
                <w:szCs w:val="20"/>
                <w:lang w:eastAsia="es-MX"/>
              </w:rPr>
              <w:t>28 de enero al 11 de febrero</w:t>
            </w:r>
          </w:p>
        </w:tc>
        <w:tc>
          <w:tcPr>
            <w:tcW w:w="777" w:type="pct"/>
            <w:tcBorders>
              <w:top w:val="nil"/>
              <w:left w:val="nil"/>
              <w:bottom w:val="single" w:sz="4" w:space="0" w:color="auto"/>
              <w:right w:val="single" w:sz="4" w:space="0" w:color="auto"/>
            </w:tcBorders>
            <w:shd w:val="clear" w:color="auto" w:fill="auto"/>
            <w:vAlign w:val="center"/>
          </w:tcPr>
          <w:p w:rsidR="00747FEC" w:rsidRPr="00453134" w:rsidRDefault="00747FEC" w:rsidP="00CF7100">
            <w:pPr>
              <w:jc w:val="center"/>
              <w:rPr>
                <w:rFonts w:ascii="Calibri" w:hAnsi="Calibri"/>
                <w:color w:val="000000"/>
                <w:sz w:val="20"/>
                <w:szCs w:val="20"/>
                <w:lang w:eastAsia="es-MX"/>
              </w:rPr>
            </w:pPr>
            <w:r w:rsidRPr="00453134">
              <w:rPr>
                <w:rFonts w:ascii="Calibri" w:hAnsi="Calibri"/>
                <w:color w:val="000000"/>
                <w:sz w:val="20"/>
                <w:szCs w:val="20"/>
                <w:lang w:eastAsia="es-MX"/>
              </w:rPr>
              <w:t>330</w:t>
            </w:r>
          </w:p>
        </w:tc>
        <w:tc>
          <w:tcPr>
            <w:tcW w:w="650" w:type="pct"/>
            <w:tcBorders>
              <w:top w:val="nil"/>
              <w:left w:val="nil"/>
              <w:bottom w:val="single" w:sz="4" w:space="0" w:color="auto"/>
              <w:right w:val="single" w:sz="4" w:space="0" w:color="auto"/>
            </w:tcBorders>
            <w:shd w:val="clear" w:color="auto" w:fill="auto"/>
            <w:vAlign w:val="center"/>
          </w:tcPr>
          <w:p w:rsidR="00747FEC" w:rsidRPr="00453134" w:rsidRDefault="00747FEC" w:rsidP="00CF7100">
            <w:pPr>
              <w:jc w:val="center"/>
              <w:rPr>
                <w:rFonts w:ascii="Calibri" w:hAnsi="Calibri"/>
                <w:color w:val="000000"/>
                <w:sz w:val="20"/>
                <w:szCs w:val="20"/>
                <w:lang w:eastAsia="es-MX"/>
              </w:rPr>
            </w:pPr>
            <w:r w:rsidRPr="00453134">
              <w:rPr>
                <w:rFonts w:ascii="Calibri" w:hAnsi="Calibri"/>
                <w:color w:val="000000"/>
                <w:sz w:val="20"/>
                <w:szCs w:val="20"/>
                <w:lang w:eastAsia="es-MX"/>
              </w:rPr>
              <w:t>96</w:t>
            </w:r>
          </w:p>
        </w:tc>
        <w:tc>
          <w:tcPr>
            <w:tcW w:w="650" w:type="pct"/>
            <w:tcBorders>
              <w:top w:val="nil"/>
              <w:left w:val="nil"/>
              <w:bottom w:val="single" w:sz="4" w:space="0" w:color="auto"/>
              <w:right w:val="single" w:sz="4" w:space="0" w:color="auto"/>
            </w:tcBorders>
            <w:shd w:val="clear" w:color="auto" w:fill="auto"/>
            <w:vAlign w:val="center"/>
          </w:tcPr>
          <w:p w:rsidR="00747FEC" w:rsidRPr="00453134" w:rsidRDefault="00747FEC" w:rsidP="00CF7100">
            <w:pPr>
              <w:jc w:val="center"/>
              <w:rPr>
                <w:rFonts w:ascii="Calibri" w:hAnsi="Calibri"/>
                <w:color w:val="000000"/>
                <w:sz w:val="20"/>
                <w:szCs w:val="20"/>
                <w:lang w:eastAsia="es-MX"/>
              </w:rPr>
            </w:pPr>
            <w:r w:rsidRPr="00453134">
              <w:rPr>
                <w:rFonts w:ascii="Calibri" w:hAnsi="Calibri"/>
                <w:color w:val="000000"/>
                <w:sz w:val="20"/>
                <w:szCs w:val="20"/>
                <w:lang w:eastAsia="es-MX"/>
              </w:rPr>
              <w:t>228</w:t>
            </w:r>
          </w:p>
        </w:tc>
        <w:tc>
          <w:tcPr>
            <w:tcW w:w="777" w:type="pct"/>
            <w:tcBorders>
              <w:top w:val="nil"/>
              <w:left w:val="nil"/>
              <w:bottom w:val="single" w:sz="4" w:space="0" w:color="auto"/>
              <w:right w:val="single" w:sz="4" w:space="0" w:color="auto"/>
            </w:tcBorders>
            <w:shd w:val="clear" w:color="auto" w:fill="auto"/>
            <w:vAlign w:val="center"/>
          </w:tcPr>
          <w:p w:rsidR="00747FEC" w:rsidRPr="00453134" w:rsidRDefault="00747FEC" w:rsidP="00CF7100">
            <w:pPr>
              <w:jc w:val="center"/>
              <w:rPr>
                <w:rFonts w:ascii="Calibri" w:hAnsi="Calibri"/>
                <w:color w:val="000000"/>
                <w:sz w:val="20"/>
                <w:szCs w:val="20"/>
                <w:lang w:eastAsia="es-MX"/>
              </w:rPr>
            </w:pPr>
            <w:r w:rsidRPr="00453134">
              <w:rPr>
                <w:rFonts w:ascii="Calibri" w:hAnsi="Calibri"/>
                <w:color w:val="000000"/>
                <w:sz w:val="20"/>
                <w:szCs w:val="20"/>
                <w:lang w:eastAsia="es-MX"/>
              </w:rPr>
              <w:t>6</w:t>
            </w:r>
          </w:p>
        </w:tc>
        <w:tc>
          <w:tcPr>
            <w:tcW w:w="777" w:type="pct"/>
            <w:tcBorders>
              <w:top w:val="nil"/>
              <w:left w:val="nil"/>
              <w:bottom w:val="single" w:sz="4" w:space="0" w:color="auto"/>
              <w:right w:val="single" w:sz="4" w:space="0" w:color="auto"/>
            </w:tcBorders>
            <w:vAlign w:val="center"/>
          </w:tcPr>
          <w:p w:rsidR="00747FEC" w:rsidRPr="00453134" w:rsidRDefault="00747FEC" w:rsidP="00CF7100">
            <w:pPr>
              <w:jc w:val="center"/>
              <w:rPr>
                <w:rFonts w:ascii="Calibri" w:hAnsi="Calibri"/>
                <w:color w:val="000000"/>
                <w:sz w:val="20"/>
                <w:szCs w:val="20"/>
                <w:lang w:eastAsia="es-MX"/>
              </w:rPr>
            </w:pPr>
            <w:r w:rsidRPr="00453134">
              <w:rPr>
                <w:rFonts w:ascii="Calibri" w:hAnsi="Calibri"/>
                <w:color w:val="000000"/>
                <w:sz w:val="20"/>
                <w:szCs w:val="20"/>
                <w:lang w:eastAsia="es-MX"/>
              </w:rPr>
              <w:t>0</w:t>
            </w:r>
          </w:p>
        </w:tc>
      </w:tr>
    </w:tbl>
    <w:p w:rsidR="00747FEC" w:rsidRPr="00453134" w:rsidRDefault="00747FEC" w:rsidP="00747FEC">
      <w:pPr>
        <w:pStyle w:val="Prrafodelista"/>
        <w:autoSpaceDE w:val="0"/>
        <w:autoSpaceDN w:val="0"/>
        <w:adjustRightInd w:val="0"/>
        <w:spacing w:after="0" w:line="240" w:lineRule="auto"/>
        <w:ind w:left="0"/>
        <w:jc w:val="both"/>
        <w:rPr>
          <w:rFonts w:ascii="Arial" w:hAnsi="Arial" w:cs="Arial"/>
          <w:sz w:val="24"/>
          <w:szCs w:val="24"/>
        </w:rPr>
      </w:pPr>
    </w:p>
    <w:p w:rsidR="00C92BBD" w:rsidRDefault="00C92BBD" w:rsidP="00747FEC">
      <w:pPr>
        <w:ind w:left="709"/>
        <w:jc w:val="both"/>
        <w:rPr>
          <w:rFonts w:ascii="Arial" w:hAnsi="Arial" w:cs="Arial"/>
        </w:rPr>
      </w:pPr>
    </w:p>
    <w:p w:rsidR="00747FEC" w:rsidRPr="00453134" w:rsidRDefault="00747FEC" w:rsidP="00747FEC">
      <w:pPr>
        <w:ind w:left="709"/>
        <w:jc w:val="both"/>
        <w:rPr>
          <w:rFonts w:ascii="Arial" w:hAnsi="Arial" w:cs="Arial"/>
        </w:rPr>
      </w:pPr>
      <w:r w:rsidRPr="00453134">
        <w:rPr>
          <w:rFonts w:ascii="Arial" w:hAnsi="Arial" w:cs="Arial"/>
        </w:rPr>
        <w:t>Enseguida se presenta la tabla descriptiva:</w:t>
      </w:r>
    </w:p>
    <w:p w:rsidR="00747FEC" w:rsidRPr="00453134" w:rsidRDefault="00747FEC" w:rsidP="00747FEC">
      <w:pPr>
        <w:ind w:left="709"/>
        <w:jc w:val="both"/>
        <w:rPr>
          <w:rFonts w:ascii="Arial" w:hAnsi="Arial" w:cs="Arial"/>
        </w:rPr>
      </w:pPr>
    </w:p>
    <w:p w:rsidR="00747FEC" w:rsidRPr="00453134" w:rsidRDefault="00747FEC" w:rsidP="00C92BBD">
      <w:pPr>
        <w:jc w:val="center"/>
        <w:rPr>
          <w:rFonts w:ascii="Arial" w:hAnsi="Arial" w:cs="Arial"/>
        </w:rPr>
      </w:pPr>
      <w:r w:rsidRPr="00453134">
        <w:rPr>
          <w:noProof/>
          <w:lang w:val="es-MX" w:eastAsia="es-MX"/>
        </w:rPr>
        <w:lastRenderedPageBreak/>
        <w:drawing>
          <wp:inline distT="0" distB="0" distL="0" distR="0" wp14:anchorId="5B060618" wp14:editId="11249DCA">
            <wp:extent cx="4750605" cy="3240000"/>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750605" cy="3240000"/>
                    </a:xfrm>
                    <a:prstGeom prst="rect">
                      <a:avLst/>
                    </a:prstGeom>
                    <a:noFill/>
                    <a:ln>
                      <a:noFill/>
                    </a:ln>
                  </pic:spPr>
                </pic:pic>
              </a:graphicData>
            </a:graphic>
          </wp:inline>
        </w:drawing>
      </w:r>
    </w:p>
    <w:p w:rsidR="00747FEC" w:rsidRPr="00453134" w:rsidRDefault="00747FEC" w:rsidP="00747FEC">
      <w:pPr>
        <w:tabs>
          <w:tab w:val="left" w:pos="567"/>
        </w:tabs>
        <w:ind w:left="567"/>
        <w:jc w:val="both"/>
        <w:rPr>
          <w:rFonts w:ascii="Arial" w:hAnsi="Arial" w:cs="Arial"/>
        </w:rPr>
      </w:pPr>
    </w:p>
    <w:p w:rsidR="00747FEC" w:rsidRDefault="00747FEC" w:rsidP="00747FEC">
      <w:pPr>
        <w:tabs>
          <w:tab w:val="left" w:pos="567"/>
        </w:tabs>
        <w:ind w:left="567"/>
        <w:jc w:val="both"/>
        <w:rPr>
          <w:rFonts w:ascii="Arial" w:hAnsi="Arial" w:cs="Arial"/>
        </w:rPr>
      </w:pPr>
      <w:r w:rsidRPr="00453134">
        <w:rPr>
          <w:rFonts w:ascii="Arial" w:hAnsi="Arial" w:cs="Arial"/>
        </w:rPr>
        <w:t>Asimismo, se precisa que en virtud de que se trata de una coalición relativa al proceso electoral local, la distribución de tiempos del proceso electoral federal no sufre modificación alguna, por lo que en el siguiente cuadro se detalla el número de promocionales asignados a cada partido político durante el periodo de vigencia del presente Acuerdo:</w:t>
      </w:r>
    </w:p>
    <w:p w:rsidR="00C92BBD" w:rsidRPr="00453134" w:rsidRDefault="00C92BBD" w:rsidP="00747FEC">
      <w:pPr>
        <w:tabs>
          <w:tab w:val="left" w:pos="567"/>
        </w:tabs>
        <w:ind w:left="567"/>
        <w:jc w:val="both"/>
        <w:rPr>
          <w:rFonts w:ascii="Arial" w:hAnsi="Arial" w:cs="Arial"/>
        </w:rPr>
      </w:pPr>
    </w:p>
    <w:p w:rsidR="00747FEC" w:rsidRPr="00453134" w:rsidRDefault="00C92BBD" w:rsidP="00C92BBD">
      <w:pPr>
        <w:jc w:val="center"/>
        <w:rPr>
          <w:rFonts w:ascii="Arial" w:hAnsi="Arial" w:cs="Arial"/>
        </w:rPr>
      </w:pPr>
      <w:r w:rsidRPr="00453134">
        <w:rPr>
          <w:noProof/>
          <w:lang w:val="es-MX" w:eastAsia="es-MX"/>
        </w:rPr>
        <w:drawing>
          <wp:inline distT="0" distB="0" distL="0" distR="0" wp14:anchorId="6CEA7202" wp14:editId="792496DB">
            <wp:extent cx="2950234" cy="2934296"/>
            <wp:effectExtent l="0" t="0" r="254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958414" cy="2942432"/>
                    </a:xfrm>
                    <a:prstGeom prst="rect">
                      <a:avLst/>
                    </a:prstGeom>
                    <a:noFill/>
                    <a:ln>
                      <a:noFill/>
                    </a:ln>
                  </pic:spPr>
                </pic:pic>
              </a:graphicData>
            </a:graphic>
          </wp:inline>
        </w:drawing>
      </w:r>
    </w:p>
    <w:p w:rsidR="007F4579" w:rsidRPr="00453134" w:rsidRDefault="007F4579" w:rsidP="00747FEC">
      <w:pPr>
        <w:jc w:val="both"/>
        <w:rPr>
          <w:rFonts w:ascii="Arial" w:hAnsi="Arial" w:cs="Arial"/>
        </w:rPr>
      </w:pPr>
    </w:p>
    <w:p w:rsidR="007F4579" w:rsidRPr="00453134" w:rsidRDefault="00D74E51" w:rsidP="00747FEC">
      <w:pPr>
        <w:numPr>
          <w:ilvl w:val="0"/>
          <w:numId w:val="1"/>
        </w:numPr>
        <w:ind w:left="567" w:hanging="567"/>
        <w:jc w:val="both"/>
        <w:rPr>
          <w:rFonts w:ascii="Arial" w:hAnsi="Arial" w:cs="Arial"/>
          <w:color w:val="000000"/>
        </w:rPr>
      </w:pPr>
      <w:r w:rsidRPr="00453134">
        <w:rPr>
          <w:rFonts w:ascii="Arial" w:hAnsi="Arial" w:cs="Arial"/>
          <w:color w:val="000000"/>
        </w:rPr>
        <w:t>Por lo que respecta</w:t>
      </w:r>
      <w:r w:rsidR="007F4579" w:rsidRPr="00453134">
        <w:rPr>
          <w:rFonts w:ascii="Arial" w:hAnsi="Arial" w:cs="Arial"/>
          <w:color w:val="000000"/>
        </w:rPr>
        <w:t xml:space="preserve"> a los mensajes correspondientes a las etapas de </w:t>
      </w:r>
      <w:proofErr w:type="spellStart"/>
      <w:r w:rsidR="007F4579" w:rsidRPr="00453134">
        <w:rPr>
          <w:rFonts w:ascii="Arial" w:hAnsi="Arial" w:cs="Arial"/>
          <w:color w:val="000000"/>
        </w:rPr>
        <w:t>intercampaña</w:t>
      </w:r>
      <w:proofErr w:type="spellEnd"/>
      <w:r w:rsidR="007F4579" w:rsidRPr="00453134">
        <w:rPr>
          <w:rFonts w:ascii="Arial" w:hAnsi="Arial" w:cs="Arial"/>
          <w:color w:val="000000"/>
        </w:rPr>
        <w:t xml:space="preserve"> local y federal, se distribuirán conforme a lo siguiente:</w:t>
      </w:r>
    </w:p>
    <w:p w:rsidR="007F4579" w:rsidRPr="00453134" w:rsidRDefault="007F4579" w:rsidP="007F4579">
      <w:pPr>
        <w:ind w:left="567"/>
        <w:jc w:val="both"/>
        <w:rPr>
          <w:rFonts w:ascii="Arial" w:hAnsi="Arial" w:cs="Arial"/>
          <w:color w:val="000000"/>
        </w:rPr>
      </w:pPr>
    </w:p>
    <w:tbl>
      <w:tblPr>
        <w:tblW w:w="4997" w:type="pct"/>
        <w:jc w:val="center"/>
        <w:tblCellMar>
          <w:left w:w="70" w:type="dxa"/>
          <w:right w:w="70" w:type="dxa"/>
        </w:tblCellMar>
        <w:tblLook w:val="04A0" w:firstRow="1" w:lastRow="0" w:firstColumn="1" w:lastColumn="0" w:noHBand="0" w:noVBand="1"/>
      </w:tblPr>
      <w:tblGrid>
        <w:gridCol w:w="1949"/>
        <w:gridCol w:w="1505"/>
        <w:gridCol w:w="1533"/>
        <w:gridCol w:w="1661"/>
        <w:gridCol w:w="1655"/>
        <w:gridCol w:w="1653"/>
      </w:tblGrid>
      <w:tr w:rsidR="007F4579" w:rsidRPr="00453134" w:rsidTr="00CF7100">
        <w:trPr>
          <w:trHeight w:val="576"/>
          <w:tblHeader/>
          <w:jc w:val="center"/>
        </w:trPr>
        <w:tc>
          <w:tcPr>
            <w:tcW w:w="979"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7F4579" w:rsidRPr="00453134" w:rsidRDefault="007F4579" w:rsidP="00CF7100">
            <w:pPr>
              <w:jc w:val="center"/>
              <w:rPr>
                <w:rFonts w:ascii="Calibri" w:hAnsi="Calibri"/>
                <w:b/>
                <w:color w:val="000000"/>
                <w:sz w:val="20"/>
                <w:szCs w:val="20"/>
                <w:lang w:eastAsia="es-MX"/>
              </w:rPr>
            </w:pPr>
            <w:r w:rsidRPr="00453134">
              <w:rPr>
                <w:rFonts w:ascii="Calibri" w:hAnsi="Calibri"/>
                <w:b/>
                <w:color w:val="000000"/>
                <w:sz w:val="20"/>
                <w:szCs w:val="20"/>
                <w:lang w:eastAsia="es-MX"/>
              </w:rPr>
              <w:t>Etapa</w:t>
            </w:r>
          </w:p>
        </w:tc>
        <w:tc>
          <w:tcPr>
            <w:tcW w:w="756"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7F4579" w:rsidRPr="00453134" w:rsidRDefault="007F4579" w:rsidP="00CF7100">
            <w:pPr>
              <w:jc w:val="center"/>
              <w:rPr>
                <w:rFonts w:ascii="Calibri" w:hAnsi="Calibri"/>
                <w:b/>
                <w:color w:val="000000"/>
                <w:sz w:val="20"/>
                <w:szCs w:val="20"/>
                <w:lang w:eastAsia="es-MX"/>
              </w:rPr>
            </w:pPr>
            <w:r w:rsidRPr="00453134">
              <w:rPr>
                <w:rFonts w:ascii="Calibri" w:hAnsi="Calibri"/>
                <w:b/>
                <w:color w:val="000000"/>
                <w:sz w:val="20"/>
                <w:szCs w:val="20"/>
                <w:lang w:eastAsia="es-MX"/>
              </w:rPr>
              <w:t>Periodo</w:t>
            </w:r>
          </w:p>
        </w:tc>
        <w:tc>
          <w:tcPr>
            <w:tcW w:w="770"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7F4579" w:rsidRPr="00453134" w:rsidRDefault="007F4579" w:rsidP="00CF7100">
            <w:pPr>
              <w:jc w:val="center"/>
              <w:rPr>
                <w:rFonts w:ascii="Calibri" w:hAnsi="Calibri"/>
                <w:b/>
                <w:color w:val="000000"/>
                <w:sz w:val="20"/>
                <w:szCs w:val="20"/>
                <w:lang w:eastAsia="es-MX"/>
              </w:rPr>
            </w:pPr>
            <w:r w:rsidRPr="00453134">
              <w:rPr>
                <w:rFonts w:ascii="Calibri" w:hAnsi="Calibri"/>
                <w:b/>
                <w:color w:val="000000"/>
                <w:sz w:val="20"/>
                <w:szCs w:val="20"/>
                <w:lang w:eastAsia="es-MX"/>
              </w:rPr>
              <w:t>Promocionales a distribuir</w:t>
            </w:r>
          </w:p>
        </w:tc>
        <w:tc>
          <w:tcPr>
            <w:tcW w:w="834"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7F4579" w:rsidRPr="00453134" w:rsidRDefault="007F4579" w:rsidP="00CF7100">
            <w:pPr>
              <w:jc w:val="center"/>
              <w:rPr>
                <w:rFonts w:ascii="Calibri" w:hAnsi="Calibri"/>
                <w:b/>
                <w:color w:val="000000"/>
                <w:sz w:val="20"/>
                <w:szCs w:val="20"/>
                <w:lang w:eastAsia="es-MX"/>
              </w:rPr>
            </w:pPr>
            <w:r w:rsidRPr="00453134">
              <w:rPr>
                <w:rFonts w:ascii="Calibri" w:hAnsi="Calibri"/>
                <w:b/>
                <w:color w:val="000000"/>
                <w:sz w:val="20"/>
                <w:szCs w:val="20"/>
                <w:lang w:eastAsia="es-MX"/>
              </w:rPr>
              <w:t>Distribución igualitaria</w:t>
            </w:r>
          </w:p>
        </w:tc>
        <w:tc>
          <w:tcPr>
            <w:tcW w:w="831"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7F4579" w:rsidRPr="00453134" w:rsidRDefault="007F4579" w:rsidP="00CF7100">
            <w:pPr>
              <w:jc w:val="center"/>
              <w:rPr>
                <w:rFonts w:ascii="Calibri" w:hAnsi="Calibri"/>
                <w:b/>
                <w:color w:val="000000"/>
                <w:sz w:val="20"/>
                <w:szCs w:val="20"/>
                <w:lang w:eastAsia="es-MX"/>
              </w:rPr>
            </w:pPr>
            <w:r w:rsidRPr="00453134">
              <w:rPr>
                <w:rFonts w:ascii="Calibri" w:hAnsi="Calibri"/>
                <w:b/>
                <w:color w:val="000000"/>
                <w:sz w:val="20"/>
                <w:szCs w:val="20"/>
                <w:lang w:eastAsia="es-MX"/>
              </w:rPr>
              <w:t>Promocionales restantes asignados a la autoridad</w:t>
            </w:r>
          </w:p>
        </w:tc>
        <w:tc>
          <w:tcPr>
            <w:tcW w:w="831" w:type="pct"/>
            <w:tcBorders>
              <w:top w:val="single" w:sz="4" w:space="0" w:color="auto"/>
              <w:left w:val="nil"/>
              <w:bottom w:val="single" w:sz="4" w:space="0" w:color="auto"/>
              <w:right w:val="single" w:sz="4" w:space="0" w:color="auto"/>
            </w:tcBorders>
            <w:shd w:val="clear" w:color="auto" w:fill="D9D9D9" w:themeFill="background1" w:themeFillShade="D9"/>
          </w:tcPr>
          <w:p w:rsidR="007F4579" w:rsidRPr="00453134" w:rsidRDefault="007F4579" w:rsidP="00CF7100">
            <w:pPr>
              <w:jc w:val="center"/>
              <w:rPr>
                <w:rFonts w:ascii="Calibri" w:hAnsi="Calibri"/>
                <w:b/>
                <w:color w:val="000000"/>
                <w:sz w:val="20"/>
                <w:szCs w:val="20"/>
                <w:lang w:eastAsia="es-MX"/>
              </w:rPr>
            </w:pPr>
            <w:r w:rsidRPr="00453134">
              <w:rPr>
                <w:rFonts w:ascii="Calibri" w:hAnsi="Calibri"/>
                <w:b/>
                <w:color w:val="000000"/>
                <w:sz w:val="20"/>
                <w:szCs w:val="20"/>
                <w:lang w:eastAsia="es-MX"/>
              </w:rPr>
              <w:t>Promocionales agregados por cláusula de maximización</w:t>
            </w:r>
          </w:p>
        </w:tc>
      </w:tr>
      <w:tr w:rsidR="007F4579" w:rsidRPr="00453134" w:rsidTr="00CF7100">
        <w:trPr>
          <w:trHeight w:val="576"/>
          <w:jc w:val="center"/>
        </w:trPr>
        <w:tc>
          <w:tcPr>
            <w:tcW w:w="979" w:type="pct"/>
            <w:tcBorders>
              <w:top w:val="nil"/>
              <w:left w:val="single" w:sz="4" w:space="0" w:color="auto"/>
              <w:bottom w:val="single" w:sz="4" w:space="0" w:color="auto"/>
              <w:right w:val="single" w:sz="4" w:space="0" w:color="auto"/>
            </w:tcBorders>
            <w:shd w:val="clear" w:color="auto" w:fill="auto"/>
            <w:vAlign w:val="center"/>
            <w:hideMark/>
          </w:tcPr>
          <w:p w:rsidR="007F4579" w:rsidRPr="00453134" w:rsidRDefault="007F4579" w:rsidP="00CF7100">
            <w:pPr>
              <w:jc w:val="center"/>
              <w:rPr>
                <w:rFonts w:ascii="Calibri" w:hAnsi="Calibri"/>
                <w:color w:val="000000"/>
                <w:sz w:val="20"/>
                <w:szCs w:val="20"/>
                <w:lang w:eastAsia="es-MX"/>
              </w:rPr>
            </w:pPr>
            <w:proofErr w:type="spellStart"/>
            <w:r w:rsidRPr="00453134">
              <w:rPr>
                <w:rFonts w:ascii="Calibri" w:hAnsi="Calibri"/>
                <w:color w:val="000000"/>
                <w:sz w:val="20"/>
                <w:szCs w:val="20"/>
                <w:lang w:eastAsia="es-MX"/>
              </w:rPr>
              <w:t>Intercampaña</w:t>
            </w:r>
            <w:proofErr w:type="spellEnd"/>
            <w:r w:rsidRPr="00453134">
              <w:rPr>
                <w:rFonts w:ascii="Calibri" w:hAnsi="Calibri"/>
                <w:color w:val="000000"/>
                <w:sz w:val="20"/>
                <w:szCs w:val="20"/>
                <w:lang w:eastAsia="es-MX"/>
              </w:rPr>
              <w:t xml:space="preserve"> federal coincidente con la local</w:t>
            </w:r>
          </w:p>
        </w:tc>
        <w:tc>
          <w:tcPr>
            <w:tcW w:w="756" w:type="pct"/>
            <w:tcBorders>
              <w:top w:val="nil"/>
              <w:left w:val="nil"/>
              <w:bottom w:val="single" w:sz="4" w:space="0" w:color="auto"/>
              <w:right w:val="single" w:sz="4" w:space="0" w:color="auto"/>
            </w:tcBorders>
            <w:shd w:val="clear" w:color="auto" w:fill="auto"/>
            <w:vAlign w:val="center"/>
          </w:tcPr>
          <w:p w:rsidR="007F4579" w:rsidRPr="00453134" w:rsidRDefault="007F4579" w:rsidP="00CF7100">
            <w:pPr>
              <w:jc w:val="center"/>
              <w:rPr>
                <w:rFonts w:ascii="Calibri" w:hAnsi="Calibri"/>
                <w:color w:val="000000"/>
                <w:sz w:val="20"/>
                <w:szCs w:val="20"/>
                <w:lang w:eastAsia="es-MX"/>
              </w:rPr>
            </w:pPr>
            <w:r w:rsidRPr="00453134">
              <w:rPr>
                <w:rFonts w:ascii="Calibri" w:hAnsi="Calibri"/>
                <w:color w:val="000000"/>
                <w:sz w:val="20"/>
                <w:szCs w:val="20"/>
                <w:lang w:eastAsia="es-MX"/>
              </w:rPr>
              <w:t>12 de febrero al 29 de marzo de 2018</w:t>
            </w:r>
          </w:p>
        </w:tc>
        <w:tc>
          <w:tcPr>
            <w:tcW w:w="770" w:type="pct"/>
            <w:tcBorders>
              <w:top w:val="nil"/>
              <w:left w:val="nil"/>
              <w:bottom w:val="single" w:sz="4" w:space="0" w:color="auto"/>
              <w:right w:val="single" w:sz="4" w:space="0" w:color="auto"/>
            </w:tcBorders>
            <w:shd w:val="clear" w:color="auto" w:fill="auto"/>
            <w:vAlign w:val="center"/>
          </w:tcPr>
          <w:p w:rsidR="007F4579" w:rsidRPr="00453134" w:rsidRDefault="007F4579" w:rsidP="00CF7100">
            <w:pPr>
              <w:jc w:val="center"/>
              <w:rPr>
                <w:rFonts w:ascii="Calibri" w:hAnsi="Calibri"/>
                <w:color w:val="000000"/>
                <w:sz w:val="20"/>
                <w:szCs w:val="20"/>
                <w:lang w:eastAsia="es-MX"/>
              </w:rPr>
            </w:pPr>
            <w:r w:rsidRPr="00453134">
              <w:rPr>
                <w:rFonts w:ascii="Calibri" w:hAnsi="Calibri"/>
                <w:color w:val="000000"/>
                <w:sz w:val="20"/>
                <w:szCs w:val="20"/>
                <w:lang w:eastAsia="es-MX"/>
              </w:rPr>
              <w:t>1380</w:t>
            </w:r>
          </w:p>
        </w:tc>
        <w:tc>
          <w:tcPr>
            <w:tcW w:w="834" w:type="pct"/>
            <w:tcBorders>
              <w:top w:val="nil"/>
              <w:left w:val="nil"/>
              <w:bottom w:val="single" w:sz="4" w:space="0" w:color="auto"/>
              <w:right w:val="single" w:sz="4" w:space="0" w:color="auto"/>
            </w:tcBorders>
            <w:shd w:val="clear" w:color="auto" w:fill="auto"/>
            <w:vAlign w:val="center"/>
          </w:tcPr>
          <w:p w:rsidR="007F4579" w:rsidRPr="00453134" w:rsidRDefault="007F4579" w:rsidP="00CF7100">
            <w:pPr>
              <w:jc w:val="center"/>
              <w:rPr>
                <w:rFonts w:ascii="Calibri" w:hAnsi="Calibri"/>
                <w:color w:val="000000"/>
                <w:sz w:val="20"/>
                <w:szCs w:val="20"/>
                <w:lang w:eastAsia="es-MX"/>
              </w:rPr>
            </w:pPr>
            <w:r w:rsidRPr="00453134">
              <w:rPr>
                <w:rFonts w:ascii="Calibri" w:hAnsi="Calibri"/>
                <w:color w:val="000000"/>
                <w:sz w:val="20"/>
                <w:szCs w:val="20"/>
                <w:lang w:eastAsia="es-MX"/>
              </w:rPr>
              <w:t>1377</w:t>
            </w:r>
          </w:p>
        </w:tc>
        <w:tc>
          <w:tcPr>
            <w:tcW w:w="831" w:type="pct"/>
            <w:tcBorders>
              <w:top w:val="nil"/>
              <w:left w:val="nil"/>
              <w:bottom w:val="single" w:sz="4" w:space="0" w:color="auto"/>
              <w:right w:val="single" w:sz="4" w:space="0" w:color="auto"/>
            </w:tcBorders>
            <w:shd w:val="clear" w:color="auto" w:fill="auto"/>
            <w:vAlign w:val="center"/>
          </w:tcPr>
          <w:p w:rsidR="007F4579" w:rsidRPr="00453134" w:rsidRDefault="007F4579" w:rsidP="00CF7100">
            <w:pPr>
              <w:jc w:val="center"/>
              <w:rPr>
                <w:rFonts w:ascii="Calibri" w:hAnsi="Calibri"/>
                <w:color w:val="000000"/>
                <w:sz w:val="20"/>
                <w:szCs w:val="20"/>
                <w:lang w:eastAsia="es-MX"/>
              </w:rPr>
            </w:pPr>
            <w:r w:rsidRPr="00453134">
              <w:rPr>
                <w:rFonts w:ascii="Calibri" w:hAnsi="Calibri"/>
                <w:color w:val="000000"/>
                <w:sz w:val="20"/>
                <w:szCs w:val="20"/>
                <w:lang w:eastAsia="es-MX"/>
              </w:rPr>
              <w:t>3</w:t>
            </w:r>
          </w:p>
        </w:tc>
        <w:tc>
          <w:tcPr>
            <w:tcW w:w="831" w:type="pct"/>
            <w:tcBorders>
              <w:top w:val="nil"/>
              <w:left w:val="nil"/>
              <w:bottom w:val="single" w:sz="4" w:space="0" w:color="auto"/>
              <w:right w:val="single" w:sz="4" w:space="0" w:color="auto"/>
            </w:tcBorders>
            <w:vAlign w:val="center"/>
          </w:tcPr>
          <w:p w:rsidR="007F4579" w:rsidRPr="00453134" w:rsidRDefault="007F4579" w:rsidP="00CF7100">
            <w:pPr>
              <w:jc w:val="center"/>
              <w:rPr>
                <w:rFonts w:ascii="Calibri" w:hAnsi="Calibri"/>
                <w:color w:val="000000"/>
                <w:sz w:val="20"/>
                <w:szCs w:val="20"/>
                <w:lang w:eastAsia="es-MX"/>
              </w:rPr>
            </w:pPr>
            <w:r w:rsidRPr="00453134">
              <w:rPr>
                <w:rFonts w:ascii="Calibri" w:hAnsi="Calibri"/>
                <w:color w:val="000000"/>
                <w:sz w:val="20"/>
                <w:szCs w:val="20"/>
                <w:lang w:eastAsia="es-MX"/>
              </w:rPr>
              <w:t>0</w:t>
            </w:r>
          </w:p>
        </w:tc>
      </w:tr>
      <w:tr w:rsidR="007F4579" w:rsidRPr="00453134" w:rsidTr="00CF7100">
        <w:trPr>
          <w:trHeight w:val="576"/>
          <w:jc w:val="center"/>
        </w:trPr>
        <w:tc>
          <w:tcPr>
            <w:tcW w:w="979" w:type="pct"/>
            <w:tcBorders>
              <w:top w:val="nil"/>
              <w:left w:val="single" w:sz="4" w:space="0" w:color="auto"/>
              <w:bottom w:val="single" w:sz="4" w:space="0" w:color="auto"/>
              <w:right w:val="single" w:sz="4" w:space="0" w:color="auto"/>
            </w:tcBorders>
            <w:shd w:val="clear" w:color="auto" w:fill="auto"/>
            <w:vAlign w:val="center"/>
          </w:tcPr>
          <w:p w:rsidR="007F4579" w:rsidRPr="00453134" w:rsidRDefault="007F4579" w:rsidP="00CF7100">
            <w:pPr>
              <w:jc w:val="center"/>
              <w:rPr>
                <w:rFonts w:ascii="Calibri" w:hAnsi="Calibri"/>
                <w:color w:val="000000"/>
                <w:sz w:val="20"/>
                <w:szCs w:val="20"/>
                <w:lang w:eastAsia="es-MX"/>
              </w:rPr>
            </w:pPr>
            <w:proofErr w:type="spellStart"/>
            <w:r w:rsidRPr="00453134">
              <w:rPr>
                <w:rFonts w:ascii="Calibri" w:hAnsi="Calibri"/>
                <w:color w:val="000000"/>
                <w:sz w:val="20"/>
                <w:szCs w:val="20"/>
                <w:lang w:eastAsia="es-MX"/>
              </w:rPr>
              <w:t>Intercampaña</w:t>
            </w:r>
            <w:proofErr w:type="spellEnd"/>
            <w:r w:rsidRPr="00453134">
              <w:rPr>
                <w:rFonts w:ascii="Calibri" w:hAnsi="Calibri"/>
                <w:color w:val="000000"/>
                <w:sz w:val="20"/>
                <w:szCs w:val="20"/>
                <w:lang w:eastAsia="es-MX"/>
              </w:rPr>
              <w:t xml:space="preserve"> local coincidente con la federal</w:t>
            </w:r>
          </w:p>
        </w:tc>
        <w:tc>
          <w:tcPr>
            <w:tcW w:w="756" w:type="pct"/>
            <w:tcBorders>
              <w:top w:val="nil"/>
              <w:left w:val="nil"/>
              <w:bottom w:val="single" w:sz="4" w:space="0" w:color="auto"/>
              <w:right w:val="single" w:sz="4" w:space="0" w:color="auto"/>
            </w:tcBorders>
            <w:shd w:val="clear" w:color="auto" w:fill="auto"/>
            <w:vAlign w:val="center"/>
          </w:tcPr>
          <w:p w:rsidR="007F4579" w:rsidRPr="00453134" w:rsidRDefault="007F4579" w:rsidP="00CF7100">
            <w:pPr>
              <w:jc w:val="center"/>
              <w:rPr>
                <w:rFonts w:ascii="Calibri" w:hAnsi="Calibri"/>
                <w:color w:val="000000"/>
                <w:sz w:val="20"/>
                <w:szCs w:val="20"/>
                <w:lang w:eastAsia="es-MX"/>
              </w:rPr>
            </w:pPr>
            <w:r w:rsidRPr="00453134">
              <w:rPr>
                <w:rFonts w:ascii="Calibri" w:hAnsi="Calibri"/>
                <w:color w:val="000000"/>
                <w:sz w:val="20"/>
                <w:szCs w:val="20"/>
                <w:lang w:eastAsia="es-MX"/>
              </w:rPr>
              <w:t>12 de febrero al 29 de marzo de 2018</w:t>
            </w:r>
          </w:p>
        </w:tc>
        <w:tc>
          <w:tcPr>
            <w:tcW w:w="770" w:type="pct"/>
            <w:tcBorders>
              <w:top w:val="nil"/>
              <w:left w:val="nil"/>
              <w:bottom w:val="single" w:sz="4" w:space="0" w:color="auto"/>
              <w:right w:val="single" w:sz="4" w:space="0" w:color="auto"/>
            </w:tcBorders>
            <w:shd w:val="clear" w:color="auto" w:fill="auto"/>
            <w:vAlign w:val="center"/>
          </w:tcPr>
          <w:p w:rsidR="007F4579" w:rsidRPr="00453134" w:rsidRDefault="007F4579" w:rsidP="00CF7100">
            <w:pPr>
              <w:jc w:val="center"/>
              <w:rPr>
                <w:rFonts w:ascii="Calibri" w:hAnsi="Calibri"/>
                <w:color w:val="000000"/>
                <w:sz w:val="20"/>
                <w:szCs w:val="20"/>
                <w:lang w:eastAsia="es-MX"/>
              </w:rPr>
            </w:pPr>
            <w:r w:rsidRPr="00453134">
              <w:rPr>
                <w:rFonts w:ascii="Calibri" w:hAnsi="Calibri"/>
                <w:color w:val="000000"/>
                <w:sz w:val="20"/>
                <w:szCs w:val="20"/>
                <w:lang w:eastAsia="es-MX"/>
              </w:rPr>
              <w:t>828</w:t>
            </w:r>
          </w:p>
        </w:tc>
        <w:tc>
          <w:tcPr>
            <w:tcW w:w="834" w:type="pct"/>
            <w:tcBorders>
              <w:top w:val="nil"/>
              <w:left w:val="nil"/>
              <w:bottom w:val="single" w:sz="4" w:space="0" w:color="auto"/>
              <w:right w:val="single" w:sz="4" w:space="0" w:color="auto"/>
            </w:tcBorders>
            <w:shd w:val="clear" w:color="auto" w:fill="auto"/>
            <w:vAlign w:val="center"/>
          </w:tcPr>
          <w:p w:rsidR="007F4579" w:rsidRPr="00453134" w:rsidRDefault="007F4579" w:rsidP="00CF7100">
            <w:pPr>
              <w:jc w:val="center"/>
              <w:rPr>
                <w:rFonts w:ascii="Calibri" w:hAnsi="Calibri"/>
                <w:color w:val="000000"/>
                <w:sz w:val="20"/>
                <w:szCs w:val="20"/>
                <w:lang w:eastAsia="es-MX"/>
              </w:rPr>
            </w:pPr>
            <w:r w:rsidRPr="00453134">
              <w:rPr>
                <w:rFonts w:ascii="Calibri" w:hAnsi="Calibri"/>
                <w:color w:val="000000"/>
                <w:sz w:val="20"/>
                <w:szCs w:val="20"/>
                <w:lang w:eastAsia="es-MX"/>
              </w:rPr>
              <w:t>820</w:t>
            </w:r>
          </w:p>
        </w:tc>
        <w:tc>
          <w:tcPr>
            <w:tcW w:w="831" w:type="pct"/>
            <w:tcBorders>
              <w:top w:val="nil"/>
              <w:left w:val="nil"/>
              <w:bottom w:val="single" w:sz="4" w:space="0" w:color="auto"/>
              <w:right w:val="single" w:sz="4" w:space="0" w:color="auto"/>
            </w:tcBorders>
            <w:shd w:val="clear" w:color="auto" w:fill="auto"/>
            <w:vAlign w:val="center"/>
          </w:tcPr>
          <w:p w:rsidR="007F4579" w:rsidRPr="00453134" w:rsidRDefault="007F4579" w:rsidP="00CF7100">
            <w:pPr>
              <w:jc w:val="center"/>
              <w:rPr>
                <w:rFonts w:ascii="Calibri" w:hAnsi="Calibri"/>
                <w:color w:val="000000"/>
                <w:sz w:val="20"/>
                <w:szCs w:val="20"/>
                <w:lang w:eastAsia="es-MX"/>
              </w:rPr>
            </w:pPr>
            <w:r w:rsidRPr="00453134">
              <w:rPr>
                <w:rFonts w:ascii="Calibri" w:hAnsi="Calibri"/>
                <w:color w:val="000000"/>
                <w:sz w:val="20"/>
                <w:szCs w:val="20"/>
                <w:lang w:eastAsia="es-MX"/>
              </w:rPr>
              <w:t>8</w:t>
            </w:r>
          </w:p>
        </w:tc>
        <w:tc>
          <w:tcPr>
            <w:tcW w:w="831" w:type="pct"/>
            <w:tcBorders>
              <w:top w:val="nil"/>
              <w:left w:val="nil"/>
              <w:bottom w:val="single" w:sz="4" w:space="0" w:color="auto"/>
              <w:right w:val="single" w:sz="4" w:space="0" w:color="auto"/>
            </w:tcBorders>
            <w:vAlign w:val="center"/>
          </w:tcPr>
          <w:p w:rsidR="007F4579" w:rsidRPr="00453134" w:rsidRDefault="007F4579" w:rsidP="00CF7100">
            <w:pPr>
              <w:jc w:val="center"/>
              <w:rPr>
                <w:rFonts w:ascii="Calibri" w:hAnsi="Calibri"/>
                <w:color w:val="000000"/>
                <w:sz w:val="20"/>
                <w:szCs w:val="20"/>
                <w:lang w:eastAsia="es-MX"/>
              </w:rPr>
            </w:pPr>
            <w:r w:rsidRPr="00453134">
              <w:rPr>
                <w:rFonts w:ascii="Calibri" w:hAnsi="Calibri"/>
                <w:color w:val="000000"/>
                <w:sz w:val="20"/>
                <w:szCs w:val="20"/>
                <w:lang w:eastAsia="es-MX"/>
              </w:rPr>
              <w:t>0</w:t>
            </w:r>
          </w:p>
        </w:tc>
      </w:tr>
    </w:tbl>
    <w:p w:rsidR="007F4579" w:rsidRPr="00453134" w:rsidRDefault="007F4579" w:rsidP="007F4579">
      <w:pPr>
        <w:ind w:left="567"/>
        <w:jc w:val="both"/>
        <w:rPr>
          <w:rFonts w:ascii="Arial" w:hAnsi="Arial" w:cs="Arial"/>
          <w:color w:val="000000"/>
        </w:rPr>
      </w:pPr>
    </w:p>
    <w:p w:rsidR="007F4579" w:rsidRPr="00453134" w:rsidRDefault="007F4579" w:rsidP="007F4579">
      <w:pPr>
        <w:ind w:left="567"/>
        <w:jc w:val="both"/>
        <w:rPr>
          <w:rFonts w:ascii="Arial" w:hAnsi="Arial" w:cs="Arial"/>
        </w:rPr>
      </w:pPr>
      <w:r w:rsidRPr="00453134">
        <w:rPr>
          <w:rFonts w:ascii="Arial" w:hAnsi="Arial" w:cs="Arial"/>
        </w:rPr>
        <w:t xml:space="preserve">Enseguida se presentan las tablas descriptivas por etapa: </w:t>
      </w:r>
    </w:p>
    <w:p w:rsidR="007F4579" w:rsidRPr="00453134" w:rsidRDefault="007F4579" w:rsidP="007F4579">
      <w:pPr>
        <w:ind w:left="567"/>
        <w:jc w:val="both"/>
        <w:rPr>
          <w:rFonts w:ascii="Arial" w:hAnsi="Arial" w:cs="Arial"/>
          <w:color w:val="000000"/>
        </w:rPr>
      </w:pPr>
    </w:p>
    <w:p w:rsidR="007F4579" w:rsidRPr="00453134" w:rsidRDefault="007F4579" w:rsidP="007F4579">
      <w:pPr>
        <w:ind w:left="567"/>
        <w:jc w:val="both"/>
        <w:rPr>
          <w:rFonts w:ascii="Arial" w:hAnsi="Arial" w:cs="Arial"/>
          <w:color w:val="000000"/>
        </w:rPr>
      </w:pPr>
    </w:p>
    <w:p w:rsidR="007F4579" w:rsidRPr="00453134" w:rsidRDefault="00F97F52" w:rsidP="00D009F7">
      <w:pPr>
        <w:jc w:val="center"/>
        <w:rPr>
          <w:rFonts w:ascii="Arial" w:hAnsi="Arial" w:cs="Arial"/>
          <w:color w:val="000000"/>
        </w:rPr>
      </w:pPr>
      <w:r w:rsidRPr="00F97F52">
        <w:rPr>
          <w:noProof/>
          <w:lang w:val="es-MX" w:eastAsia="es-MX"/>
        </w:rPr>
        <w:drawing>
          <wp:inline distT="0" distB="0" distL="0" distR="0">
            <wp:extent cx="5612130" cy="4297577"/>
            <wp:effectExtent l="0" t="0" r="7620" b="8255"/>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612130" cy="4297577"/>
                    </a:xfrm>
                    <a:prstGeom prst="rect">
                      <a:avLst/>
                    </a:prstGeom>
                    <a:noFill/>
                    <a:ln>
                      <a:noFill/>
                    </a:ln>
                  </pic:spPr>
                </pic:pic>
              </a:graphicData>
            </a:graphic>
          </wp:inline>
        </w:drawing>
      </w:r>
    </w:p>
    <w:p w:rsidR="007F4579" w:rsidRPr="00453134" w:rsidRDefault="007F4579" w:rsidP="007F4579">
      <w:pPr>
        <w:ind w:left="567"/>
        <w:jc w:val="both"/>
        <w:rPr>
          <w:rFonts w:ascii="Arial" w:hAnsi="Arial" w:cs="Arial"/>
          <w:color w:val="000000"/>
        </w:rPr>
      </w:pPr>
    </w:p>
    <w:p w:rsidR="007F4579" w:rsidRPr="00453134" w:rsidRDefault="00D74E51" w:rsidP="00D009F7">
      <w:pPr>
        <w:jc w:val="center"/>
        <w:rPr>
          <w:rFonts w:ascii="Arial" w:hAnsi="Arial" w:cs="Arial"/>
          <w:color w:val="000000"/>
        </w:rPr>
      </w:pPr>
      <w:r w:rsidRPr="00453134">
        <w:rPr>
          <w:noProof/>
          <w:lang w:val="es-MX" w:eastAsia="es-MX"/>
        </w:rPr>
        <w:lastRenderedPageBreak/>
        <w:drawing>
          <wp:inline distT="0" distB="0" distL="0" distR="0">
            <wp:extent cx="5483871" cy="4644000"/>
            <wp:effectExtent l="0" t="0" r="2540" b="4445"/>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483871" cy="4644000"/>
                    </a:xfrm>
                    <a:prstGeom prst="rect">
                      <a:avLst/>
                    </a:prstGeom>
                    <a:noFill/>
                    <a:ln>
                      <a:noFill/>
                    </a:ln>
                  </pic:spPr>
                </pic:pic>
              </a:graphicData>
            </a:graphic>
          </wp:inline>
        </w:drawing>
      </w:r>
    </w:p>
    <w:p w:rsidR="007F4579" w:rsidRPr="00453134" w:rsidRDefault="007F4579" w:rsidP="007F4579">
      <w:pPr>
        <w:jc w:val="both"/>
        <w:rPr>
          <w:rFonts w:ascii="Arial" w:hAnsi="Arial" w:cs="Arial"/>
          <w:color w:val="000000"/>
        </w:rPr>
      </w:pPr>
    </w:p>
    <w:p w:rsidR="007F4579" w:rsidRPr="00453134" w:rsidRDefault="007F4579" w:rsidP="007F4579">
      <w:pPr>
        <w:ind w:left="567"/>
        <w:jc w:val="both"/>
        <w:rPr>
          <w:rFonts w:ascii="Arial" w:hAnsi="Arial" w:cs="Arial"/>
          <w:color w:val="000000"/>
        </w:rPr>
      </w:pPr>
    </w:p>
    <w:p w:rsidR="007F4579" w:rsidRPr="00453134" w:rsidRDefault="007F4579" w:rsidP="007F4579">
      <w:pPr>
        <w:ind w:left="567"/>
        <w:contextualSpacing/>
        <w:jc w:val="both"/>
        <w:rPr>
          <w:rFonts w:ascii="Arial" w:hAnsi="Arial" w:cs="Arial"/>
          <w:spacing w:val="-4"/>
        </w:rPr>
      </w:pPr>
      <w:r w:rsidRPr="00453134">
        <w:rPr>
          <w:rFonts w:ascii="Arial" w:hAnsi="Arial" w:cs="Arial"/>
          <w:color w:val="000000"/>
        </w:rPr>
        <w:t>Por</w:t>
      </w:r>
      <w:r w:rsidR="00747FEC" w:rsidRPr="00453134">
        <w:rPr>
          <w:rFonts w:ascii="Arial" w:hAnsi="Arial" w:cs="Arial"/>
          <w:color w:val="000000"/>
        </w:rPr>
        <w:t xml:space="preserve"> lo que hace a los restantes aspectos relativos a: i) Los horarios de transmisión de los mensajes pautados; ii) La duración de los mensajes a transmitir; iii) Los calendarios de entrega y notificación de órdenes de transmisión y materiales, iv) El catálogo de emisoras que cubrirán el proceso electoral local de referencia</w:t>
      </w:r>
      <w:r w:rsidR="00752768" w:rsidRPr="00453134">
        <w:rPr>
          <w:rFonts w:ascii="Arial" w:hAnsi="Arial" w:cs="Arial"/>
          <w:color w:val="000000"/>
        </w:rPr>
        <w:t>,</w:t>
      </w:r>
      <w:r w:rsidR="00747FEC" w:rsidRPr="00453134">
        <w:rPr>
          <w:rFonts w:ascii="Arial" w:hAnsi="Arial" w:cs="Arial"/>
          <w:color w:val="000000"/>
        </w:rPr>
        <w:t xml:space="preserve"> y v) Aspectos que no tienen relación con la modificación que por esta vía se ordena, se mantienen incólumes; por lo tanto, deberán quedar en los mismos términos en que fueron aprobados a través de</w:t>
      </w:r>
      <w:r w:rsidRPr="00453134">
        <w:rPr>
          <w:rFonts w:ascii="Arial" w:hAnsi="Arial" w:cs="Arial"/>
          <w:color w:val="000000"/>
        </w:rPr>
        <w:t xml:space="preserve"> </w:t>
      </w:r>
      <w:r w:rsidR="00747FEC" w:rsidRPr="00453134">
        <w:rPr>
          <w:rFonts w:ascii="Arial" w:hAnsi="Arial" w:cs="Arial"/>
          <w:color w:val="000000"/>
        </w:rPr>
        <w:t>l</w:t>
      </w:r>
      <w:r w:rsidRPr="00453134">
        <w:rPr>
          <w:rFonts w:ascii="Arial" w:hAnsi="Arial" w:cs="Arial"/>
          <w:color w:val="000000"/>
        </w:rPr>
        <w:t>os</w:t>
      </w:r>
      <w:r w:rsidR="00747FEC" w:rsidRPr="00453134">
        <w:rPr>
          <w:rFonts w:ascii="Arial" w:hAnsi="Arial" w:cs="Arial"/>
          <w:color w:val="000000"/>
        </w:rPr>
        <w:t xml:space="preserve"> acuerdo</w:t>
      </w:r>
      <w:r w:rsidRPr="00453134">
        <w:rPr>
          <w:rFonts w:ascii="Arial" w:hAnsi="Arial" w:cs="Arial"/>
          <w:color w:val="000000"/>
        </w:rPr>
        <w:t>s</w:t>
      </w:r>
      <w:r w:rsidR="00747FEC" w:rsidRPr="00453134">
        <w:rPr>
          <w:rFonts w:ascii="Arial" w:hAnsi="Arial" w:cs="Arial"/>
          <w:color w:val="000000"/>
        </w:rPr>
        <w:t xml:space="preserve"> identificado</w:t>
      </w:r>
      <w:r w:rsidRPr="00453134">
        <w:rPr>
          <w:rFonts w:ascii="Arial" w:hAnsi="Arial" w:cs="Arial"/>
          <w:color w:val="000000"/>
        </w:rPr>
        <w:t xml:space="preserve">s como </w:t>
      </w:r>
      <w:r w:rsidRPr="00453134">
        <w:rPr>
          <w:rFonts w:ascii="Arial" w:hAnsi="Arial" w:cs="Arial"/>
          <w:spacing w:val="-4"/>
        </w:rPr>
        <w:t>INE/</w:t>
      </w:r>
      <w:proofErr w:type="spellStart"/>
      <w:r w:rsidRPr="00453134">
        <w:rPr>
          <w:rFonts w:ascii="Arial" w:hAnsi="Arial" w:cs="Arial"/>
          <w:spacing w:val="-4"/>
        </w:rPr>
        <w:t>ACRT</w:t>
      </w:r>
      <w:proofErr w:type="spellEnd"/>
      <w:r w:rsidRPr="00453134">
        <w:rPr>
          <w:rFonts w:ascii="Arial" w:hAnsi="Arial" w:cs="Arial"/>
          <w:spacing w:val="-4"/>
        </w:rPr>
        <w:t>/26/2017</w:t>
      </w:r>
      <w:r w:rsidR="00752768" w:rsidRPr="00453134">
        <w:rPr>
          <w:rFonts w:ascii="Arial" w:hAnsi="Arial" w:cs="Arial"/>
          <w:spacing w:val="-4"/>
        </w:rPr>
        <w:t xml:space="preserve"> e</w:t>
      </w:r>
      <w:r w:rsidRPr="00453134">
        <w:rPr>
          <w:rFonts w:ascii="Arial" w:hAnsi="Arial" w:cs="Arial"/>
          <w:spacing w:val="-4"/>
        </w:rPr>
        <w:t xml:space="preserve"> INE/</w:t>
      </w:r>
      <w:proofErr w:type="spellStart"/>
      <w:r w:rsidRPr="00453134">
        <w:rPr>
          <w:rFonts w:ascii="Arial" w:hAnsi="Arial" w:cs="Arial"/>
          <w:spacing w:val="-4"/>
        </w:rPr>
        <w:t>ACRT</w:t>
      </w:r>
      <w:proofErr w:type="spellEnd"/>
      <w:r w:rsidRPr="00453134">
        <w:rPr>
          <w:rFonts w:ascii="Arial" w:hAnsi="Arial" w:cs="Arial"/>
          <w:spacing w:val="-4"/>
        </w:rPr>
        <w:t>/09/2018.</w:t>
      </w:r>
    </w:p>
    <w:p w:rsidR="00747FEC" w:rsidRPr="00453134" w:rsidRDefault="00747FEC" w:rsidP="007F4579">
      <w:pPr>
        <w:tabs>
          <w:tab w:val="num" w:pos="709"/>
        </w:tabs>
        <w:autoSpaceDE w:val="0"/>
        <w:autoSpaceDN w:val="0"/>
        <w:adjustRightInd w:val="0"/>
        <w:contextualSpacing/>
        <w:jc w:val="both"/>
        <w:rPr>
          <w:rFonts w:ascii="Arial" w:hAnsi="Arial" w:cs="Arial"/>
        </w:rPr>
      </w:pPr>
    </w:p>
    <w:p w:rsidR="00747FEC" w:rsidRPr="00453134" w:rsidRDefault="00747FEC" w:rsidP="00747FEC">
      <w:pPr>
        <w:numPr>
          <w:ilvl w:val="0"/>
          <w:numId w:val="1"/>
        </w:numPr>
        <w:ind w:left="567" w:hanging="567"/>
        <w:jc w:val="both"/>
        <w:rPr>
          <w:rFonts w:ascii="Arial" w:hAnsi="Arial" w:cs="Arial"/>
          <w:color w:val="000000"/>
        </w:rPr>
      </w:pPr>
      <w:r w:rsidRPr="00453134">
        <w:rPr>
          <w:rFonts w:ascii="Arial" w:hAnsi="Arial" w:cs="Arial"/>
          <w:color w:val="000000"/>
        </w:rPr>
        <w:t>Las pautas que se aprueban mediante el presente Acuerdo no podrán ser modificadas o alteradas por los concesionarios de radio y televisión, tampoco podrán exigir mayores requisitos técnicos a los aprobados por el Comité de Radio y Televisión, como lo señalan los artículos 183, numeral 4 de la Ley General de Instituciones y Procedimientos Electorales y 34, numeral 5 del Reglamento de Radio y Televisión en Materia Electoral.</w:t>
      </w:r>
    </w:p>
    <w:p w:rsidR="00747FEC" w:rsidRPr="00453134" w:rsidRDefault="00747FEC" w:rsidP="00747FEC">
      <w:pPr>
        <w:ind w:left="567"/>
        <w:jc w:val="both"/>
        <w:rPr>
          <w:rFonts w:ascii="Arial" w:hAnsi="Arial" w:cs="Arial"/>
          <w:color w:val="000000"/>
        </w:rPr>
      </w:pPr>
    </w:p>
    <w:p w:rsidR="00360130" w:rsidRPr="00453134" w:rsidRDefault="00360130" w:rsidP="00360130">
      <w:pPr>
        <w:jc w:val="both"/>
        <w:rPr>
          <w:rFonts w:ascii="Arial" w:hAnsi="Arial" w:cs="Arial"/>
          <w:b/>
        </w:rPr>
      </w:pPr>
      <w:r w:rsidRPr="00453134">
        <w:rPr>
          <w:rFonts w:ascii="Arial" w:hAnsi="Arial" w:cs="Arial"/>
          <w:b/>
        </w:rPr>
        <w:lastRenderedPageBreak/>
        <w:t>Reglas para notificación de pautas</w:t>
      </w:r>
    </w:p>
    <w:p w:rsidR="00360130" w:rsidRPr="00453134" w:rsidRDefault="00360130" w:rsidP="00747FEC">
      <w:pPr>
        <w:ind w:left="567"/>
        <w:jc w:val="both"/>
        <w:rPr>
          <w:rFonts w:ascii="Arial" w:hAnsi="Arial" w:cs="Arial"/>
          <w:color w:val="000000"/>
        </w:rPr>
      </w:pPr>
    </w:p>
    <w:p w:rsidR="00747FEC" w:rsidRPr="00453134" w:rsidRDefault="00360130" w:rsidP="00747FEC">
      <w:pPr>
        <w:numPr>
          <w:ilvl w:val="0"/>
          <w:numId w:val="1"/>
        </w:numPr>
        <w:ind w:left="567" w:hanging="567"/>
        <w:jc w:val="both"/>
        <w:rPr>
          <w:rFonts w:ascii="Arial" w:hAnsi="Arial" w:cs="Arial"/>
          <w:color w:val="000000"/>
        </w:rPr>
      </w:pPr>
      <w:r w:rsidRPr="00453134">
        <w:rPr>
          <w:rFonts w:ascii="Arial" w:hAnsi="Arial" w:cs="Arial"/>
          <w:color w:val="000000"/>
        </w:rPr>
        <w:t>En</w:t>
      </w:r>
      <w:r w:rsidR="00747FEC" w:rsidRPr="00453134">
        <w:rPr>
          <w:rFonts w:ascii="Arial" w:hAnsi="Arial" w:cs="Arial"/>
          <w:color w:val="000000"/>
        </w:rPr>
        <w:t xml:space="preserve"> relación con la notificación de las pautas de transmisión, éstas deberán ser notificadas con al menos cuatro días hábiles de anticipación a la fecha de inicio de transmisiones y surtirán sus efectos el mismo día de su realización, de conformidad con el artículo 36, numeral 3 del Reglamento de la materia.</w:t>
      </w:r>
    </w:p>
    <w:p w:rsidR="007F4579" w:rsidRPr="00453134" w:rsidRDefault="007F4579" w:rsidP="007F4579">
      <w:pPr>
        <w:ind w:left="567"/>
        <w:jc w:val="both"/>
        <w:rPr>
          <w:rFonts w:ascii="Arial" w:hAnsi="Arial" w:cs="Arial"/>
          <w:color w:val="000000"/>
        </w:rPr>
      </w:pPr>
    </w:p>
    <w:p w:rsidR="007F4579" w:rsidRPr="00453134" w:rsidRDefault="007F4579" w:rsidP="007F4579">
      <w:pPr>
        <w:numPr>
          <w:ilvl w:val="0"/>
          <w:numId w:val="1"/>
        </w:numPr>
        <w:tabs>
          <w:tab w:val="clear" w:pos="11341"/>
          <w:tab w:val="num" w:pos="7513"/>
        </w:tabs>
        <w:ind w:left="567" w:hanging="567"/>
        <w:jc w:val="both"/>
        <w:rPr>
          <w:rFonts w:ascii="Arial" w:hAnsi="Arial" w:cs="Arial"/>
        </w:rPr>
      </w:pPr>
      <w:r w:rsidRPr="00453134">
        <w:rPr>
          <w:rFonts w:ascii="Arial" w:hAnsi="Arial" w:cs="Arial"/>
        </w:rPr>
        <w:t>Como lo señala el artículo 6, numeral 5, incisos c) e i) del Reglamento de Radio y Televisión en Materia Electoral, son atribuciones de la Junta Local Ejecutiva en el estado de Coahuila notificar las pautas a los concesionarios que corresponda en la entidad, así como fungir como autoridad auxiliar de los órganos competentes del Instituto para los actos y diligencias que les sean instruidos.</w:t>
      </w:r>
    </w:p>
    <w:p w:rsidR="00747FEC" w:rsidRPr="00453134" w:rsidRDefault="00747FEC" w:rsidP="00360130">
      <w:pPr>
        <w:tabs>
          <w:tab w:val="left" w:pos="3858"/>
        </w:tabs>
        <w:jc w:val="both"/>
        <w:rPr>
          <w:rFonts w:ascii="Arial" w:hAnsi="Arial" w:cs="Arial"/>
        </w:rPr>
      </w:pPr>
    </w:p>
    <w:p w:rsidR="00747FEC" w:rsidRPr="00453134" w:rsidRDefault="00747FEC" w:rsidP="00747FEC">
      <w:pPr>
        <w:autoSpaceDE w:val="0"/>
        <w:autoSpaceDN w:val="0"/>
        <w:adjustRightInd w:val="0"/>
        <w:jc w:val="both"/>
        <w:rPr>
          <w:rFonts w:ascii="Arial" w:eastAsia="Arial" w:hAnsi="Arial" w:cs="Arial"/>
          <w:b/>
          <w:spacing w:val="1"/>
        </w:rPr>
      </w:pPr>
      <w:r w:rsidRPr="00453134">
        <w:rPr>
          <w:rFonts w:ascii="Arial" w:eastAsia="Arial" w:hAnsi="Arial" w:cs="Arial"/>
          <w:b/>
          <w:spacing w:val="1"/>
        </w:rPr>
        <w:t>Fundamentos para la emisión del Acuerdo</w:t>
      </w:r>
    </w:p>
    <w:p w:rsidR="00747FEC" w:rsidRPr="00453134" w:rsidRDefault="00747FEC" w:rsidP="00747FEC">
      <w:pPr>
        <w:pStyle w:val="NormalWeb"/>
        <w:shd w:val="clear" w:color="auto" w:fill="FFFFFF"/>
        <w:jc w:val="both"/>
        <w:rPr>
          <w:rFonts w:ascii="Arial" w:eastAsia="Calibri" w:hAnsi="Arial" w:cs="Arial"/>
          <w:spacing w:val="-2"/>
        </w:rPr>
      </w:pPr>
    </w:p>
    <w:tbl>
      <w:tblPr>
        <w:tblStyle w:val="Tablaconcuadrcula"/>
        <w:tblW w:w="5000" w:type="pct"/>
        <w:tblInd w:w="0" w:type="dxa"/>
        <w:tblLook w:val="04A0" w:firstRow="1" w:lastRow="0" w:firstColumn="1" w:lastColumn="0" w:noHBand="0" w:noVBand="1"/>
      </w:tblPr>
      <w:tblGrid>
        <w:gridCol w:w="9962"/>
      </w:tblGrid>
      <w:tr w:rsidR="0041376B" w:rsidRPr="00453134" w:rsidTr="00CF7100">
        <w:tc>
          <w:tcPr>
            <w:tcW w:w="5000" w:type="pct"/>
            <w:shd w:val="clear" w:color="auto" w:fill="D9D9D9" w:themeFill="background1" w:themeFillShade="D9"/>
          </w:tcPr>
          <w:p w:rsidR="0041376B" w:rsidRPr="00453134" w:rsidRDefault="0041376B" w:rsidP="00CF7100">
            <w:pPr>
              <w:autoSpaceDE w:val="0"/>
              <w:autoSpaceDN w:val="0"/>
              <w:adjustRightInd w:val="0"/>
              <w:jc w:val="center"/>
              <w:rPr>
                <w:rFonts w:ascii="Arial" w:eastAsia="Arial" w:hAnsi="Arial" w:cs="Arial"/>
                <w:i/>
                <w:spacing w:val="1"/>
              </w:rPr>
            </w:pPr>
            <w:r w:rsidRPr="00453134">
              <w:rPr>
                <w:rFonts w:ascii="Arial" w:eastAsia="Arial" w:hAnsi="Arial" w:cs="Arial"/>
                <w:i/>
                <w:spacing w:val="1"/>
              </w:rPr>
              <w:t>Constitución Política de los Estados Unidos Mexicanos</w:t>
            </w:r>
          </w:p>
        </w:tc>
      </w:tr>
      <w:tr w:rsidR="0041376B" w:rsidRPr="00453134" w:rsidTr="00CF7100">
        <w:tc>
          <w:tcPr>
            <w:tcW w:w="5000" w:type="pct"/>
          </w:tcPr>
          <w:p w:rsidR="0041376B" w:rsidRPr="00453134" w:rsidRDefault="0041376B" w:rsidP="00CF7100">
            <w:pPr>
              <w:autoSpaceDE w:val="0"/>
              <w:autoSpaceDN w:val="0"/>
              <w:adjustRightInd w:val="0"/>
              <w:jc w:val="both"/>
              <w:rPr>
                <w:rFonts w:ascii="Arial" w:eastAsia="Arial" w:hAnsi="Arial" w:cs="Arial"/>
                <w:spacing w:val="1"/>
              </w:rPr>
            </w:pPr>
            <w:r w:rsidRPr="00453134">
              <w:rPr>
                <w:rFonts w:ascii="Arial" w:hAnsi="Arial" w:cs="Arial"/>
                <w:spacing w:val="-2"/>
              </w:rPr>
              <w:t xml:space="preserve">41, base III, apartados A, primer párrafo y B. </w:t>
            </w:r>
          </w:p>
        </w:tc>
      </w:tr>
      <w:tr w:rsidR="0041376B" w:rsidRPr="00453134" w:rsidTr="00CF7100">
        <w:tc>
          <w:tcPr>
            <w:tcW w:w="5000" w:type="pct"/>
            <w:shd w:val="clear" w:color="auto" w:fill="D9D9D9" w:themeFill="background1" w:themeFillShade="D9"/>
          </w:tcPr>
          <w:p w:rsidR="0041376B" w:rsidRPr="00453134" w:rsidRDefault="0041376B" w:rsidP="00CF7100">
            <w:pPr>
              <w:autoSpaceDE w:val="0"/>
              <w:autoSpaceDN w:val="0"/>
              <w:adjustRightInd w:val="0"/>
              <w:jc w:val="center"/>
              <w:rPr>
                <w:rFonts w:ascii="Arial" w:eastAsia="Arial" w:hAnsi="Arial" w:cs="Arial"/>
                <w:i/>
                <w:spacing w:val="1"/>
              </w:rPr>
            </w:pPr>
            <w:r w:rsidRPr="00453134">
              <w:rPr>
                <w:rFonts w:ascii="Arial" w:eastAsia="Arial" w:hAnsi="Arial" w:cs="Arial"/>
                <w:i/>
                <w:spacing w:val="1"/>
              </w:rPr>
              <w:t>Ley General de Instituciones y Procedimientos Electorales</w:t>
            </w:r>
          </w:p>
        </w:tc>
      </w:tr>
      <w:tr w:rsidR="0041376B" w:rsidRPr="00453134" w:rsidTr="00CF7100">
        <w:tc>
          <w:tcPr>
            <w:tcW w:w="5000" w:type="pct"/>
            <w:shd w:val="clear" w:color="auto" w:fill="auto"/>
          </w:tcPr>
          <w:p w:rsidR="0041376B" w:rsidRPr="00453134" w:rsidRDefault="0041376B" w:rsidP="00CF7100">
            <w:pPr>
              <w:autoSpaceDE w:val="0"/>
              <w:autoSpaceDN w:val="0"/>
              <w:adjustRightInd w:val="0"/>
              <w:jc w:val="both"/>
              <w:rPr>
                <w:rFonts w:ascii="Arial" w:eastAsia="Arial" w:hAnsi="Arial" w:cs="Arial"/>
                <w:spacing w:val="1"/>
              </w:rPr>
            </w:pPr>
            <w:r w:rsidRPr="00453134">
              <w:rPr>
                <w:rFonts w:ascii="Arial" w:hAnsi="Arial" w:cs="Arial"/>
                <w:spacing w:val="-2"/>
              </w:rPr>
              <w:t>1, numerales 1 y 2; 30, numeral 1, inciso h); 159, numeral 2; 160, numerales 1 y 2; 162; 165, numeral 1; 167 numerales 1, 2; 168, numeral 5; 183, numeral 4; 184, numeral 1, inciso a).</w:t>
            </w:r>
          </w:p>
        </w:tc>
      </w:tr>
      <w:tr w:rsidR="0041376B" w:rsidRPr="00453134" w:rsidTr="00CF7100">
        <w:tc>
          <w:tcPr>
            <w:tcW w:w="5000" w:type="pct"/>
            <w:shd w:val="clear" w:color="auto" w:fill="D9D9D9" w:themeFill="background1" w:themeFillShade="D9"/>
          </w:tcPr>
          <w:p w:rsidR="0041376B" w:rsidRPr="00453134" w:rsidRDefault="0041376B" w:rsidP="00CF7100">
            <w:pPr>
              <w:autoSpaceDE w:val="0"/>
              <w:autoSpaceDN w:val="0"/>
              <w:adjustRightInd w:val="0"/>
              <w:jc w:val="center"/>
              <w:rPr>
                <w:rFonts w:ascii="Arial" w:eastAsia="Arial" w:hAnsi="Arial" w:cs="Arial"/>
                <w:i/>
                <w:spacing w:val="1"/>
              </w:rPr>
            </w:pPr>
            <w:r w:rsidRPr="00453134">
              <w:rPr>
                <w:rFonts w:ascii="Arial" w:eastAsia="Arial" w:hAnsi="Arial" w:cs="Arial"/>
                <w:i/>
                <w:spacing w:val="1"/>
              </w:rPr>
              <w:t>Ley General de Partidos Políticos</w:t>
            </w:r>
          </w:p>
        </w:tc>
      </w:tr>
      <w:tr w:rsidR="0041376B" w:rsidRPr="00453134" w:rsidTr="00CF7100">
        <w:tc>
          <w:tcPr>
            <w:tcW w:w="5000" w:type="pct"/>
          </w:tcPr>
          <w:p w:rsidR="0041376B" w:rsidRPr="00453134" w:rsidRDefault="0041376B" w:rsidP="00CF7100">
            <w:pPr>
              <w:autoSpaceDE w:val="0"/>
              <w:autoSpaceDN w:val="0"/>
              <w:adjustRightInd w:val="0"/>
              <w:jc w:val="both"/>
              <w:rPr>
                <w:rFonts w:ascii="Arial" w:eastAsia="Arial" w:hAnsi="Arial" w:cs="Arial"/>
                <w:spacing w:val="1"/>
              </w:rPr>
            </w:pPr>
            <w:r w:rsidRPr="00453134">
              <w:rPr>
                <w:rFonts w:ascii="Arial" w:hAnsi="Arial" w:cs="Arial"/>
                <w:spacing w:val="-2"/>
              </w:rPr>
              <w:t>23, numeral 1, inciso d); 26, numeral 1, inciso a); 49; 87, numeral 2; 88, numerales 1, 2 y 3; 91, numerales 3, 4 y 5.</w:t>
            </w:r>
          </w:p>
        </w:tc>
      </w:tr>
      <w:tr w:rsidR="0041376B" w:rsidRPr="00453134" w:rsidTr="00CF7100">
        <w:tc>
          <w:tcPr>
            <w:tcW w:w="5000" w:type="pct"/>
            <w:shd w:val="clear" w:color="auto" w:fill="D9D9D9" w:themeFill="background1" w:themeFillShade="D9"/>
          </w:tcPr>
          <w:p w:rsidR="0041376B" w:rsidRPr="00453134" w:rsidRDefault="0041376B" w:rsidP="00CF7100">
            <w:pPr>
              <w:autoSpaceDE w:val="0"/>
              <w:autoSpaceDN w:val="0"/>
              <w:adjustRightInd w:val="0"/>
              <w:jc w:val="center"/>
              <w:rPr>
                <w:rFonts w:ascii="Arial" w:eastAsia="Arial" w:hAnsi="Arial" w:cs="Arial"/>
                <w:i/>
                <w:spacing w:val="1"/>
              </w:rPr>
            </w:pPr>
            <w:r w:rsidRPr="00453134">
              <w:rPr>
                <w:rFonts w:ascii="Arial" w:eastAsia="Arial" w:hAnsi="Arial" w:cs="Arial"/>
                <w:i/>
                <w:spacing w:val="1"/>
              </w:rPr>
              <w:t>Reglamento de Radio y Televisión en Materia Electoral</w:t>
            </w:r>
          </w:p>
        </w:tc>
      </w:tr>
      <w:tr w:rsidR="0041376B" w:rsidRPr="00453134" w:rsidTr="00CF7100">
        <w:tc>
          <w:tcPr>
            <w:tcW w:w="5000" w:type="pct"/>
          </w:tcPr>
          <w:p w:rsidR="0041376B" w:rsidRPr="00453134" w:rsidRDefault="0041376B" w:rsidP="00CF7100">
            <w:pPr>
              <w:autoSpaceDE w:val="0"/>
              <w:autoSpaceDN w:val="0"/>
              <w:adjustRightInd w:val="0"/>
              <w:jc w:val="both"/>
              <w:rPr>
                <w:rFonts w:ascii="Arial" w:eastAsia="Arial" w:hAnsi="Arial" w:cs="Arial"/>
                <w:spacing w:val="1"/>
              </w:rPr>
            </w:pPr>
            <w:r w:rsidRPr="00453134">
              <w:rPr>
                <w:rFonts w:ascii="Arial" w:hAnsi="Arial" w:cs="Arial"/>
                <w:spacing w:val="-2"/>
              </w:rPr>
              <w:t xml:space="preserve">1, numeral 1; 4, numeral 2; 6, numeral 2, inciso b); 5, incisos c) e i) 7, numeral 3; 15, numerales 11 y 12; 16; 34, numerales 2 y 5; </w:t>
            </w:r>
            <w:r w:rsidRPr="00453134">
              <w:rPr>
                <w:rFonts w:ascii="Arial" w:hAnsi="Arial" w:cs="Arial"/>
              </w:rPr>
              <w:t>36, numerales 1, incisos b) y c) y 3.</w:t>
            </w:r>
          </w:p>
        </w:tc>
      </w:tr>
    </w:tbl>
    <w:p w:rsidR="00DE515B" w:rsidRPr="00453134" w:rsidRDefault="00DE515B" w:rsidP="00747FEC">
      <w:pPr>
        <w:contextualSpacing/>
        <w:rPr>
          <w:rFonts w:ascii="Arial" w:hAnsi="Arial" w:cs="Arial"/>
          <w:b/>
        </w:rPr>
      </w:pPr>
    </w:p>
    <w:p w:rsidR="00747FEC" w:rsidRPr="00453134" w:rsidRDefault="00747FEC" w:rsidP="00747FEC">
      <w:pPr>
        <w:spacing w:line="300" w:lineRule="exact"/>
        <w:ind w:right="173"/>
        <w:jc w:val="both"/>
        <w:rPr>
          <w:spacing w:val="3"/>
        </w:rPr>
      </w:pPr>
      <w:r w:rsidRPr="00453134">
        <w:rPr>
          <w:rFonts w:ascii="Arial" w:eastAsia="Arial" w:hAnsi="Arial" w:cs="Arial"/>
          <w:spacing w:val="1"/>
        </w:rPr>
        <w:t>En razón de los antecedentes, considerandos y fundamentos señalados, el Comité de Radio y Televisión del Instituto Nacional Electoral emite el siguiente:</w:t>
      </w:r>
    </w:p>
    <w:p w:rsidR="00747FEC" w:rsidRPr="00453134" w:rsidRDefault="00747FEC" w:rsidP="00747FEC">
      <w:pPr>
        <w:ind w:left="360"/>
        <w:contextualSpacing/>
        <w:jc w:val="center"/>
        <w:rPr>
          <w:rFonts w:ascii="Arial" w:hAnsi="Arial" w:cs="Arial"/>
          <w:b/>
        </w:rPr>
      </w:pPr>
    </w:p>
    <w:p w:rsidR="00747FEC" w:rsidRPr="00453134" w:rsidRDefault="00747FEC" w:rsidP="00747FEC">
      <w:pPr>
        <w:ind w:left="360"/>
        <w:contextualSpacing/>
        <w:jc w:val="center"/>
        <w:rPr>
          <w:rFonts w:ascii="Arial" w:hAnsi="Arial" w:cs="Arial"/>
          <w:b/>
        </w:rPr>
      </w:pPr>
    </w:p>
    <w:p w:rsidR="00747FEC" w:rsidRPr="00453134" w:rsidRDefault="00747FEC" w:rsidP="00747FEC">
      <w:pPr>
        <w:ind w:left="360"/>
        <w:contextualSpacing/>
        <w:jc w:val="center"/>
        <w:rPr>
          <w:rFonts w:ascii="Arial" w:hAnsi="Arial" w:cs="Arial"/>
          <w:b/>
        </w:rPr>
      </w:pPr>
      <w:r w:rsidRPr="00453134">
        <w:rPr>
          <w:rFonts w:ascii="Arial" w:hAnsi="Arial" w:cs="Arial"/>
          <w:b/>
        </w:rPr>
        <w:t>A c u e r d o</w:t>
      </w:r>
    </w:p>
    <w:p w:rsidR="00747FEC" w:rsidRPr="00453134" w:rsidRDefault="00747FEC" w:rsidP="00747FEC">
      <w:pPr>
        <w:contextualSpacing/>
        <w:jc w:val="both"/>
        <w:rPr>
          <w:rFonts w:ascii="Arial" w:hAnsi="Arial" w:cs="Arial"/>
        </w:rPr>
      </w:pPr>
    </w:p>
    <w:p w:rsidR="007E4010" w:rsidRPr="00453134" w:rsidRDefault="00747FEC" w:rsidP="007E4010">
      <w:pPr>
        <w:spacing w:line="300" w:lineRule="exact"/>
        <w:ind w:right="49"/>
        <w:jc w:val="both"/>
        <w:rPr>
          <w:rFonts w:ascii="Arial" w:hAnsi="Arial" w:cs="Arial"/>
          <w:spacing w:val="-4"/>
        </w:rPr>
      </w:pPr>
      <w:r w:rsidRPr="00453134">
        <w:rPr>
          <w:rFonts w:ascii="Arial" w:hAnsi="Arial" w:cs="Arial"/>
          <w:b/>
        </w:rPr>
        <w:t>PRIMERO.</w:t>
      </w:r>
      <w:r w:rsidRPr="00453134">
        <w:rPr>
          <w:rFonts w:ascii="Arial" w:hAnsi="Arial" w:cs="Arial"/>
        </w:rPr>
        <w:t xml:space="preserve"> En los términos previstos en los considerandos, se aprueba la modificación de</w:t>
      </w:r>
      <w:r w:rsidR="007F4579" w:rsidRPr="00453134">
        <w:rPr>
          <w:rFonts w:ascii="Arial" w:hAnsi="Arial" w:cs="Arial"/>
        </w:rPr>
        <w:t xml:space="preserve"> </w:t>
      </w:r>
      <w:r w:rsidRPr="00453134">
        <w:rPr>
          <w:rFonts w:ascii="Arial" w:hAnsi="Arial" w:cs="Arial"/>
        </w:rPr>
        <w:t>l</w:t>
      </w:r>
      <w:r w:rsidR="007F4579" w:rsidRPr="00453134">
        <w:rPr>
          <w:rFonts w:ascii="Arial" w:hAnsi="Arial" w:cs="Arial"/>
        </w:rPr>
        <w:t>os</w:t>
      </w:r>
      <w:r w:rsidRPr="00453134">
        <w:rPr>
          <w:rFonts w:ascii="Arial" w:hAnsi="Arial" w:cs="Arial"/>
        </w:rPr>
        <w:t xml:space="preserve"> Acuerdo</w:t>
      </w:r>
      <w:r w:rsidR="007F4579" w:rsidRPr="00453134">
        <w:rPr>
          <w:rFonts w:ascii="Arial" w:hAnsi="Arial" w:cs="Arial"/>
        </w:rPr>
        <w:t>s</w:t>
      </w:r>
      <w:r w:rsidRPr="00453134">
        <w:rPr>
          <w:rFonts w:ascii="Arial" w:hAnsi="Arial" w:cs="Arial"/>
        </w:rPr>
        <w:t xml:space="preserve"> </w:t>
      </w:r>
      <w:r w:rsidR="007F4579" w:rsidRPr="00453134">
        <w:rPr>
          <w:rFonts w:ascii="Arial" w:hAnsi="Arial" w:cs="Arial"/>
          <w:spacing w:val="-4"/>
        </w:rPr>
        <w:t>INE/</w:t>
      </w:r>
      <w:proofErr w:type="spellStart"/>
      <w:r w:rsidR="007F4579" w:rsidRPr="00453134">
        <w:rPr>
          <w:rFonts w:ascii="Arial" w:hAnsi="Arial" w:cs="Arial"/>
          <w:spacing w:val="-4"/>
        </w:rPr>
        <w:t>ACRT</w:t>
      </w:r>
      <w:proofErr w:type="spellEnd"/>
      <w:r w:rsidR="007F4579" w:rsidRPr="00453134">
        <w:rPr>
          <w:rFonts w:ascii="Arial" w:hAnsi="Arial" w:cs="Arial"/>
          <w:spacing w:val="-4"/>
        </w:rPr>
        <w:t>/26/2017 e INE/</w:t>
      </w:r>
      <w:proofErr w:type="spellStart"/>
      <w:r w:rsidR="007F4579" w:rsidRPr="00453134">
        <w:rPr>
          <w:rFonts w:ascii="Arial" w:hAnsi="Arial" w:cs="Arial"/>
          <w:spacing w:val="-4"/>
        </w:rPr>
        <w:t>ACRT</w:t>
      </w:r>
      <w:proofErr w:type="spellEnd"/>
      <w:r w:rsidR="007F4579" w:rsidRPr="00453134">
        <w:rPr>
          <w:rFonts w:ascii="Arial" w:hAnsi="Arial" w:cs="Arial"/>
          <w:spacing w:val="-4"/>
        </w:rPr>
        <w:t>/09/2018</w:t>
      </w:r>
      <w:r w:rsidR="007E4010" w:rsidRPr="00453134">
        <w:rPr>
          <w:rFonts w:ascii="Arial" w:hAnsi="Arial" w:cs="Arial"/>
          <w:spacing w:val="-4"/>
        </w:rPr>
        <w:t>,</w:t>
      </w:r>
      <w:r w:rsidR="00752768" w:rsidRPr="00453134">
        <w:rPr>
          <w:rFonts w:ascii="Arial" w:hAnsi="Arial" w:cs="Arial"/>
          <w:spacing w:val="-4"/>
        </w:rPr>
        <w:t xml:space="preserve"> </w:t>
      </w:r>
      <w:r w:rsidR="007E4010" w:rsidRPr="00453134">
        <w:rPr>
          <w:rFonts w:ascii="Arial" w:hAnsi="Arial" w:cs="Arial"/>
        </w:rPr>
        <w:t xml:space="preserve">en cuanto a los modelos de distribución y las pautas de transmisión de los mensajes correspondientes a los partidos políticos y coaliciones del periodo </w:t>
      </w:r>
      <w:r w:rsidR="00360130" w:rsidRPr="00453134">
        <w:rPr>
          <w:rFonts w:ascii="Arial" w:hAnsi="Arial" w:cs="Arial"/>
        </w:rPr>
        <w:t xml:space="preserve">de precampaña, </w:t>
      </w:r>
      <w:r w:rsidR="007E4010" w:rsidRPr="00453134">
        <w:rPr>
          <w:rFonts w:ascii="Arial" w:hAnsi="Arial" w:cs="Arial"/>
        </w:rPr>
        <w:t>comprendido del veintiocho de enero al once de febrero de dos mil dieciocho</w:t>
      </w:r>
      <w:r w:rsidR="00752768" w:rsidRPr="00453134">
        <w:rPr>
          <w:rFonts w:ascii="Arial" w:hAnsi="Arial" w:cs="Arial"/>
        </w:rPr>
        <w:t>;</w:t>
      </w:r>
      <w:r w:rsidR="007E4010" w:rsidRPr="00453134">
        <w:rPr>
          <w:rFonts w:ascii="Arial" w:hAnsi="Arial" w:cs="Arial"/>
        </w:rPr>
        <w:t xml:space="preserve"> </w:t>
      </w:r>
      <w:r w:rsidR="00752768" w:rsidRPr="00453134">
        <w:rPr>
          <w:rFonts w:ascii="Arial" w:hAnsi="Arial" w:cs="Arial"/>
        </w:rPr>
        <w:t>y d</w:t>
      </w:r>
      <w:r w:rsidR="007E4010" w:rsidRPr="00453134">
        <w:rPr>
          <w:rFonts w:ascii="Arial" w:hAnsi="Arial" w:cs="Arial"/>
        </w:rPr>
        <w:t xml:space="preserve">el periodo de </w:t>
      </w:r>
      <w:proofErr w:type="spellStart"/>
      <w:r w:rsidR="007E4010" w:rsidRPr="00453134">
        <w:rPr>
          <w:rFonts w:ascii="Arial" w:hAnsi="Arial" w:cs="Arial"/>
        </w:rPr>
        <w:t>intercampaña</w:t>
      </w:r>
      <w:proofErr w:type="spellEnd"/>
      <w:r w:rsidR="00752768" w:rsidRPr="00453134">
        <w:rPr>
          <w:rFonts w:ascii="Arial" w:hAnsi="Arial" w:cs="Arial"/>
        </w:rPr>
        <w:t xml:space="preserve"> </w:t>
      </w:r>
      <w:r w:rsidR="007E4010" w:rsidRPr="00453134">
        <w:rPr>
          <w:rFonts w:ascii="Arial" w:hAnsi="Arial" w:cs="Arial"/>
        </w:rPr>
        <w:t>del Proceso Electoral Local 2017-2018, coincidente con el Proceso Electoral Federal 2017-2018, en el estado de Coahuila, mismas que se anexan y forman parte del presente Acuerdo.</w:t>
      </w:r>
    </w:p>
    <w:p w:rsidR="00747FEC" w:rsidRPr="00453134" w:rsidRDefault="00747FEC" w:rsidP="00747FEC">
      <w:pPr>
        <w:jc w:val="both"/>
        <w:rPr>
          <w:rFonts w:ascii="Arial" w:hAnsi="Arial" w:cs="Arial"/>
          <w:spacing w:val="-4"/>
        </w:rPr>
      </w:pPr>
    </w:p>
    <w:p w:rsidR="0042145D" w:rsidRPr="00453134" w:rsidRDefault="00747FEC" w:rsidP="0042145D">
      <w:pPr>
        <w:jc w:val="both"/>
        <w:rPr>
          <w:rFonts w:ascii="Arial" w:hAnsi="Arial" w:cs="Arial"/>
        </w:rPr>
      </w:pPr>
      <w:r w:rsidRPr="00453134">
        <w:rPr>
          <w:rFonts w:ascii="Arial" w:hAnsi="Arial" w:cs="Arial"/>
          <w:b/>
        </w:rPr>
        <w:lastRenderedPageBreak/>
        <w:t xml:space="preserve">SEGUNDO. </w:t>
      </w:r>
      <w:r w:rsidR="0042145D" w:rsidRPr="00453134">
        <w:rPr>
          <w:rFonts w:ascii="Arial" w:hAnsi="Arial" w:cs="Arial"/>
          <w:spacing w:val="-2"/>
        </w:rPr>
        <w:t>Notifíquese el presente Acuerdo a los partidos políticos nacionales, al Vocal Ejecutivo de la Junta Local Ejecutiva del Instituto Nacional Electoral en el estad</w:t>
      </w:r>
      <w:r w:rsidR="00752768" w:rsidRPr="00453134">
        <w:rPr>
          <w:rFonts w:ascii="Arial" w:hAnsi="Arial" w:cs="Arial"/>
          <w:spacing w:val="-2"/>
        </w:rPr>
        <w:t>o de Coahuila</w:t>
      </w:r>
      <w:r w:rsidR="0042145D" w:rsidRPr="00453134">
        <w:rPr>
          <w:rFonts w:ascii="Arial" w:hAnsi="Arial" w:cs="Arial"/>
          <w:spacing w:val="-2"/>
        </w:rPr>
        <w:t>, al Instituto Electoral de Coahuila, y por su conducto</w:t>
      </w:r>
      <w:r w:rsidR="00752768" w:rsidRPr="00453134">
        <w:rPr>
          <w:rFonts w:ascii="Arial" w:hAnsi="Arial" w:cs="Arial"/>
          <w:spacing w:val="-2"/>
        </w:rPr>
        <w:t>,</w:t>
      </w:r>
      <w:r w:rsidR="0042145D" w:rsidRPr="00453134">
        <w:rPr>
          <w:rFonts w:ascii="Arial" w:hAnsi="Arial" w:cs="Arial"/>
          <w:spacing w:val="-2"/>
        </w:rPr>
        <w:t xml:space="preserve"> al partido político con registro local.</w:t>
      </w:r>
    </w:p>
    <w:p w:rsidR="0042145D" w:rsidRPr="00453134" w:rsidRDefault="0042145D" w:rsidP="00747FEC">
      <w:pPr>
        <w:jc w:val="both"/>
        <w:rPr>
          <w:rFonts w:ascii="Arial" w:hAnsi="Arial" w:cs="Arial"/>
          <w:b/>
        </w:rPr>
      </w:pPr>
    </w:p>
    <w:p w:rsidR="0042145D" w:rsidRPr="00453134" w:rsidRDefault="0042145D" w:rsidP="0042145D">
      <w:pPr>
        <w:jc w:val="both"/>
        <w:rPr>
          <w:rFonts w:ascii="Arial" w:hAnsi="Arial" w:cs="Arial"/>
        </w:rPr>
      </w:pPr>
      <w:r w:rsidRPr="00453134">
        <w:rPr>
          <w:rFonts w:ascii="Arial" w:hAnsi="Arial" w:cs="Arial"/>
          <w:b/>
        </w:rPr>
        <w:t>TERCERO.</w:t>
      </w:r>
      <w:r w:rsidRPr="00453134">
        <w:rPr>
          <w:rFonts w:ascii="Arial" w:hAnsi="Arial" w:cs="Arial"/>
        </w:rPr>
        <w:t xml:space="preserve"> Se instruye a la Dirección Ejecutiva de Prerrogativas y Partidos Políticos para que con el auxilio del Vocal Ejecutivo de la Junta Local Ejecutiva en el estado de Coahuila notifique las pautas que se aprueban mediante el presente instrumento, a las emisoras previstas en el Acuerdo INE/</w:t>
      </w:r>
      <w:proofErr w:type="spellStart"/>
      <w:r w:rsidRPr="00453134">
        <w:rPr>
          <w:rFonts w:ascii="Arial" w:hAnsi="Arial" w:cs="Arial"/>
        </w:rPr>
        <w:t>ACRT</w:t>
      </w:r>
      <w:proofErr w:type="spellEnd"/>
      <w:r w:rsidRPr="00453134">
        <w:rPr>
          <w:rFonts w:ascii="Arial" w:hAnsi="Arial" w:cs="Arial"/>
        </w:rPr>
        <w:t>/23/2017, en los términos y condiciones señalados en el Reglamento de la materia.</w:t>
      </w:r>
    </w:p>
    <w:p w:rsidR="0042145D" w:rsidRPr="00453134" w:rsidRDefault="0042145D" w:rsidP="00747FEC">
      <w:pPr>
        <w:jc w:val="both"/>
        <w:rPr>
          <w:rFonts w:ascii="Arial" w:hAnsi="Arial" w:cs="Arial"/>
          <w:b/>
        </w:rPr>
      </w:pPr>
    </w:p>
    <w:p w:rsidR="007E4010" w:rsidRPr="00453134" w:rsidRDefault="0042145D" w:rsidP="00747FEC">
      <w:pPr>
        <w:jc w:val="both"/>
        <w:rPr>
          <w:rFonts w:ascii="Arial" w:hAnsi="Arial" w:cs="Arial"/>
          <w:b/>
        </w:rPr>
      </w:pPr>
      <w:r w:rsidRPr="00453134">
        <w:rPr>
          <w:rFonts w:ascii="Arial" w:hAnsi="Arial" w:cs="Arial"/>
          <w:b/>
        </w:rPr>
        <w:t>CUARTO.</w:t>
      </w:r>
      <w:r w:rsidRPr="00453134">
        <w:rPr>
          <w:rFonts w:ascii="Arial" w:hAnsi="Arial" w:cs="Arial"/>
        </w:rPr>
        <w:t xml:space="preserve"> </w:t>
      </w:r>
      <w:r w:rsidR="007E4010" w:rsidRPr="00453134">
        <w:rPr>
          <w:rFonts w:ascii="Arial" w:hAnsi="Arial" w:cs="Arial"/>
          <w:bCs/>
        </w:rPr>
        <w:t>La</w:t>
      </w:r>
      <w:r w:rsidR="007E4010" w:rsidRPr="00453134">
        <w:rPr>
          <w:rFonts w:ascii="Arial" w:hAnsi="Arial" w:cs="Arial"/>
        </w:rPr>
        <w:t xml:space="preserve"> notificación de la pauta a la que se refiere el punto de Acuerdo anterior, deberá realizarse por la Dirección Ejecutiva de Prerrogativas y Partidos Políticos conforme a lo estipulado en el artículo 36, numeral 3 del Reglamento de Radio y Televisión en Materia Electoral</w:t>
      </w:r>
      <w:r w:rsidR="007E4010" w:rsidRPr="00453134">
        <w:rPr>
          <w:rFonts w:ascii="Arial" w:hAnsi="Arial" w:cs="Arial"/>
          <w:b/>
        </w:rPr>
        <w:t>.</w:t>
      </w:r>
    </w:p>
    <w:p w:rsidR="00747FEC" w:rsidRPr="00453134" w:rsidRDefault="00747FEC" w:rsidP="0042145D">
      <w:pPr>
        <w:contextualSpacing/>
        <w:jc w:val="both"/>
        <w:rPr>
          <w:rFonts w:ascii="Arial" w:hAnsi="Arial" w:cs="Arial"/>
          <w:b/>
        </w:rPr>
      </w:pPr>
    </w:p>
    <w:p w:rsidR="00747FEC" w:rsidRDefault="0042145D" w:rsidP="00747FEC">
      <w:pPr>
        <w:jc w:val="both"/>
        <w:rPr>
          <w:rFonts w:ascii="Arial" w:hAnsi="Arial" w:cs="Arial"/>
        </w:rPr>
      </w:pPr>
      <w:r w:rsidRPr="00453134">
        <w:rPr>
          <w:rFonts w:ascii="Arial" w:hAnsi="Arial" w:cs="Arial"/>
          <w:b/>
        </w:rPr>
        <w:t>QUINTO.</w:t>
      </w:r>
      <w:r w:rsidRPr="00453134">
        <w:rPr>
          <w:rFonts w:ascii="Arial" w:hAnsi="Arial" w:cs="Arial"/>
        </w:rPr>
        <w:t xml:space="preserve"> </w:t>
      </w:r>
      <w:r w:rsidR="00747FEC" w:rsidRPr="00453134">
        <w:rPr>
          <w:rFonts w:ascii="Arial" w:hAnsi="Arial" w:cs="Arial"/>
        </w:rPr>
        <w:t xml:space="preserve">Se instruye a la Dirección Ejecutiva de Prerrogativas y Partidos Políticos para que ponga a disposición y entregue, a través del Portal de Pautas para medios de comunicación, las órdenes de transmisión y los respectivos materiales, a las emisoras correspondientes en los plazos, términos y condiciones señalados en el presente Acuerdo, en el Reglamento de la materia y en los Lineamientos aplicables a la entrega y recepción electrónica o satelital de las órdenes de transmisión y </w:t>
      </w:r>
      <w:r w:rsidR="00747FEC" w:rsidRPr="00555808">
        <w:rPr>
          <w:rFonts w:ascii="Arial" w:hAnsi="Arial" w:cs="Arial"/>
        </w:rPr>
        <w:t>materiales.</w:t>
      </w:r>
    </w:p>
    <w:p w:rsidR="00555808" w:rsidRDefault="00555808" w:rsidP="00747FEC">
      <w:pPr>
        <w:jc w:val="both"/>
        <w:rPr>
          <w:rFonts w:ascii="Arial" w:hAnsi="Arial" w:cs="Arial"/>
        </w:rPr>
      </w:pPr>
    </w:p>
    <w:p w:rsidR="00555808" w:rsidRPr="00555808" w:rsidRDefault="00555808" w:rsidP="00555808">
      <w:pPr>
        <w:spacing w:line="300" w:lineRule="exact"/>
        <w:jc w:val="both"/>
        <w:rPr>
          <w:rFonts w:ascii="Arial" w:hAnsi="Arial" w:cs="Arial"/>
        </w:rPr>
      </w:pPr>
      <w:r w:rsidRPr="00555808">
        <w:rPr>
          <w:rFonts w:ascii="Arial" w:hAnsi="Arial" w:cs="Arial"/>
        </w:rPr>
        <w:t xml:space="preserve">El presente Acuerdo fue aprobado en la </w:t>
      </w:r>
      <w:r>
        <w:rPr>
          <w:rFonts w:ascii="Arial" w:hAnsi="Arial" w:cs="Arial"/>
        </w:rPr>
        <w:t>Segunda</w:t>
      </w:r>
      <w:r w:rsidRPr="00555808">
        <w:rPr>
          <w:rFonts w:ascii="Arial" w:hAnsi="Arial" w:cs="Arial"/>
        </w:rPr>
        <w:t xml:space="preserve"> Sesión Especial del Comité de Radio y Televisión, celebrada el </w:t>
      </w:r>
      <w:r>
        <w:rPr>
          <w:rFonts w:ascii="Arial" w:hAnsi="Arial" w:cs="Arial"/>
        </w:rPr>
        <w:t>diecinueve</w:t>
      </w:r>
      <w:r w:rsidRPr="00555808">
        <w:rPr>
          <w:rFonts w:ascii="Arial" w:hAnsi="Arial" w:cs="Arial"/>
        </w:rPr>
        <w:t xml:space="preserve"> de enero de dos mil dieciocho, </w:t>
      </w:r>
      <w:r w:rsidRPr="00F638C0">
        <w:rPr>
          <w:rFonts w:ascii="Arial" w:hAnsi="Arial" w:cs="Arial"/>
        </w:rPr>
        <w:t xml:space="preserve">por </w:t>
      </w:r>
      <w:r w:rsidR="00F638C0" w:rsidRPr="00F638C0">
        <w:rPr>
          <w:rFonts w:ascii="Arial" w:hAnsi="Arial" w:cs="Arial"/>
        </w:rPr>
        <w:t xml:space="preserve">la votación unánime del Presidente del Comité, Consejero Electoral Doctor Benito </w:t>
      </w:r>
      <w:proofErr w:type="spellStart"/>
      <w:r w:rsidR="00F638C0" w:rsidRPr="00F638C0">
        <w:rPr>
          <w:rFonts w:ascii="Arial" w:hAnsi="Arial" w:cs="Arial"/>
        </w:rPr>
        <w:t>Nacif</w:t>
      </w:r>
      <w:proofErr w:type="spellEnd"/>
      <w:r w:rsidR="00F638C0" w:rsidRPr="00F638C0">
        <w:rPr>
          <w:rFonts w:ascii="Arial" w:hAnsi="Arial" w:cs="Arial"/>
        </w:rPr>
        <w:t xml:space="preserve"> Hernández, y de las Consejeras Electorales integrantes del mismo, Doctora Adriana Margarita Favela Herrera y Maestra Beatriz Claudia Zavala Pérez, con el voto a favor </w:t>
      </w:r>
      <w:r w:rsidRPr="00F638C0">
        <w:rPr>
          <w:rFonts w:ascii="Arial" w:hAnsi="Arial" w:cs="Arial"/>
        </w:rPr>
        <w:t>de las y los representantes de los partidos Acción Nacional, de la Revolución Democrática, Verde Ecol</w:t>
      </w:r>
      <w:r w:rsidR="00F638C0" w:rsidRPr="00F638C0">
        <w:rPr>
          <w:rFonts w:ascii="Arial" w:hAnsi="Arial" w:cs="Arial"/>
        </w:rPr>
        <w:t xml:space="preserve">ogista de México, del Trabajo, </w:t>
      </w:r>
      <w:r w:rsidRPr="00F638C0">
        <w:rPr>
          <w:rFonts w:ascii="Arial" w:hAnsi="Arial" w:cs="Arial"/>
        </w:rPr>
        <w:t>Nueva Alianza</w:t>
      </w:r>
      <w:r w:rsidR="00F638C0" w:rsidRPr="00F638C0">
        <w:rPr>
          <w:rFonts w:ascii="Arial" w:hAnsi="Arial" w:cs="Arial"/>
        </w:rPr>
        <w:t xml:space="preserve">, Morena, y Encuentro Social; </w:t>
      </w:r>
      <w:r w:rsidRPr="00F638C0">
        <w:rPr>
          <w:rFonts w:ascii="Arial" w:hAnsi="Arial" w:cs="Arial"/>
        </w:rPr>
        <w:t xml:space="preserve">y </w:t>
      </w:r>
      <w:r w:rsidR="00F638C0" w:rsidRPr="00F638C0">
        <w:rPr>
          <w:rFonts w:ascii="Arial" w:hAnsi="Arial" w:cs="Arial"/>
        </w:rPr>
        <w:t>con el voto en contra del representante del Partido Movimiento Ciudadano,</w:t>
      </w:r>
      <w:r w:rsidRPr="00F638C0">
        <w:rPr>
          <w:rFonts w:ascii="Arial" w:hAnsi="Arial" w:cs="Arial"/>
        </w:rPr>
        <w:t xml:space="preserve"> todas y todos ellos presentes en la sesión.</w:t>
      </w:r>
    </w:p>
    <w:p w:rsidR="00555808" w:rsidRPr="00555808" w:rsidRDefault="00555808" w:rsidP="00555808">
      <w:pPr>
        <w:jc w:val="both"/>
        <w:rPr>
          <w:rFonts w:ascii="Arial" w:eastAsia="Calibri" w:hAnsi="Arial"/>
          <w:szCs w:val="22"/>
          <w:lang w:val="es-MX" w:eastAsia="en-US"/>
        </w:rPr>
      </w:pPr>
    </w:p>
    <w:tbl>
      <w:tblPr>
        <w:tblW w:w="5502" w:type="pct"/>
        <w:jc w:val="center"/>
        <w:tblLook w:val="04A0" w:firstRow="1" w:lastRow="0" w:firstColumn="1" w:lastColumn="0" w:noHBand="0" w:noVBand="1"/>
      </w:tblPr>
      <w:tblGrid>
        <w:gridCol w:w="5278"/>
        <w:gridCol w:w="5695"/>
      </w:tblGrid>
      <w:tr w:rsidR="00555808" w:rsidRPr="00555808" w:rsidTr="004B7866">
        <w:trPr>
          <w:jc w:val="center"/>
        </w:trPr>
        <w:tc>
          <w:tcPr>
            <w:tcW w:w="2405" w:type="pct"/>
          </w:tcPr>
          <w:p w:rsidR="00555808" w:rsidRPr="00555808" w:rsidRDefault="00555808" w:rsidP="00555808">
            <w:pPr>
              <w:widowControl w:val="0"/>
              <w:autoSpaceDE w:val="0"/>
              <w:autoSpaceDN w:val="0"/>
              <w:adjustRightInd w:val="0"/>
              <w:spacing w:line="260" w:lineRule="exact"/>
              <w:ind w:left="-142" w:right="20"/>
              <w:jc w:val="center"/>
              <w:rPr>
                <w:rFonts w:ascii="Arial" w:eastAsia="Calibri" w:hAnsi="Arial" w:cs="Arial"/>
                <w:b/>
                <w:lang w:val="es-ES_tradnl" w:eastAsia="ja-JP"/>
              </w:rPr>
            </w:pPr>
            <w:r w:rsidRPr="00555808">
              <w:rPr>
                <w:rFonts w:ascii="Arial" w:eastAsia="Calibri" w:hAnsi="Arial" w:cs="Arial"/>
                <w:b/>
                <w:lang w:val="es-ES_tradnl" w:eastAsia="ja-JP"/>
              </w:rPr>
              <w:t>EL PRESIDENTE</w:t>
            </w:r>
          </w:p>
          <w:p w:rsidR="00555808" w:rsidRPr="00555808" w:rsidRDefault="00555808" w:rsidP="00555808">
            <w:pPr>
              <w:widowControl w:val="0"/>
              <w:autoSpaceDE w:val="0"/>
              <w:autoSpaceDN w:val="0"/>
              <w:adjustRightInd w:val="0"/>
              <w:spacing w:line="260" w:lineRule="exact"/>
              <w:ind w:left="-142" w:right="20"/>
              <w:jc w:val="center"/>
              <w:rPr>
                <w:rFonts w:ascii="Arial" w:eastAsia="Calibri" w:hAnsi="Arial" w:cs="Arial"/>
                <w:b/>
                <w:lang w:val="es-ES_tradnl" w:eastAsia="ja-JP"/>
              </w:rPr>
            </w:pPr>
            <w:r w:rsidRPr="00555808">
              <w:rPr>
                <w:rFonts w:ascii="Arial" w:eastAsia="Calibri" w:hAnsi="Arial" w:cs="Arial"/>
                <w:b/>
                <w:lang w:val="es-ES_tradnl" w:eastAsia="ja-JP"/>
              </w:rPr>
              <w:t>DEL COMITÉ DE RADIO Y TELEVISIÓN</w:t>
            </w:r>
          </w:p>
          <w:p w:rsidR="00555808" w:rsidRPr="00555808" w:rsidRDefault="00555808" w:rsidP="00555808">
            <w:pPr>
              <w:widowControl w:val="0"/>
              <w:autoSpaceDE w:val="0"/>
              <w:autoSpaceDN w:val="0"/>
              <w:adjustRightInd w:val="0"/>
              <w:spacing w:line="260" w:lineRule="exact"/>
              <w:ind w:left="-142" w:right="20"/>
              <w:jc w:val="center"/>
              <w:rPr>
                <w:rFonts w:ascii="Arial" w:eastAsia="Calibri" w:hAnsi="Arial" w:cs="Arial"/>
                <w:b/>
                <w:lang w:val="es-ES_tradnl" w:eastAsia="ja-JP"/>
              </w:rPr>
            </w:pPr>
          </w:p>
          <w:p w:rsidR="00555808" w:rsidRPr="00555808" w:rsidRDefault="00555808" w:rsidP="00555808">
            <w:pPr>
              <w:widowControl w:val="0"/>
              <w:autoSpaceDE w:val="0"/>
              <w:autoSpaceDN w:val="0"/>
              <w:adjustRightInd w:val="0"/>
              <w:spacing w:line="260" w:lineRule="exact"/>
              <w:ind w:left="-142" w:right="20"/>
              <w:jc w:val="center"/>
              <w:rPr>
                <w:rFonts w:ascii="Arial" w:eastAsia="Calibri" w:hAnsi="Arial" w:cs="Arial"/>
                <w:b/>
                <w:lang w:val="es-ES_tradnl" w:eastAsia="ja-JP"/>
              </w:rPr>
            </w:pPr>
          </w:p>
          <w:p w:rsidR="00555808" w:rsidRPr="00555808" w:rsidRDefault="00555808" w:rsidP="00555808">
            <w:pPr>
              <w:widowControl w:val="0"/>
              <w:autoSpaceDE w:val="0"/>
              <w:autoSpaceDN w:val="0"/>
              <w:adjustRightInd w:val="0"/>
              <w:spacing w:line="260" w:lineRule="exact"/>
              <w:ind w:left="-142" w:right="20"/>
              <w:jc w:val="center"/>
              <w:rPr>
                <w:rFonts w:ascii="Arial" w:eastAsia="Calibri" w:hAnsi="Arial" w:cs="Arial"/>
                <w:b/>
                <w:lang w:val="es-ES_tradnl" w:eastAsia="ja-JP"/>
              </w:rPr>
            </w:pPr>
          </w:p>
          <w:p w:rsidR="00555808" w:rsidRPr="00555808" w:rsidRDefault="00555808" w:rsidP="00555808">
            <w:pPr>
              <w:widowControl w:val="0"/>
              <w:autoSpaceDE w:val="0"/>
              <w:autoSpaceDN w:val="0"/>
              <w:adjustRightInd w:val="0"/>
              <w:spacing w:line="260" w:lineRule="exact"/>
              <w:ind w:left="-142" w:right="20"/>
              <w:jc w:val="center"/>
              <w:rPr>
                <w:rFonts w:ascii="Arial" w:eastAsia="Calibri" w:hAnsi="Arial" w:cs="Arial"/>
                <w:b/>
                <w:lang w:val="es-ES_tradnl" w:eastAsia="ja-JP"/>
              </w:rPr>
            </w:pPr>
          </w:p>
          <w:p w:rsidR="00555808" w:rsidRPr="00555808" w:rsidRDefault="00555808" w:rsidP="00555808">
            <w:pPr>
              <w:widowControl w:val="0"/>
              <w:autoSpaceDE w:val="0"/>
              <w:autoSpaceDN w:val="0"/>
              <w:adjustRightInd w:val="0"/>
              <w:spacing w:line="260" w:lineRule="exact"/>
              <w:ind w:left="-142" w:right="20"/>
              <w:jc w:val="center"/>
              <w:rPr>
                <w:rFonts w:ascii="Arial" w:eastAsia="Calibri" w:hAnsi="Arial" w:cs="Arial"/>
                <w:b/>
                <w:lang w:val="es-ES_tradnl" w:eastAsia="ja-JP"/>
              </w:rPr>
            </w:pPr>
          </w:p>
          <w:p w:rsidR="00555808" w:rsidRPr="00555808" w:rsidRDefault="00555808" w:rsidP="00555808">
            <w:pPr>
              <w:widowControl w:val="0"/>
              <w:autoSpaceDE w:val="0"/>
              <w:autoSpaceDN w:val="0"/>
              <w:adjustRightInd w:val="0"/>
              <w:spacing w:line="260" w:lineRule="exact"/>
              <w:ind w:left="-142" w:right="20"/>
              <w:jc w:val="center"/>
              <w:rPr>
                <w:rFonts w:ascii="Arial" w:eastAsia="Calibri" w:hAnsi="Arial" w:cs="Arial"/>
                <w:b/>
                <w:spacing w:val="-4"/>
                <w:lang w:val="es-ES_tradnl" w:eastAsia="ja-JP"/>
              </w:rPr>
            </w:pPr>
            <w:r w:rsidRPr="00555808">
              <w:rPr>
                <w:rFonts w:ascii="Arial" w:eastAsia="Calibri" w:hAnsi="Arial" w:cs="Arial"/>
                <w:b/>
                <w:spacing w:val="-4"/>
                <w:lang w:val="es-ES_tradnl" w:eastAsia="ja-JP"/>
              </w:rPr>
              <w:t xml:space="preserve">DR. BENITO </w:t>
            </w:r>
            <w:proofErr w:type="spellStart"/>
            <w:r w:rsidRPr="00555808">
              <w:rPr>
                <w:rFonts w:ascii="Arial" w:eastAsia="Calibri" w:hAnsi="Arial" w:cs="Arial"/>
                <w:b/>
                <w:spacing w:val="-4"/>
                <w:lang w:val="es-ES_tradnl" w:eastAsia="ja-JP"/>
              </w:rPr>
              <w:t>NACIF</w:t>
            </w:r>
            <w:proofErr w:type="spellEnd"/>
            <w:r w:rsidRPr="00555808">
              <w:rPr>
                <w:rFonts w:ascii="Arial" w:eastAsia="Calibri" w:hAnsi="Arial" w:cs="Arial"/>
                <w:b/>
                <w:spacing w:val="-4"/>
                <w:lang w:val="es-ES_tradnl" w:eastAsia="ja-JP"/>
              </w:rPr>
              <w:t xml:space="preserve"> HERNÁNDEZ</w:t>
            </w:r>
          </w:p>
        </w:tc>
        <w:tc>
          <w:tcPr>
            <w:tcW w:w="2595" w:type="pct"/>
            <w:vAlign w:val="center"/>
          </w:tcPr>
          <w:p w:rsidR="00555808" w:rsidRPr="00555808" w:rsidRDefault="00555808" w:rsidP="00555808">
            <w:pPr>
              <w:widowControl w:val="0"/>
              <w:autoSpaceDE w:val="0"/>
              <w:autoSpaceDN w:val="0"/>
              <w:adjustRightInd w:val="0"/>
              <w:spacing w:line="260" w:lineRule="exact"/>
              <w:ind w:left="-94" w:right="-169"/>
              <w:jc w:val="center"/>
              <w:rPr>
                <w:rFonts w:ascii="Arial" w:eastAsia="Calibri" w:hAnsi="Arial" w:cs="Arial"/>
                <w:b/>
                <w:lang w:val="es-ES_tradnl" w:eastAsia="ja-JP"/>
              </w:rPr>
            </w:pPr>
            <w:r w:rsidRPr="00555808">
              <w:rPr>
                <w:rFonts w:ascii="Arial" w:eastAsia="Calibri" w:hAnsi="Arial" w:cs="Arial"/>
                <w:b/>
                <w:lang w:val="es-ES_tradnl" w:eastAsia="ja-JP"/>
              </w:rPr>
              <w:t>EL SECRETARIO TÉCNICO</w:t>
            </w:r>
          </w:p>
          <w:p w:rsidR="00555808" w:rsidRPr="00555808" w:rsidRDefault="00555808" w:rsidP="00555808">
            <w:pPr>
              <w:widowControl w:val="0"/>
              <w:autoSpaceDE w:val="0"/>
              <w:autoSpaceDN w:val="0"/>
              <w:adjustRightInd w:val="0"/>
              <w:spacing w:line="260" w:lineRule="exact"/>
              <w:ind w:left="-94" w:right="-169"/>
              <w:jc w:val="center"/>
              <w:rPr>
                <w:rFonts w:ascii="Arial" w:eastAsia="Calibri" w:hAnsi="Arial" w:cs="Arial"/>
                <w:b/>
                <w:lang w:val="es-ES_tradnl" w:eastAsia="ja-JP"/>
              </w:rPr>
            </w:pPr>
            <w:r w:rsidRPr="00555808">
              <w:rPr>
                <w:rFonts w:ascii="Arial" w:eastAsia="Calibri" w:hAnsi="Arial" w:cs="Arial"/>
                <w:b/>
                <w:lang w:val="es-ES_tradnl" w:eastAsia="ja-JP"/>
              </w:rPr>
              <w:t>DEL COMITÉ DE RADIO Y TELEVISIÓN</w:t>
            </w:r>
          </w:p>
          <w:p w:rsidR="00555808" w:rsidRPr="00555808" w:rsidRDefault="00555808" w:rsidP="00555808">
            <w:pPr>
              <w:widowControl w:val="0"/>
              <w:autoSpaceDE w:val="0"/>
              <w:autoSpaceDN w:val="0"/>
              <w:adjustRightInd w:val="0"/>
              <w:spacing w:line="260" w:lineRule="exact"/>
              <w:ind w:left="-94" w:right="-169"/>
              <w:jc w:val="center"/>
              <w:rPr>
                <w:rFonts w:ascii="Arial" w:eastAsia="Calibri" w:hAnsi="Arial" w:cs="Arial"/>
                <w:b/>
                <w:lang w:val="es-ES_tradnl" w:eastAsia="ja-JP"/>
              </w:rPr>
            </w:pPr>
          </w:p>
          <w:p w:rsidR="00555808" w:rsidRPr="00555808" w:rsidRDefault="00555808" w:rsidP="00555808">
            <w:pPr>
              <w:widowControl w:val="0"/>
              <w:autoSpaceDE w:val="0"/>
              <w:autoSpaceDN w:val="0"/>
              <w:adjustRightInd w:val="0"/>
              <w:spacing w:line="260" w:lineRule="exact"/>
              <w:ind w:left="-94" w:right="-169"/>
              <w:jc w:val="center"/>
              <w:rPr>
                <w:rFonts w:ascii="Arial" w:eastAsia="Calibri" w:hAnsi="Arial" w:cs="Arial"/>
                <w:b/>
                <w:lang w:val="es-ES_tradnl" w:eastAsia="ja-JP"/>
              </w:rPr>
            </w:pPr>
          </w:p>
          <w:p w:rsidR="00555808" w:rsidRPr="00555808" w:rsidRDefault="00555808" w:rsidP="00555808">
            <w:pPr>
              <w:widowControl w:val="0"/>
              <w:autoSpaceDE w:val="0"/>
              <w:autoSpaceDN w:val="0"/>
              <w:adjustRightInd w:val="0"/>
              <w:spacing w:line="260" w:lineRule="exact"/>
              <w:ind w:left="-94" w:right="-169"/>
              <w:jc w:val="center"/>
              <w:rPr>
                <w:rFonts w:ascii="Arial" w:eastAsia="Calibri" w:hAnsi="Arial" w:cs="Arial"/>
                <w:b/>
                <w:lang w:val="es-ES_tradnl" w:eastAsia="ja-JP"/>
              </w:rPr>
            </w:pPr>
          </w:p>
          <w:p w:rsidR="00555808" w:rsidRPr="00555808" w:rsidRDefault="00555808" w:rsidP="00555808">
            <w:pPr>
              <w:widowControl w:val="0"/>
              <w:autoSpaceDE w:val="0"/>
              <w:autoSpaceDN w:val="0"/>
              <w:adjustRightInd w:val="0"/>
              <w:spacing w:line="260" w:lineRule="exact"/>
              <w:ind w:left="-94" w:right="-169"/>
              <w:jc w:val="center"/>
              <w:rPr>
                <w:rFonts w:ascii="Arial" w:eastAsia="Calibri" w:hAnsi="Arial" w:cs="Arial"/>
                <w:b/>
                <w:lang w:val="es-ES_tradnl" w:eastAsia="ja-JP"/>
              </w:rPr>
            </w:pPr>
          </w:p>
          <w:p w:rsidR="00555808" w:rsidRPr="00555808" w:rsidRDefault="00555808" w:rsidP="00555808">
            <w:pPr>
              <w:widowControl w:val="0"/>
              <w:autoSpaceDE w:val="0"/>
              <w:autoSpaceDN w:val="0"/>
              <w:adjustRightInd w:val="0"/>
              <w:spacing w:line="260" w:lineRule="exact"/>
              <w:ind w:left="-94" w:right="-169"/>
              <w:jc w:val="center"/>
              <w:rPr>
                <w:rFonts w:ascii="Arial" w:eastAsia="Calibri" w:hAnsi="Arial" w:cs="Arial"/>
                <w:b/>
                <w:lang w:val="es-ES_tradnl" w:eastAsia="ja-JP"/>
              </w:rPr>
            </w:pPr>
          </w:p>
          <w:p w:rsidR="00555808" w:rsidRPr="00555808" w:rsidRDefault="00555808" w:rsidP="00555808">
            <w:pPr>
              <w:widowControl w:val="0"/>
              <w:autoSpaceDE w:val="0"/>
              <w:autoSpaceDN w:val="0"/>
              <w:adjustRightInd w:val="0"/>
              <w:spacing w:line="260" w:lineRule="exact"/>
              <w:ind w:left="-94" w:right="-169"/>
              <w:jc w:val="center"/>
              <w:rPr>
                <w:rFonts w:ascii="Arial" w:eastAsia="Calibri" w:hAnsi="Arial" w:cs="Arial"/>
                <w:b/>
                <w:bCs/>
                <w:spacing w:val="-4"/>
                <w:lang w:val="es-ES_tradnl" w:eastAsia="ja-JP"/>
              </w:rPr>
            </w:pPr>
            <w:r w:rsidRPr="00555808">
              <w:rPr>
                <w:rFonts w:ascii="Arial" w:eastAsia="Calibri" w:hAnsi="Arial" w:cs="Arial"/>
                <w:b/>
                <w:spacing w:val="-4"/>
                <w:lang w:val="es-ES_tradnl" w:eastAsia="ja-JP"/>
              </w:rPr>
              <w:t>MTRO. PATRICIO BALLADOS VILLAGÓMEZ</w:t>
            </w:r>
          </w:p>
        </w:tc>
      </w:tr>
    </w:tbl>
    <w:p w:rsidR="00555808" w:rsidRPr="00555808" w:rsidRDefault="00555808" w:rsidP="00555808">
      <w:pPr>
        <w:jc w:val="both"/>
        <w:rPr>
          <w:rFonts w:ascii="Arial" w:hAnsi="Arial" w:cs="Arial"/>
        </w:rPr>
      </w:pPr>
    </w:p>
    <w:sectPr w:rsidR="00555808" w:rsidRPr="00555808" w:rsidSect="00FA5D12">
      <w:headerReference w:type="default" r:id="rId11"/>
      <w:footerReference w:type="default" r:id="rId12"/>
      <w:headerReference w:type="first" r:id="rId13"/>
      <w:pgSz w:w="12240" w:h="15840"/>
      <w:pgMar w:top="2835" w:right="1134" w:bottom="1134" w:left="1134"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C153C" w:rsidRDefault="008C153C">
      <w:r>
        <w:separator/>
      </w:r>
    </w:p>
  </w:endnote>
  <w:endnote w:type="continuationSeparator" w:id="0">
    <w:p w:rsidR="008C153C" w:rsidRDefault="008C15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Arial,Bold">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375848659"/>
      <w:docPartObj>
        <w:docPartGallery w:val="Page Numbers (Bottom of Page)"/>
        <w:docPartUnique/>
      </w:docPartObj>
    </w:sdtPr>
    <w:sdtEndPr>
      <w:rPr>
        <w:rFonts w:ascii="Arial" w:hAnsi="Arial" w:cs="Arial"/>
        <w:sz w:val="20"/>
        <w:szCs w:val="20"/>
      </w:rPr>
    </w:sdtEndPr>
    <w:sdtContent>
      <w:p w:rsidR="004B0AFF" w:rsidRPr="00555808" w:rsidRDefault="00F97F52">
        <w:pPr>
          <w:pStyle w:val="Piedepgina"/>
          <w:jc w:val="right"/>
          <w:rPr>
            <w:rFonts w:ascii="Arial" w:hAnsi="Arial" w:cs="Arial"/>
            <w:sz w:val="20"/>
            <w:szCs w:val="20"/>
          </w:rPr>
        </w:pPr>
        <w:r w:rsidRPr="00555808">
          <w:rPr>
            <w:rFonts w:ascii="Arial" w:hAnsi="Arial" w:cs="Arial"/>
            <w:sz w:val="20"/>
            <w:szCs w:val="20"/>
          </w:rPr>
          <w:fldChar w:fldCharType="begin"/>
        </w:r>
        <w:r w:rsidRPr="00555808">
          <w:rPr>
            <w:rFonts w:ascii="Arial" w:hAnsi="Arial" w:cs="Arial"/>
            <w:sz w:val="20"/>
            <w:szCs w:val="20"/>
          </w:rPr>
          <w:instrText>PAGE   \* MERGEFORMAT</w:instrText>
        </w:r>
        <w:r w:rsidRPr="00555808">
          <w:rPr>
            <w:rFonts w:ascii="Arial" w:hAnsi="Arial" w:cs="Arial"/>
            <w:sz w:val="20"/>
            <w:szCs w:val="20"/>
          </w:rPr>
          <w:fldChar w:fldCharType="separate"/>
        </w:r>
        <w:r w:rsidR="00702FC2">
          <w:rPr>
            <w:rFonts w:ascii="Arial" w:hAnsi="Arial" w:cs="Arial"/>
            <w:noProof/>
            <w:sz w:val="20"/>
            <w:szCs w:val="20"/>
          </w:rPr>
          <w:t>14</w:t>
        </w:r>
        <w:r w:rsidRPr="00555808">
          <w:rPr>
            <w:rFonts w:ascii="Arial" w:hAnsi="Arial" w:cs="Arial"/>
            <w:sz w:val="20"/>
            <w:szCs w:val="20"/>
          </w:rPr>
          <w:fldChar w:fldCharType="end"/>
        </w:r>
      </w:p>
    </w:sdtContent>
  </w:sdt>
  <w:p w:rsidR="004B0AFF" w:rsidRDefault="008C153C">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C153C" w:rsidRDefault="008C153C">
      <w:r>
        <w:separator/>
      </w:r>
    </w:p>
  </w:footnote>
  <w:footnote w:type="continuationSeparator" w:id="0">
    <w:p w:rsidR="008C153C" w:rsidRDefault="008C153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45BAD" w:rsidRDefault="00F45BAD" w:rsidP="00F45BAD">
    <w:pPr>
      <w:pStyle w:val="Encabezado"/>
      <w:jc w:val="right"/>
      <w:rPr>
        <w:rFonts w:ascii="Arial" w:hAnsi="Arial" w:cs="Arial"/>
        <w:b/>
      </w:rPr>
    </w:pPr>
  </w:p>
  <w:p w:rsidR="00F45BAD" w:rsidRDefault="00F45BAD" w:rsidP="00F45BAD">
    <w:pPr>
      <w:pStyle w:val="Encabezado"/>
      <w:jc w:val="right"/>
      <w:rPr>
        <w:rFonts w:ascii="Arial" w:hAnsi="Arial" w:cs="Arial"/>
        <w:b/>
      </w:rPr>
    </w:pPr>
  </w:p>
  <w:p w:rsidR="00F45BAD" w:rsidRDefault="00F45BAD" w:rsidP="00F45BAD">
    <w:pPr>
      <w:pStyle w:val="Encabezado"/>
      <w:jc w:val="right"/>
      <w:rPr>
        <w:rFonts w:ascii="Arial" w:hAnsi="Arial" w:cs="Arial"/>
        <w:b/>
      </w:rPr>
    </w:pPr>
  </w:p>
  <w:p w:rsidR="00F45BAD" w:rsidRDefault="00F45BAD" w:rsidP="00F45BAD">
    <w:pPr>
      <w:pStyle w:val="Encabezado"/>
      <w:jc w:val="right"/>
      <w:rPr>
        <w:rFonts w:ascii="Arial" w:hAnsi="Arial" w:cs="Arial"/>
        <w:b/>
      </w:rPr>
    </w:pPr>
  </w:p>
  <w:p w:rsidR="00FA5D12" w:rsidRPr="00F45BAD" w:rsidRDefault="00FA5D12" w:rsidP="00F45BAD">
    <w:pPr>
      <w:pStyle w:val="Encabezado"/>
      <w:jc w:val="right"/>
      <w:rPr>
        <w:rFonts w:ascii="Arial" w:hAnsi="Arial" w:cs="Arial"/>
        <w:b/>
      </w:rPr>
    </w:pPr>
    <w:r w:rsidRPr="00F45BAD">
      <w:rPr>
        <w:rFonts w:ascii="Arial" w:hAnsi="Arial" w:cs="Arial"/>
        <w:b/>
      </w:rPr>
      <w:t>INE/</w:t>
    </w:r>
    <w:proofErr w:type="spellStart"/>
    <w:r w:rsidRPr="00F45BAD">
      <w:rPr>
        <w:rFonts w:ascii="Arial" w:hAnsi="Arial" w:cs="Arial"/>
        <w:b/>
      </w:rPr>
      <w:t>ACRT</w:t>
    </w:r>
    <w:proofErr w:type="spellEnd"/>
    <w:r w:rsidRPr="00F45BAD">
      <w:rPr>
        <w:rFonts w:ascii="Arial" w:hAnsi="Arial" w:cs="Arial"/>
        <w:b/>
      </w:rPr>
      <w:t>/</w:t>
    </w:r>
    <w:r w:rsidR="00F45BAD" w:rsidRPr="00F45BAD">
      <w:rPr>
        <w:rFonts w:ascii="Arial" w:hAnsi="Arial" w:cs="Arial"/>
        <w:b/>
      </w:rPr>
      <w:t>32/2018</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45BAD" w:rsidRDefault="00F45BAD" w:rsidP="00F45BAD">
    <w:pPr>
      <w:pStyle w:val="Encabezado"/>
      <w:jc w:val="right"/>
      <w:rPr>
        <w:rFonts w:ascii="Arial" w:hAnsi="Arial" w:cs="Arial"/>
        <w:b/>
      </w:rPr>
    </w:pPr>
  </w:p>
  <w:p w:rsidR="00F45BAD" w:rsidRDefault="00F45BAD" w:rsidP="00F45BAD">
    <w:pPr>
      <w:pStyle w:val="Encabezado"/>
      <w:jc w:val="right"/>
      <w:rPr>
        <w:rFonts w:ascii="Arial" w:hAnsi="Arial" w:cs="Arial"/>
        <w:b/>
      </w:rPr>
    </w:pPr>
  </w:p>
  <w:p w:rsidR="00F45BAD" w:rsidRDefault="00F45BAD" w:rsidP="00F45BAD">
    <w:pPr>
      <w:pStyle w:val="Encabezado"/>
      <w:jc w:val="right"/>
      <w:rPr>
        <w:rFonts w:ascii="Arial" w:hAnsi="Arial" w:cs="Arial"/>
        <w:b/>
      </w:rPr>
    </w:pPr>
  </w:p>
  <w:p w:rsidR="00F45BAD" w:rsidRPr="00F45BAD" w:rsidRDefault="00F45BAD" w:rsidP="00F45BAD">
    <w:pPr>
      <w:pStyle w:val="Encabezado"/>
      <w:jc w:val="right"/>
      <w:rPr>
        <w:rFonts w:ascii="Arial" w:hAnsi="Arial" w:cs="Arial"/>
        <w:b/>
      </w:rPr>
    </w:pPr>
    <w:r w:rsidRPr="00F45BAD">
      <w:rPr>
        <w:rFonts w:ascii="Arial" w:hAnsi="Arial" w:cs="Arial"/>
        <w:b/>
      </w:rPr>
      <w:t>INE/</w:t>
    </w:r>
    <w:proofErr w:type="spellStart"/>
    <w:r w:rsidRPr="00F45BAD">
      <w:rPr>
        <w:rFonts w:ascii="Arial" w:hAnsi="Arial" w:cs="Arial"/>
        <w:b/>
      </w:rPr>
      <w:t>ACRT</w:t>
    </w:r>
    <w:proofErr w:type="spellEnd"/>
    <w:r w:rsidRPr="00F45BAD">
      <w:rPr>
        <w:rFonts w:ascii="Arial" w:hAnsi="Arial" w:cs="Arial"/>
        <w:b/>
      </w:rPr>
      <w:t>/32/2018</w:t>
    </w:r>
  </w:p>
  <w:p w:rsidR="00FA5D12" w:rsidRPr="00F45BAD" w:rsidRDefault="00FA5D12" w:rsidP="00F45BAD">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C27874"/>
    <w:multiLevelType w:val="hybridMultilevel"/>
    <w:tmpl w:val="FF38943E"/>
    <w:lvl w:ilvl="0" w:tplc="95649F3E">
      <w:start w:val="1"/>
      <w:numFmt w:val="upperRoman"/>
      <w:lvlText w:val="%1."/>
      <w:lvlJc w:val="left"/>
      <w:pPr>
        <w:ind w:left="720" w:hanging="720"/>
      </w:pPr>
      <w:rPr>
        <w:rFonts w:hint="default"/>
        <w:b w:val="0"/>
        <w:i w:val="0"/>
        <w:sz w:val="24"/>
        <w:szCs w:val="24"/>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1A42063B"/>
    <w:multiLevelType w:val="hybridMultilevel"/>
    <w:tmpl w:val="834C76C0"/>
    <w:lvl w:ilvl="0" w:tplc="7158D32C">
      <w:start w:val="1"/>
      <w:numFmt w:val="decimal"/>
      <w:lvlText w:val="%1."/>
      <w:lvlJc w:val="left"/>
      <w:pPr>
        <w:tabs>
          <w:tab w:val="num" w:pos="11341"/>
        </w:tabs>
        <w:ind w:left="5387" w:firstLine="0"/>
      </w:pPr>
      <w:rPr>
        <w:rFonts w:ascii="Arial" w:hAnsi="Arial" w:cs="Arial" w:hint="default"/>
        <w:b w:val="0"/>
        <w:i w:val="0"/>
      </w:rPr>
    </w:lvl>
    <w:lvl w:ilvl="1" w:tplc="0C0A0019">
      <w:start w:val="1"/>
      <w:numFmt w:val="lowerLetter"/>
      <w:lvlText w:val="%2."/>
      <w:lvlJc w:val="left"/>
      <w:pPr>
        <w:tabs>
          <w:tab w:val="num" w:pos="5976"/>
        </w:tabs>
        <w:ind w:left="5976" w:hanging="360"/>
      </w:pPr>
      <w:rPr>
        <w:rFonts w:hint="default"/>
        <w:b w:val="0"/>
        <w:i w:val="0"/>
      </w:rPr>
    </w:lvl>
    <w:lvl w:ilvl="2" w:tplc="0C0A001B">
      <w:start w:val="1"/>
      <w:numFmt w:val="lowerRoman"/>
      <w:lvlText w:val="%3."/>
      <w:lvlJc w:val="right"/>
      <w:pPr>
        <w:tabs>
          <w:tab w:val="num" w:pos="6696"/>
        </w:tabs>
        <w:ind w:left="6696" w:hanging="180"/>
      </w:pPr>
    </w:lvl>
    <w:lvl w:ilvl="3" w:tplc="0C0A000F">
      <w:start w:val="1"/>
      <w:numFmt w:val="decimal"/>
      <w:lvlText w:val="%4."/>
      <w:lvlJc w:val="left"/>
      <w:pPr>
        <w:tabs>
          <w:tab w:val="num" w:pos="7416"/>
        </w:tabs>
        <w:ind w:left="7416" w:hanging="360"/>
      </w:pPr>
    </w:lvl>
    <w:lvl w:ilvl="4" w:tplc="342281C4">
      <w:start w:val="1"/>
      <w:numFmt w:val="lowerLetter"/>
      <w:lvlText w:val="%5)"/>
      <w:lvlJc w:val="left"/>
      <w:pPr>
        <w:ind w:left="8136" w:hanging="360"/>
      </w:pPr>
      <w:rPr>
        <w:rFonts w:hint="default"/>
      </w:rPr>
    </w:lvl>
    <w:lvl w:ilvl="5" w:tplc="0C0A001B" w:tentative="1">
      <w:start w:val="1"/>
      <w:numFmt w:val="lowerRoman"/>
      <w:lvlText w:val="%6."/>
      <w:lvlJc w:val="right"/>
      <w:pPr>
        <w:tabs>
          <w:tab w:val="num" w:pos="8856"/>
        </w:tabs>
        <w:ind w:left="8856" w:hanging="180"/>
      </w:pPr>
    </w:lvl>
    <w:lvl w:ilvl="6" w:tplc="0C0A000F" w:tentative="1">
      <w:start w:val="1"/>
      <w:numFmt w:val="decimal"/>
      <w:lvlText w:val="%7."/>
      <w:lvlJc w:val="left"/>
      <w:pPr>
        <w:tabs>
          <w:tab w:val="num" w:pos="9576"/>
        </w:tabs>
        <w:ind w:left="9576" w:hanging="360"/>
      </w:pPr>
    </w:lvl>
    <w:lvl w:ilvl="7" w:tplc="0C0A0019" w:tentative="1">
      <w:start w:val="1"/>
      <w:numFmt w:val="lowerLetter"/>
      <w:lvlText w:val="%8."/>
      <w:lvlJc w:val="left"/>
      <w:pPr>
        <w:tabs>
          <w:tab w:val="num" w:pos="10296"/>
        </w:tabs>
        <w:ind w:left="10296" w:hanging="360"/>
      </w:pPr>
    </w:lvl>
    <w:lvl w:ilvl="8" w:tplc="0C0A001B" w:tentative="1">
      <w:start w:val="1"/>
      <w:numFmt w:val="lowerRoman"/>
      <w:lvlText w:val="%9."/>
      <w:lvlJc w:val="right"/>
      <w:pPr>
        <w:tabs>
          <w:tab w:val="num" w:pos="11016"/>
        </w:tabs>
        <w:ind w:left="11016" w:hanging="180"/>
      </w:pPr>
    </w:lvl>
  </w:abstractNum>
  <w:abstractNum w:abstractNumId="2" w15:restartNumberingAfterBreak="0">
    <w:nsid w:val="3B82388C"/>
    <w:multiLevelType w:val="hybridMultilevel"/>
    <w:tmpl w:val="1AACBC18"/>
    <w:lvl w:ilvl="0" w:tplc="080A0017">
      <w:start w:val="1"/>
      <w:numFmt w:val="lowerLetter"/>
      <w:lvlText w:val="%1)"/>
      <w:lvlJc w:val="left"/>
      <w:pPr>
        <w:ind w:left="1287" w:hanging="360"/>
      </w:p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3" w15:restartNumberingAfterBreak="0">
    <w:nsid w:val="59196AEB"/>
    <w:multiLevelType w:val="hybridMultilevel"/>
    <w:tmpl w:val="FF38943E"/>
    <w:lvl w:ilvl="0" w:tplc="95649F3E">
      <w:start w:val="1"/>
      <w:numFmt w:val="upperRoman"/>
      <w:lvlText w:val="%1."/>
      <w:lvlJc w:val="left"/>
      <w:pPr>
        <w:ind w:left="720" w:hanging="720"/>
      </w:pPr>
      <w:rPr>
        <w:rFonts w:hint="default"/>
        <w:b w:val="0"/>
        <w:i w:val="0"/>
        <w:sz w:val="24"/>
        <w:szCs w:val="24"/>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641E22E0"/>
    <w:multiLevelType w:val="hybridMultilevel"/>
    <w:tmpl w:val="FF38943E"/>
    <w:lvl w:ilvl="0" w:tplc="95649F3E">
      <w:start w:val="1"/>
      <w:numFmt w:val="upperRoman"/>
      <w:lvlText w:val="%1."/>
      <w:lvlJc w:val="left"/>
      <w:pPr>
        <w:ind w:left="720" w:hanging="720"/>
      </w:pPr>
      <w:rPr>
        <w:rFonts w:hint="default"/>
        <w:b w:val="0"/>
        <w:i w:val="0"/>
        <w:sz w:val="24"/>
        <w:szCs w:val="24"/>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740E0487"/>
    <w:multiLevelType w:val="hybridMultilevel"/>
    <w:tmpl w:val="D6FE795A"/>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num w:numId="1">
    <w:abstractNumId w:val="1"/>
  </w:num>
  <w:num w:numId="2">
    <w:abstractNumId w:val="2"/>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num>
  <w:num w:numId="5">
    <w:abstractNumId w:val="4"/>
  </w:num>
  <w:num w:numId="6">
    <w:abstractNumId w:val="3"/>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44"/>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47FEC"/>
    <w:rsid w:val="00023462"/>
    <w:rsid w:val="00023EDE"/>
    <w:rsid w:val="00135881"/>
    <w:rsid w:val="001A028A"/>
    <w:rsid w:val="002735D2"/>
    <w:rsid w:val="002A0A91"/>
    <w:rsid w:val="002A6A57"/>
    <w:rsid w:val="002B2B8C"/>
    <w:rsid w:val="002F1E0B"/>
    <w:rsid w:val="00346118"/>
    <w:rsid w:val="00360130"/>
    <w:rsid w:val="0041376B"/>
    <w:rsid w:val="0042145D"/>
    <w:rsid w:val="00453134"/>
    <w:rsid w:val="00555808"/>
    <w:rsid w:val="005B1CC7"/>
    <w:rsid w:val="005E2B78"/>
    <w:rsid w:val="0060132D"/>
    <w:rsid w:val="006526C2"/>
    <w:rsid w:val="00702FC2"/>
    <w:rsid w:val="00747FEC"/>
    <w:rsid w:val="00752768"/>
    <w:rsid w:val="007B4472"/>
    <w:rsid w:val="007E4010"/>
    <w:rsid w:val="007F4579"/>
    <w:rsid w:val="0089328B"/>
    <w:rsid w:val="008C153C"/>
    <w:rsid w:val="00AA5E46"/>
    <w:rsid w:val="00AF3D36"/>
    <w:rsid w:val="00C2694B"/>
    <w:rsid w:val="00C32F1E"/>
    <w:rsid w:val="00C92BBD"/>
    <w:rsid w:val="00C94688"/>
    <w:rsid w:val="00CB189A"/>
    <w:rsid w:val="00CC444A"/>
    <w:rsid w:val="00D009F7"/>
    <w:rsid w:val="00D608D3"/>
    <w:rsid w:val="00D64CB5"/>
    <w:rsid w:val="00D74E51"/>
    <w:rsid w:val="00DE515B"/>
    <w:rsid w:val="00E81792"/>
    <w:rsid w:val="00ED278F"/>
    <w:rsid w:val="00F45BAD"/>
    <w:rsid w:val="00F638C0"/>
    <w:rsid w:val="00F97F52"/>
    <w:rsid w:val="00FA5D12"/>
    <w:rsid w:val="00FF5F6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55D0D872-EB53-45B9-AD8D-3AE8E32DEA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47FEC"/>
    <w:pPr>
      <w:spacing w:after="0" w:line="240" w:lineRule="auto"/>
    </w:pPr>
    <w:rPr>
      <w:rFonts w:ascii="Times New Roman" w:eastAsia="Times New Roman" w:hAnsi="Times New Roman" w:cs="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747FEC"/>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CNBV Parrafo1,Párrafo de lista1"/>
    <w:basedOn w:val="Normal"/>
    <w:link w:val="PrrafodelistaCar"/>
    <w:uiPriority w:val="34"/>
    <w:qFormat/>
    <w:rsid w:val="00747FEC"/>
    <w:pPr>
      <w:spacing w:after="160" w:line="259" w:lineRule="auto"/>
      <w:ind w:left="720"/>
      <w:contextualSpacing/>
    </w:pPr>
    <w:rPr>
      <w:rFonts w:asciiTheme="minorHAnsi" w:eastAsiaTheme="minorHAnsi" w:hAnsiTheme="minorHAnsi" w:cstheme="minorBidi"/>
      <w:sz w:val="22"/>
      <w:szCs w:val="22"/>
      <w:lang w:val="es-MX" w:eastAsia="en-US"/>
    </w:rPr>
  </w:style>
  <w:style w:type="character" w:customStyle="1" w:styleId="PrrafodelistaCar">
    <w:name w:val="Párrafo de lista Car"/>
    <w:aliases w:val="CNBV Parrafo1 Car,Párrafo de lista1 Car"/>
    <w:basedOn w:val="Fuentedeprrafopredeter"/>
    <w:link w:val="Prrafodelista"/>
    <w:uiPriority w:val="34"/>
    <w:rsid w:val="00747FEC"/>
  </w:style>
  <w:style w:type="paragraph" w:customStyle="1" w:styleId="Default">
    <w:name w:val="Default"/>
    <w:rsid w:val="00747FEC"/>
    <w:pPr>
      <w:autoSpaceDE w:val="0"/>
      <w:autoSpaceDN w:val="0"/>
      <w:adjustRightInd w:val="0"/>
      <w:spacing w:after="0" w:line="240" w:lineRule="auto"/>
    </w:pPr>
    <w:rPr>
      <w:rFonts w:ascii="Arial" w:hAnsi="Arial" w:cs="Arial"/>
      <w:color w:val="000000"/>
      <w:sz w:val="24"/>
      <w:szCs w:val="24"/>
    </w:rPr>
  </w:style>
  <w:style w:type="paragraph" w:styleId="NormalWeb">
    <w:name w:val="Normal (Web)"/>
    <w:basedOn w:val="Normal"/>
    <w:uiPriority w:val="99"/>
    <w:unhideWhenUsed/>
    <w:rsid w:val="00747FEC"/>
    <w:rPr>
      <w:rFonts w:eastAsiaTheme="minorHAnsi"/>
      <w:lang w:val="es-MX" w:eastAsia="es-MX"/>
    </w:rPr>
  </w:style>
  <w:style w:type="paragraph" w:styleId="Piedepgina">
    <w:name w:val="footer"/>
    <w:basedOn w:val="Normal"/>
    <w:link w:val="PiedepginaCar"/>
    <w:uiPriority w:val="99"/>
    <w:unhideWhenUsed/>
    <w:rsid w:val="00747FEC"/>
    <w:pPr>
      <w:tabs>
        <w:tab w:val="center" w:pos="4419"/>
        <w:tab w:val="right" w:pos="8838"/>
      </w:tabs>
    </w:pPr>
  </w:style>
  <w:style w:type="character" w:customStyle="1" w:styleId="PiedepginaCar">
    <w:name w:val="Pie de página Car"/>
    <w:basedOn w:val="Fuentedeprrafopredeter"/>
    <w:link w:val="Piedepgina"/>
    <w:uiPriority w:val="99"/>
    <w:rsid w:val="00747FEC"/>
    <w:rPr>
      <w:rFonts w:ascii="Times New Roman" w:eastAsia="Times New Roman" w:hAnsi="Times New Roman" w:cs="Times New Roman"/>
      <w:sz w:val="24"/>
      <w:szCs w:val="24"/>
      <w:lang w:val="es-ES" w:eastAsia="es-ES"/>
    </w:rPr>
  </w:style>
  <w:style w:type="paragraph" w:styleId="Textodeglobo">
    <w:name w:val="Balloon Text"/>
    <w:basedOn w:val="Normal"/>
    <w:link w:val="TextodegloboCar"/>
    <w:uiPriority w:val="99"/>
    <w:semiHidden/>
    <w:unhideWhenUsed/>
    <w:rsid w:val="00AF3D36"/>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AF3D36"/>
    <w:rPr>
      <w:rFonts w:ascii="Segoe UI" w:eastAsia="Times New Roman" w:hAnsi="Segoe UI" w:cs="Segoe UI"/>
      <w:sz w:val="18"/>
      <w:szCs w:val="18"/>
      <w:lang w:val="es-ES" w:eastAsia="es-ES"/>
    </w:rPr>
  </w:style>
  <w:style w:type="paragraph" w:styleId="Encabezado">
    <w:name w:val="header"/>
    <w:basedOn w:val="Normal"/>
    <w:link w:val="EncabezadoCar"/>
    <w:uiPriority w:val="99"/>
    <w:unhideWhenUsed/>
    <w:rsid w:val="00FA5D12"/>
    <w:pPr>
      <w:tabs>
        <w:tab w:val="center" w:pos="4419"/>
        <w:tab w:val="right" w:pos="8838"/>
      </w:tabs>
    </w:pPr>
  </w:style>
  <w:style w:type="character" w:customStyle="1" w:styleId="EncabezadoCar">
    <w:name w:val="Encabezado Car"/>
    <w:basedOn w:val="Fuentedeprrafopredeter"/>
    <w:link w:val="Encabezado"/>
    <w:uiPriority w:val="99"/>
    <w:rsid w:val="00FA5D12"/>
    <w:rPr>
      <w:rFonts w:ascii="Times New Roman" w:eastAsia="Times New Roman" w:hAnsi="Times New Roman" w:cs="Times New Roman"/>
      <w:sz w:val="24"/>
      <w:szCs w:val="24"/>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454580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header" Target="header2.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emf"/><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42</TotalTime>
  <Pages>14</Pages>
  <Words>4757</Words>
  <Characters>26166</Characters>
  <Application>Microsoft Office Word</Application>
  <DocSecurity>0</DocSecurity>
  <Lines>218</Lines>
  <Paragraphs>61</Paragraphs>
  <ScaleCrop>false</ScaleCrop>
  <HeadingPairs>
    <vt:vector size="2" baseType="variant">
      <vt:variant>
        <vt:lpstr>Título</vt:lpstr>
      </vt:variant>
      <vt:variant>
        <vt:i4>1</vt:i4>
      </vt:variant>
    </vt:vector>
  </HeadingPairs>
  <TitlesOfParts>
    <vt:vector size="1" baseType="lpstr">
      <vt:lpstr/>
    </vt:vector>
  </TitlesOfParts>
  <Company>INE</Company>
  <LinksUpToDate>false</LinksUpToDate>
  <CharactersWithSpaces>30862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Alfonso Salazar</dc:creator>
  <cp:keywords/>
  <dc:description/>
  <cp:lastModifiedBy>INE</cp:lastModifiedBy>
  <cp:revision>6</cp:revision>
  <cp:lastPrinted>2018-01-19T20:35:00Z</cp:lastPrinted>
  <dcterms:created xsi:type="dcterms:W3CDTF">2018-01-19T16:42:00Z</dcterms:created>
  <dcterms:modified xsi:type="dcterms:W3CDTF">2018-01-20T00:20:00Z</dcterms:modified>
</cp:coreProperties>
</file>