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364" w:rsidRDefault="0098377B" w:rsidP="00670777">
      <w:pPr>
        <w:spacing w:line="300" w:lineRule="exact"/>
        <w:jc w:val="both"/>
      </w:pPr>
      <w:r>
        <w:rPr>
          <w:rFonts w:ascii="Arial" w:eastAsia="Arial" w:hAnsi="Arial" w:cs="Arial"/>
          <w:b/>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EN ESTE ÚLTIMO PERIODO, DEL PROCESO ELECTORAL LOCAL 2017-2018, COINCIDENTE CON EL PROCESO ELECTORAL FEDERAL 2017-2018, EN EL ESTADO </w:t>
      </w:r>
      <w:r w:rsidRPr="00526C71">
        <w:rPr>
          <w:rFonts w:ascii="Arial" w:eastAsia="Arial" w:hAnsi="Arial" w:cs="Arial"/>
          <w:b/>
        </w:rPr>
        <w:t>DE NUEVO LEÓN</w:t>
      </w:r>
    </w:p>
    <w:p w:rsidR="00D27364" w:rsidRDefault="00D27364" w:rsidP="00670777">
      <w:pPr>
        <w:spacing w:line="300" w:lineRule="exact"/>
        <w:jc w:val="center"/>
        <w:rPr>
          <w:rFonts w:ascii="Arial" w:eastAsia="Arial" w:hAnsi="Arial" w:cs="Arial"/>
          <w:b/>
        </w:rPr>
      </w:pPr>
    </w:p>
    <w:p w:rsidR="00D27364" w:rsidRDefault="00D27364" w:rsidP="00670777">
      <w:pPr>
        <w:spacing w:line="300" w:lineRule="exact"/>
        <w:jc w:val="center"/>
        <w:rPr>
          <w:rFonts w:ascii="Arial" w:eastAsia="Arial" w:hAnsi="Arial" w:cs="Arial"/>
          <w:b/>
        </w:rPr>
      </w:pPr>
    </w:p>
    <w:p w:rsidR="00D27364" w:rsidRDefault="0098377B" w:rsidP="00670777">
      <w:pPr>
        <w:spacing w:line="300" w:lineRule="exact"/>
        <w:jc w:val="center"/>
        <w:rPr>
          <w:rFonts w:ascii="Arial" w:eastAsia="Arial" w:hAnsi="Arial" w:cs="Arial"/>
          <w:b/>
        </w:rPr>
      </w:pPr>
      <w:r>
        <w:rPr>
          <w:rFonts w:ascii="Arial" w:eastAsia="Arial" w:hAnsi="Arial" w:cs="Arial"/>
          <w:b/>
        </w:rPr>
        <w:t>A n t e c e d e n t e s</w:t>
      </w:r>
    </w:p>
    <w:p w:rsidR="00D27364" w:rsidRDefault="00D27364" w:rsidP="00670777">
      <w:pPr>
        <w:spacing w:line="300" w:lineRule="exact"/>
        <w:ind w:left="567"/>
        <w:jc w:val="both"/>
        <w:rPr>
          <w:rFonts w:ascii="Arial" w:eastAsia="Arial" w:hAnsi="Arial" w:cs="Arial"/>
          <w:i/>
        </w:rPr>
      </w:pPr>
    </w:p>
    <w:p w:rsidR="00D27364" w:rsidRDefault="0098377B" w:rsidP="00670777">
      <w:pPr>
        <w:numPr>
          <w:ilvl w:val="0"/>
          <w:numId w:val="1"/>
        </w:numPr>
        <w:spacing w:line="300" w:lineRule="exact"/>
        <w:ind w:left="709"/>
        <w:contextualSpacing/>
        <w:jc w:val="both"/>
        <w:rPr>
          <w:rFonts w:ascii="Arial" w:eastAsia="Arial" w:hAnsi="Arial" w:cs="Arial"/>
        </w:rPr>
      </w:pPr>
      <w:r>
        <w:rPr>
          <w:rFonts w:ascii="Arial" w:eastAsia="Arial" w:hAnsi="Arial" w:cs="Arial"/>
          <w:b/>
        </w:rPr>
        <w:t xml:space="preserve">Inicio del Proceso Electoral Federal 2017-2018. </w:t>
      </w:r>
      <w:r>
        <w:rPr>
          <w:rFonts w:ascii="Arial" w:eastAsia="Arial" w:hAnsi="Arial" w:cs="Arial"/>
        </w:rPr>
        <w:t>En sesión extraordinaria del Consejo General del Instituto Nacional Electoral, celebrada el ocho de septiembre de dos mil diecisiete, dio inicio formalmente el Proceso Electoral Federal 2017-2018.</w:t>
      </w:r>
    </w:p>
    <w:p w:rsidR="00D27364" w:rsidRDefault="00D27364" w:rsidP="00670777">
      <w:pPr>
        <w:spacing w:line="300" w:lineRule="exact"/>
        <w:ind w:left="709"/>
        <w:jc w:val="both"/>
        <w:rPr>
          <w:rFonts w:ascii="Arial" w:eastAsia="Arial" w:hAnsi="Arial" w:cs="Arial"/>
        </w:rPr>
      </w:pPr>
    </w:p>
    <w:p w:rsidR="00D27364" w:rsidRDefault="0098377B" w:rsidP="00670777">
      <w:pPr>
        <w:numPr>
          <w:ilvl w:val="0"/>
          <w:numId w:val="1"/>
        </w:numPr>
        <w:spacing w:line="300" w:lineRule="exact"/>
        <w:ind w:left="709"/>
        <w:contextualSpacing/>
        <w:jc w:val="both"/>
        <w:rPr>
          <w:rFonts w:ascii="Arial" w:eastAsia="Arial" w:hAnsi="Arial" w:cs="Arial"/>
        </w:rPr>
      </w:pPr>
      <w:r>
        <w:rPr>
          <w:rFonts w:ascii="Arial" w:eastAsia="Arial" w:hAnsi="Arial" w:cs="Arial"/>
          <w:b/>
        </w:rPr>
        <w:t>Aprobación del inicio y conclusión de la precampaña federal.</w:t>
      </w:r>
      <w:r>
        <w:rPr>
          <w:rFonts w:ascii="Arial" w:eastAsia="Arial" w:hAnsi="Arial" w:cs="Arial"/>
        </w:rPr>
        <w:t xml:space="preserve"> En sesión extraordinaria, celebrada el ocho de septiembre de dos mil diecisiete, el Consejo General del Instituto Nacional Electoral, aprobó el </w:t>
      </w:r>
      <w:r>
        <w:rPr>
          <w:rFonts w:ascii="Arial" w:eastAsia="Arial" w:hAnsi="Arial" w:cs="Arial"/>
          <w:i/>
        </w:rPr>
        <w:t>“Acuerdo […] por el que se establece el periodo de precampañas para el Proceso Electoral Federal 2017-2018, así como diversos criterios y plazos de procedimientos relacionados con las mismas”</w:t>
      </w:r>
      <w:r>
        <w:rPr>
          <w:rFonts w:ascii="Arial" w:eastAsia="Arial" w:hAnsi="Arial" w:cs="Arial"/>
        </w:rPr>
        <w:t xml:space="preserve"> identificado con la clave INE/CG427/2017, en cuyo punto de acuerdo SÉPTIMO, establece que: </w:t>
      </w:r>
      <w:r>
        <w:rPr>
          <w:rFonts w:ascii="Arial" w:eastAsia="Arial" w:hAnsi="Arial" w:cs="Arial"/>
          <w:i/>
        </w:rPr>
        <w:t>“Las precampañas electorales darán inicio el día 14 de diciembre de 2017 y concluirán a más tardar el día 11 de febrero de 2018.”</w:t>
      </w:r>
      <w:r>
        <w:rPr>
          <w:rFonts w:ascii="Arial" w:eastAsia="Arial" w:hAnsi="Arial" w:cs="Arial"/>
        </w:rPr>
        <w:t xml:space="preserve"> </w:t>
      </w:r>
    </w:p>
    <w:p w:rsidR="00D27364" w:rsidRDefault="00D27364" w:rsidP="00670777">
      <w:pPr>
        <w:spacing w:line="300" w:lineRule="exact"/>
        <w:ind w:left="709"/>
        <w:jc w:val="both"/>
        <w:rPr>
          <w:rFonts w:ascii="Arial" w:eastAsia="Arial" w:hAnsi="Arial" w:cs="Arial"/>
        </w:rPr>
      </w:pPr>
    </w:p>
    <w:p w:rsidR="00D27364" w:rsidRDefault="0098377B" w:rsidP="00670777">
      <w:pPr>
        <w:numPr>
          <w:ilvl w:val="0"/>
          <w:numId w:val="1"/>
        </w:numPr>
        <w:spacing w:line="300" w:lineRule="exact"/>
        <w:ind w:left="709"/>
        <w:contextualSpacing/>
        <w:jc w:val="both"/>
        <w:rPr>
          <w:rFonts w:ascii="Arial" w:eastAsia="Arial" w:hAnsi="Arial" w:cs="Arial"/>
        </w:rPr>
      </w:pPr>
      <w:r>
        <w:rPr>
          <w:rFonts w:ascii="Arial" w:eastAsia="Arial" w:hAnsi="Arial" w:cs="Arial"/>
          <w:b/>
        </w:rPr>
        <w:t xml:space="preserve">Convocatoria para registro de candidatos independientes a cargos federales. </w:t>
      </w:r>
      <w:r>
        <w:rPr>
          <w:rFonts w:ascii="Arial" w:eastAsia="Arial" w:hAnsi="Arial" w:cs="Arial"/>
        </w:rPr>
        <w:t>En sesión extraordinaria, celebrada el ocho de septiembre de dos mil diecisiete, el Consejo General del Instituto Nacional Electoral, aprobó el “</w:t>
      </w:r>
      <w:r>
        <w:rPr>
          <w:rFonts w:ascii="Arial" w:eastAsia="Arial" w:hAnsi="Arial" w:cs="Arial"/>
          <w:i/>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eastAsia="Arial" w:hAnsi="Arial" w:cs="Arial"/>
        </w:rPr>
        <w:t xml:space="preserve"> identificado con la clave INE/CG426/2017.</w:t>
      </w:r>
    </w:p>
    <w:p w:rsidR="00D27364" w:rsidRDefault="00D27364" w:rsidP="00670777">
      <w:pPr>
        <w:spacing w:line="300" w:lineRule="exact"/>
        <w:jc w:val="both"/>
        <w:rPr>
          <w:rFonts w:ascii="Arial" w:eastAsia="Arial" w:hAnsi="Arial" w:cs="Arial"/>
        </w:rPr>
      </w:pPr>
    </w:p>
    <w:p w:rsidR="00D27364" w:rsidRDefault="0098377B" w:rsidP="00670777">
      <w:pPr>
        <w:numPr>
          <w:ilvl w:val="0"/>
          <w:numId w:val="1"/>
        </w:numPr>
        <w:spacing w:line="300" w:lineRule="exact"/>
        <w:ind w:left="709"/>
        <w:contextualSpacing/>
        <w:jc w:val="both"/>
        <w:rPr>
          <w:rFonts w:ascii="Arial" w:eastAsia="Arial" w:hAnsi="Arial" w:cs="Arial"/>
        </w:rPr>
      </w:pPr>
      <w:r>
        <w:rPr>
          <w:rFonts w:ascii="Arial" w:eastAsia="Arial" w:hAnsi="Arial" w:cs="Arial"/>
          <w:b/>
        </w:rPr>
        <w:t>Términos y condiciones de la entrega de materiales y elaboración de órdenes de transmisión, 2018</w:t>
      </w:r>
      <w:r>
        <w:rPr>
          <w:rFonts w:ascii="Arial" w:eastAsia="Arial" w:hAnsi="Arial" w:cs="Arial"/>
        </w:rPr>
        <w:t xml:space="preserve">. El doce de octubre de dos mil diecisiete en la novena sesión ordinaria del Comité de Radio y Televisión, se aprobó el </w:t>
      </w:r>
      <w:r>
        <w:rPr>
          <w:rFonts w:ascii="Arial" w:eastAsia="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Pr>
          <w:rFonts w:ascii="Arial" w:eastAsia="Arial" w:hAnsi="Arial" w:cs="Arial"/>
        </w:rPr>
        <w:t>, identificado como INE/ACRT/22/2017.</w:t>
      </w:r>
    </w:p>
    <w:p w:rsidR="00D27364" w:rsidRDefault="00D27364">
      <w:pPr>
        <w:jc w:val="both"/>
        <w:rPr>
          <w:rFonts w:ascii="Arial" w:eastAsia="Arial" w:hAnsi="Arial" w:cs="Arial"/>
        </w:rPr>
      </w:pPr>
    </w:p>
    <w:p w:rsidR="00D27364" w:rsidRDefault="0098377B">
      <w:pPr>
        <w:numPr>
          <w:ilvl w:val="0"/>
          <w:numId w:val="1"/>
        </w:numPr>
        <w:ind w:left="709"/>
        <w:contextualSpacing/>
        <w:jc w:val="both"/>
        <w:rPr>
          <w:rFonts w:ascii="Arial" w:eastAsia="Arial" w:hAnsi="Arial" w:cs="Arial"/>
        </w:rPr>
      </w:pPr>
      <w:r>
        <w:rPr>
          <w:rFonts w:ascii="Arial" w:eastAsia="Arial" w:hAnsi="Arial" w:cs="Arial"/>
          <w:b/>
        </w:rPr>
        <w:lastRenderedPageBreak/>
        <w:t>Sorteo para determinar orden de asignación.</w:t>
      </w:r>
      <w:r>
        <w:rPr>
          <w:rFonts w:ascii="Arial" w:eastAsia="Arial" w:hAnsi="Arial" w:cs="Arial"/>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D27364" w:rsidRDefault="00D27364">
      <w:pPr>
        <w:ind w:left="709"/>
        <w:jc w:val="both"/>
        <w:rPr>
          <w:rFonts w:ascii="Arial" w:eastAsia="Arial" w:hAnsi="Arial" w:cs="Arial"/>
        </w:rPr>
      </w:pPr>
    </w:p>
    <w:p w:rsidR="00D27364" w:rsidRDefault="0098377B">
      <w:pPr>
        <w:numPr>
          <w:ilvl w:val="0"/>
          <w:numId w:val="1"/>
        </w:numPr>
        <w:ind w:left="709"/>
        <w:contextualSpacing/>
        <w:jc w:val="both"/>
        <w:rPr>
          <w:rFonts w:ascii="Arial" w:eastAsia="Arial" w:hAnsi="Arial" w:cs="Arial"/>
        </w:rPr>
      </w:pPr>
      <w:r>
        <w:rPr>
          <w:rFonts w:ascii="Arial" w:eastAsia="Arial" w:hAnsi="Arial" w:cs="Arial"/>
          <w:b/>
        </w:rPr>
        <w:t>Aprobación de pautas de autoridades electorales del Proceso Electoral Federal 2017-2018 y locales coincidentes</w:t>
      </w:r>
      <w:r>
        <w:rPr>
          <w:rFonts w:ascii="Arial" w:eastAsia="Arial" w:hAnsi="Arial" w:cs="Arial"/>
        </w:rPr>
        <w:t xml:space="preserve">. El dieciocho de octubre de dos mil diecisiete, en sesión extraordinaria de la Junta General Ejecutiva del Instituto Nacional Electoral, se aprobó el </w:t>
      </w:r>
      <w:r>
        <w:rPr>
          <w:rFonts w:ascii="Arial" w:eastAsia="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eastAsia="Arial" w:hAnsi="Arial" w:cs="Arial"/>
        </w:rPr>
        <w:t>, identificado como INE/JGE177/2017.</w:t>
      </w:r>
    </w:p>
    <w:p w:rsidR="00D27364" w:rsidRDefault="00D27364">
      <w:pPr>
        <w:rPr>
          <w:rFonts w:ascii="Arial" w:eastAsia="Arial" w:hAnsi="Arial" w:cs="Arial"/>
        </w:rPr>
      </w:pPr>
    </w:p>
    <w:p w:rsidR="00D27364" w:rsidRDefault="0098377B">
      <w:pPr>
        <w:numPr>
          <w:ilvl w:val="0"/>
          <w:numId w:val="1"/>
        </w:numPr>
        <w:ind w:left="709"/>
        <w:contextualSpacing/>
        <w:jc w:val="both"/>
        <w:rPr>
          <w:rFonts w:ascii="Arial" w:eastAsia="Arial" w:hAnsi="Arial" w:cs="Arial"/>
        </w:rPr>
      </w:pPr>
      <w:r>
        <w:rPr>
          <w:rFonts w:ascii="Arial" w:eastAsia="Arial" w:hAnsi="Arial" w:cs="Arial"/>
          <w:b/>
        </w:rPr>
        <w:t>Aprobación de criterios de asignación de tiempos a las autoridades electorales.</w:t>
      </w:r>
      <w:r>
        <w:rPr>
          <w:rFonts w:ascii="Arial" w:eastAsia="Arial" w:hAnsi="Arial" w:cs="Arial"/>
        </w:rPr>
        <w:t xml:space="preserve"> El veinte de octubre de dos mil diecisiete, en sesión extraordinaria del Consejo General del Instituto Nacional Electoral, se emitió el </w:t>
      </w:r>
      <w:r>
        <w:rPr>
          <w:rFonts w:ascii="Arial" w:eastAsia="Arial" w:hAnsi="Arial" w:cs="Arial"/>
          <w:i/>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Pr>
          <w:rFonts w:ascii="Arial" w:eastAsia="Arial" w:hAnsi="Arial" w:cs="Arial"/>
        </w:rPr>
        <w:t>, identificado con la clave INE/CG458/2017.</w:t>
      </w:r>
    </w:p>
    <w:p w:rsidR="00D27364" w:rsidRDefault="00D27364">
      <w:pPr>
        <w:ind w:left="709"/>
        <w:jc w:val="both"/>
        <w:rPr>
          <w:rFonts w:ascii="Arial" w:eastAsia="Arial" w:hAnsi="Arial" w:cs="Arial"/>
        </w:rPr>
      </w:pPr>
    </w:p>
    <w:p w:rsidR="00D27364" w:rsidRDefault="0098377B">
      <w:pPr>
        <w:numPr>
          <w:ilvl w:val="0"/>
          <w:numId w:val="1"/>
        </w:numPr>
        <w:ind w:left="709"/>
        <w:contextualSpacing/>
        <w:jc w:val="both"/>
        <w:rPr>
          <w:rFonts w:ascii="Arial" w:eastAsia="Arial" w:hAnsi="Arial" w:cs="Arial"/>
        </w:rPr>
      </w:pPr>
      <w:r>
        <w:rPr>
          <w:rFonts w:ascii="Arial" w:eastAsia="Arial" w:hAnsi="Arial" w:cs="Arial"/>
          <w:b/>
        </w:rPr>
        <w:t>Catálogo Nacional de Emisoras</w:t>
      </w:r>
      <w:r>
        <w:rPr>
          <w:rFonts w:ascii="Arial" w:eastAsia="Arial" w:hAnsi="Arial" w:cs="Arial"/>
        </w:rPr>
        <w:t xml:space="preserve"> El veintiséis de octubre de dos mil diecisiete en la décima sesión ordinaria del Comité de Radio y Televisión del Instituto Nacional Electoral, se aprobó el </w:t>
      </w:r>
      <w:r>
        <w:rPr>
          <w:rFonts w:ascii="Arial" w:eastAsia="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Pr>
          <w:rFonts w:ascii="Arial" w:eastAsia="Arial" w:hAnsi="Arial" w:cs="Arial"/>
        </w:rPr>
        <w:t>identificado como INE/ACRT/23/2017.</w:t>
      </w:r>
    </w:p>
    <w:p w:rsidR="00D27364" w:rsidRDefault="00D27364">
      <w:pPr>
        <w:ind w:left="709"/>
        <w:jc w:val="both"/>
        <w:rPr>
          <w:rFonts w:ascii="Arial" w:eastAsia="Arial" w:hAnsi="Arial" w:cs="Arial"/>
        </w:rPr>
      </w:pPr>
    </w:p>
    <w:p w:rsidR="00D27364" w:rsidRDefault="0098377B">
      <w:pPr>
        <w:numPr>
          <w:ilvl w:val="0"/>
          <w:numId w:val="1"/>
        </w:numPr>
        <w:ind w:left="709"/>
        <w:contextualSpacing/>
        <w:jc w:val="both"/>
        <w:rPr>
          <w:rFonts w:ascii="Arial" w:eastAsia="Arial" w:hAnsi="Arial" w:cs="Arial"/>
        </w:rPr>
      </w:pPr>
      <w:r>
        <w:rPr>
          <w:rFonts w:ascii="Arial" w:eastAsia="Arial" w:hAnsi="Arial" w:cs="Arial"/>
          <w:b/>
        </w:rPr>
        <w:t>Aprobación de pautas de partidos políticos del Proceso Electoral Federal 2017-2018</w:t>
      </w:r>
      <w:r>
        <w:rPr>
          <w:rFonts w:ascii="Arial" w:eastAsia="Arial" w:hAnsi="Arial" w:cs="Arial"/>
        </w:rPr>
        <w:t xml:space="preserve">. El veintiséis de octubre de dos mil diecisiete, en la décima sesión ordinaria del Comité de Radio y Televisión del Instituto Nacional Electoral, se aprobó el </w:t>
      </w:r>
      <w:r>
        <w:rPr>
          <w:rFonts w:ascii="Arial" w:eastAsia="Arial" w:hAnsi="Arial" w:cs="Arial"/>
          <w:i/>
        </w:rPr>
        <w:t>“Acuerdo […] por el que se aprueban las pautas para la transmisión en radio y televisión de los mensajes de los partidos políticos para el periodo de precampaña del Proceso Electoral Federal 2017-2018”</w:t>
      </w:r>
      <w:r>
        <w:rPr>
          <w:rFonts w:ascii="Arial" w:eastAsia="Arial" w:hAnsi="Arial" w:cs="Arial"/>
        </w:rPr>
        <w:t>, identificado como INE/ACRT/24/2017.</w:t>
      </w:r>
    </w:p>
    <w:p w:rsidR="00D27364" w:rsidRPr="00526C71" w:rsidRDefault="00D27364">
      <w:pPr>
        <w:jc w:val="both"/>
        <w:rPr>
          <w:rFonts w:ascii="Arial" w:eastAsia="Arial" w:hAnsi="Arial" w:cs="Arial"/>
          <w:b/>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t xml:space="preserve">Aprobación de propuesta de pautado por parte del OPLE. </w:t>
      </w:r>
      <w:r w:rsidRPr="00526C71">
        <w:rPr>
          <w:rFonts w:ascii="Arial" w:eastAsia="Arial" w:hAnsi="Arial" w:cs="Arial"/>
        </w:rPr>
        <w:t xml:space="preserve">El treinta y uno de octubre de dos mil diecisiete, el Consejo General de la Comisión Estatal Electoral de Nuevo León, aprobó el </w:t>
      </w:r>
      <w:r w:rsidRPr="00526C71">
        <w:rPr>
          <w:rFonts w:ascii="Arial" w:eastAsia="Arial" w:hAnsi="Arial" w:cs="Arial"/>
          <w:i/>
        </w:rPr>
        <w:t>“Acuerdo […] relativo a la asignación de tiempos de Estado en radio y televisión a los partidos políticos y la propuesta de pautas para la transmisión de sus mensajes, a utilizarse durante las precampañas, intercampañas y campañas electorales para el Proceso Electoral 2017-2018”</w:t>
      </w:r>
      <w:r w:rsidRPr="00526C71">
        <w:rPr>
          <w:rFonts w:ascii="Arial" w:eastAsia="Arial" w:hAnsi="Arial" w:cs="Arial"/>
        </w:rPr>
        <w:t xml:space="preserve">, identificado como CEE/CG/47/2017.  </w:t>
      </w:r>
    </w:p>
    <w:p w:rsidR="00D27364" w:rsidRPr="00526C71" w:rsidRDefault="00D27364">
      <w:pPr>
        <w:jc w:val="both"/>
        <w:rPr>
          <w:rFonts w:ascii="Arial" w:eastAsia="Arial" w:hAnsi="Arial" w:cs="Arial"/>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t xml:space="preserve">Ampliación de plazos para recabar apoyo ciudadano. </w:t>
      </w:r>
      <w:r w:rsidRPr="00526C71">
        <w:rPr>
          <w:rFonts w:ascii="Arial" w:eastAsia="Arial" w:hAnsi="Arial" w:cs="Arial"/>
        </w:rPr>
        <w:t>En sesión extraordinaria del Consejo General, celebrada el ocho de noviembre de dos mil diecisiete, se aprobó el “</w:t>
      </w:r>
      <w:r w:rsidRPr="00526C71">
        <w:rPr>
          <w:rFonts w:ascii="Arial" w:eastAsia="Arial" w:hAnsi="Arial" w:cs="Arial"/>
          <w:i/>
        </w:rPr>
        <w:t>Acuerdo […] por el que se modifican los diversos INE/CG387/2017 e INE/CG455/2017 relacionados con la obtención del porcentaje de apoyo ciudadano y se da respuesta a los escritos presentados por Aspirantes”</w:t>
      </w:r>
      <w:r w:rsidRPr="00526C71">
        <w:rPr>
          <w:rFonts w:ascii="Arial" w:eastAsia="Arial" w:hAnsi="Arial" w:cs="Arial"/>
        </w:rPr>
        <w:t xml:space="preserve"> identificado como INE/CG514/2017.</w:t>
      </w:r>
    </w:p>
    <w:p w:rsidR="00D27364" w:rsidRPr="00526C71" w:rsidRDefault="00D27364">
      <w:pPr>
        <w:jc w:val="both"/>
        <w:rPr>
          <w:rFonts w:ascii="Arial" w:eastAsia="Arial" w:hAnsi="Arial" w:cs="Arial"/>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t>Aprobación de pautas de partidos políticos para el Proceso Electoral Local Coincidente con el Federal, en el estado de Nuevo León</w:t>
      </w:r>
      <w:r w:rsidRPr="00526C71">
        <w:rPr>
          <w:rFonts w:ascii="Arial" w:eastAsia="Arial" w:hAnsi="Arial" w:cs="Arial"/>
        </w:rPr>
        <w:t xml:space="preserve">. El cinco de diciembre de dos mil diecisiete en la </w:t>
      </w:r>
      <w:r w:rsidR="00EE00C5" w:rsidRPr="00526C71">
        <w:rPr>
          <w:rFonts w:ascii="Arial" w:eastAsia="Arial" w:hAnsi="Arial" w:cs="Arial"/>
        </w:rPr>
        <w:t>d</w:t>
      </w:r>
      <w:r w:rsidRPr="00526C71">
        <w:rPr>
          <w:rFonts w:ascii="Arial" w:eastAsia="Arial" w:hAnsi="Arial" w:cs="Arial"/>
        </w:rPr>
        <w:t xml:space="preserve">écima </w:t>
      </w:r>
      <w:r w:rsidR="00EE00C5" w:rsidRPr="00526C71">
        <w:rPr>
          <w:rFonts w:ascii="Arial" w:eastAsia="Arial" w:hAnsi="Arial" w:cs="Arial"/>
        </w:rPr>
        <w:t>o</w:t>
      </w:r>
      <w:r w:rsidRPr="00526C71">
        <w:rPr>
          <w:rFonts w:ascii="Arial" w:eastAsia="Arial" w:hAnsi="Arial" w:cs="Arial"/>
        </w:rPr>
        <w:t xml:space="preserve">ctava </w:t>
      </w:r>
      <w:r w:rsidR="00EE00C5" w:rsidRPr="00526C71">
        <w:rPr>
          <w:rFonts w:ascii="Arial" w:eastAsia="Arial" w:hAnsi="Arial" w:cs="Arial"/>
        </w:rPr>
        <w:t>s</w:t>
      </w:r>
      <w:r w:rsidRPr="00526C71">
        <w:rPr>
          <w:rFonts w:ascii="Arial" w:eastAsia="Arial" w:hAnsi="Arial" w:cs="Arial"/>
        </w:rPr>
        <w:t xml:space="preserve">esión </w:t>
      </w:r>
      <w:r w:rsidR="00EE00C5" w:rsidRPr="00526C71">
        <w:rPr>
          <w:rFonts w:ascii="Arial" w:eastAsia="Arial" w:hAnsi="Arial" w:cs="Arial"/>
        </w:rPr>
        <w:t>e</w:t>
      </w:r>
      <w:r w:rsidRPr="00526C71">
        <w:rPr>
          <w:rFonts w:ascii="Arial" w:eastAsia="Arial" w:hAnsi="Arial" w:cs="Arial"/>
        </w:rPr>
        <w:t xml:space="preserve">special del Comité de Radio y Televisión del Instituto Nacional Electoral, se aprobó el </w:t>
      </w:r>
      <w:r w:rsidRPr="00526C71">
        <w:rPr>
          <w:rFonts w:ascii="Arial" w:eastAsia="Arial" w:hAnsi="Arial" w:cs="Arial"/>
          <w:i/>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Nuevo León”, </w:t>
      </w:r>
      <w:r w:rsidRPr="00526C71">
        <w:rPr>
          <w:rFonts w:ascii="Arial" w:eastAsia="Arial" w:hAnsi="Arial" w:cs="Arial"/>
        </w:rPr>
        <w:t>identificado como INE/ACRT/46/2017.</w:t>
      </w:r>
    </w:p>
    <w:p w:rsidR="00D27364" w:rsidRPr="00526C71" w:rsidRDefault="00D27364">
      <w:pPr>
        <w:jc w:val="both"/>
        <w:rPr>
          <w:rFonts w:ascii="Arial" w:eastAsia="Arial" w:hAnsi="Arial" w:cs="Arial"/>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t>Aprobación de pautas de autoridades electorales del Proceso Electoral Federal 2017-2018 y locales coincidentes</w:t>
      </w:r>
      <w:r w:rsidRPr="00526C71">
        <w:rPr>
          <w:rFonts w:ascii="Arial" w:eastAsia="Arial" w:hAnsi="Arial" w:cs="Arial"/>
        </w:rPr>
        <w:t xml:space="preserve">. El once de diciembre dos mil diecisiete, en sesión ordinaria de la Junta General Ejecutiva del Instituto Nacional Electoral, se aprobó el </w:t>
      </w:r>
      <w:r w:rsidRPr="00526C71">
        <w:rPr>
          <w:rFonts w:ascii="Arial" w:eastAsia="Arial" w:hAnsi="Arial" w:cs="Arial"/>
          <w:i/>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526C71">
        <w:rPr>
          <w:rFonts w:ascii="Arial" w:eastAsia="Arial" w:hAnsi="Arial" w:cs="Arial"/>
        </w:rPr>
        <w:t>, identificado como INE/JGE231/2017.</w:t>
      </w:r>
    </w:p>
    <w:p w:rsidR="00D27364" w:rsidRPr="00526C71" w:rsidRDefault="00D27364">
      <w:pPr>
        <w:jc w:val="both"/>
        <w:rPr>
          <w:rFonts w:ascii="Arial" w:eastAsia="Arial" w:hAnsi="Arial" w:cs="Arial"/>
          <w:sz w:val="28"/>
          <w:szCs w:val="28"/>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t>Aprobación del orden de distribución de promocionales</w:t>
      </w:r>
      <w:r w:rsidRPr="00526C71">
        <w:rPr>
          <w:rFonts w:ascii="Arial" w:eastAsia="Arial" w:hAnsi="Arial" w:cs="Arial"/>
        </w:rPr>
        <w:t xml:space="preserve">. El veinte de diciembre de dos mil diecisiete, en la décima segunda sesión ordinaria del Comité de Radio y Televisión del Instituto Nacional Electoral, se aprobó el </w:t>
      </w:r>
      <w:r w:rsidRPr="00526C71">
        <w:rPr>
          <w:rFonts w:ascii="Arial" w:eastAsia="Arial" w:hAnsi="Arial" w:cs="Arial"/>
          <w:i/>
        </w:rPr>
        <w:t>“Acuerdo […] por el que se determina el orden de distribución de los promocionales de partidos políticos y autoridades electorales en los periodos electorales federal y locales con jornada comicial en 2018 durante las etapas de intercampaña y campaña”</w:t>
      </w:r>
      <w:r w:rsidRPr="00526C71">
        <w:rPr>
          <w:rFonts w:ascii="Arial" w:eastAsia="Arial" w:hAnsi="Arial" w:cs="Arial"/>
        </w:rPr>
        <w:t>, identificado como INE/ACRT/62/2017.</w:t>
      </w:r>
    </w:p>
    <w:p w:rsidR="00D27364" w:rsidRPr="00526C71" w:rsidRDefault="00D27364">
      <w:pPr>
        <w:ind w:left="709"/>
        <w:jc w:val="both"/>
        <w:rPr>
          <w:rFonts w:ascii="Arial" w:eastAsia="Arial" w:hAnsi="Arial" w:cs="Arial"/>
          <w:sz w:val="28"/>
          <w:szCs w:val="28"/>
        </w:rPr>
      </w:pPr>
    </w:p>
    <w:p w:rsidR="00D27364" w:rsidRPr="00526C71" w:rsidRDefault="0098377B">
      <w:pPr>
        <w:numPr>
          <w:ilvl w:val="0"/>
          <w:numId w:val="1"/>
        </w:numPr>
        <w:ind w:left="709"/>
        <w:contextualSpacing/>
        <w:jc w:val="both"/>
        <w:rPr>
          <w:rFonts w:ascii="Arial" w:eastAsia="Arial" w:hAnsi="Arial" w:cs="Arial"/>
        </w:rPr>
      </w:pPr>
      <w:r w:rsidRPr="00526C71">
        <w:rPr>
          <w:rFonts w:ascii="Arial" w:eastAsia="Arial" w:hAnsi="Arial" w:cs="Arial"/>
          <w:b/>
        </w:rPr>
        <w:lastRenderedPageBreak/>
        <w:t>Aprobación de pautas de partidos políticos para el Proceso Electoral Federal.</w:t>
      </w:r>
      <w:r w:rsidRPr="00526C71">
        <w:rPr>
          <w:rFonts w:ascii="Arial" w:eastAsia="Arial" w:hAnsi="Arial" w:cs="Arial"/>
        </w:rPr>
        <w:t xml:space="preserve"> El once de enero de dos mil dieciocho, en la Primera Sesión Especial del Comité de Radio y Televisión del Instituto Nacional Electoral, se aprobó el </w:t>
      </w:r>
      <w:r w:rsidRPr="00526C71">
        <w:rPr>
          <w:rFonts w:ascii="Arial" w:eastAsia="Arial" w:hAnsi="Arial" w:cs="Arial"/>
          <w:i/>
        </w:rPr>
        <w:t>“Acuerdo […] por el que se aprueban las pautas para la transmisión en radio y televisión de los mensajes de los partidos políticos para el periodo de intercampaña del Proceso Electoral Federal 2017-2018”</w:t>
      </w:r>
      <w:r w:rsidRPr="00526C71">
        <w:rPr>
          <w:rFonts w:ascii="Arial" w:eastAsia="Arial" w:hAnsi="Arial" w:cs="Arial"/>
        </w:rPr>
        <w:t>, identificado como INE/ACRT/02/2018.</w:t>
      </w:r>
    </w:p>
    <w:p w:rsidR="00D27364" w:rsidRPr="00526C71" w:rsidRDefault="00D27364">
      <w:pPr>
        <w:jc w:val="both"/>
        <w:rPr>
          <w:rFonts w:ascii="Arial" w:eastAsia="Arial" w:hAnsi="Arial" w:cs="Arial"/>
          <w:color w:val="auto"/>
          <w:sz w:val="28"/>
          <w:szCs w:val="28"/>
        </w:rPr>
      </w:pPr>
    </w:p>
    <w:p w:rsidR="00D27364" w:rsidRPr="00526C71" w:rsidRDefault="0098377B">
      <w:pPr>
        <w:numPr>
          <w:ilvl w:val="0"/>
          <w:numId w:val="1"/>
        </w:numPr>
        <w:ind w:left="709"/>
        <w:contextualSpacing/>
        <w:jc w:val="both"/>
        <w:rPr>
          <w:rFonts w:ascii="Arial" w:eastAsia="Arial" w:hAnsi="Arial" w:cs="Arial"/>
          <w:color w:val="auto"/>
        </w:rPr>
      </w:pPr>
      <w:r w:rsidRPr="00526C71">
        <w:rPr>
          <w:rFonts w:ascii="Arial" w:eastAsia="Arial" w:hAnsi="Arial" w:cs="Arial"/>
          <w:b/>
          <w:color w:val="auto"/>
        </w:rPr>
        <w:t>Aprobación de pauta de intercampaña del Proceso Electoral Local</w:t>
      </w:r>
      <w:r w:rsidRPr="00526C71">
        <w:rPr>
          <w:rFonts w:ascii="Arial" w:eastAsia="Arial" w:hAnsi="Arial" w:cs="Arial"/>
          <w:color w:val="auto"/>
        </w:rPr>
        <w:t xml:space="preserve">. El once de enero de dos mil dieciocho, en la </w:t>
      </w:r>
      <w:r w:rsidR="00EE00C5" w:rsidRPr="00526C71">
        <w:rPr>
          <w:rFonts w:ascii="Arial" w:eastAsia="Arial" w:hAnsi="Arial" w:cs="Arial"/>
          <w:color w:val="auto"/>
        </w:rPr>
        <w:t>p</w:t>
      </w:r>
      <w:r w:rsidRPr="00526C71">
        <w:rPr>
          <w:rFonts w:ascii="Arial" w:eastAsia="Arial" w:hAnsi="Arial" w:cs="Arial"/>
          <w:color w:val="auto"/>
        </w:rPr>
        <w:t xml:space="preserve">rimera </w:t>
      </w:r>
      <w:r w:rsidR="00EE00C5" w:rsidRPr="00526C71">
        <w:rPr>
          <w:rFonts w:ascii="Arial" w:eastAsia="Arial" w:hAnsi="Arial" w:cs="Arial"/>
          <w:color w:val="auto"/>
        </w:rPr>
        <w:t>s</w:t>
      </w:r>
      <w:r w:rsidRPr="00526C71">
        <w:rPr>
          <w:rFonts w:ascii="Arial" w:eastAsia="Arial" w:hAnsi="Arial" w:cs="Arial"/>
          <w:color w:val="auto"/>
        </w:rPr>
        <w:t xml:space="preserve">esión </w:t>
      </w:r>
      <w:r w:rsidR="00EE00C5" w:rsidRPr="00526C71">
        <w:rPr>
          <w:rFonts w:ascii="Arial" w:eastAsia="Arial" w:hAnsi="Arial" w:cs="Arial"/>
          <w:color w:val="auto"/>
        </w:rPr>
        <w:t>e</w:t>
      </w:r>
      <w:r w:rsidRPr="00526C71">
        <w:rPr>
          <w:rFonts w:ascii="Arial" w:eastAsia="Arial" w:hAnsi="Arial" w:cs="Arial"/>
          <w:color w:val="auto"/>
        </w:rPr>
        <w:t>special del Comité de Radio y Televisión del Instituto Nacional Electoral, se aprobó el </w:t>
      </w:r>
      <w:r w:rsidRPr="00526C71">
        <w:rPr>
          <w:rFonts w:ascii="Arial" w:eastAsia="Arial" w:hAnsi="Arial" w:cs="Arial"/>
          <w:i/>
          <w:color w:val="auto"/>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Nuevo León”, </w:t>
      </w:r>
      <w:r w:rsidRPr="00526C71">
        <w:rPr>
          <w:rFonts w:ascii="Arial" w:eastAsia="Arial" w:hAnsi="Arial" w:cs="Arial"/>
          <w:color w:val="auto"/>
        </w:rPr>
        <w:t>identificado como INE/ACRT/18/2018.</w:t>
      </w:r>
    </w:p>
    <w:p w:rsidR="00D27364" w:rsidRPr="00526C71" w:rsidRDefault="00D27364" w:rsidP="00670777">
      <w:pPr>
        <w:ind w:left="567"/>
        <w:jc w:val="both"/>
        <w:rPr>
          <w:rFonts w:ascii="Arial" w:eastAsia="Arial" w:hAnsi="Arial" w:cs="Arial"/>
        </w:rPr>
      </w:pPr>
    </w:p>
    <w:p w:rsidR="009D412D" w:rsidRPr="00526C71" w:rsidRDefault="009D412D" w:rsidP="00670777">
      <w:pPr>
        <w:tabs>
          <w:tab w:val="left" w:pos="1134"/>
        </w:tabs>
        <w:ind w:right="474"/>
        <w:jc w:val="center"/>
        <w:rPr>
          <w:rFonts w:ascii="Arial" w:eastAsia="Arial" w:hAnsi="Arial" w:cs="Arial"/>
          <w:b/>
        </w:rPr>
      </w:pPr>
    </w:p>
    <w:p w:rsidR="00D27364" w:rsidRPr="00526C71" w:rsidRDefault="0098377B" w:rsidP="00670777">
      <w:pPr>
        <w:tabs>
          <w:tab w:val="left" w:pos="1134"/>
        </w:tabs>
        <w:ind w:right="474"/>
        <w:jc w:val="center"/>
        <w:rPr>
          <w:rFonts w:ascii="Arial" w:eastAsia="Arial" w:hAnsi="Arial" w:cs="Arial"/>
          <w:b/>
        </w:rPr>
      </w:pPr>
      <w:r w:rsidRPr="00526C71">
        <w:rPr>
          <w:rFonts w:ascii="Arial" w:eastAsia="Arial" w:hAnsi="Arial" w:cs="Arial"/>
          <w:b/>
        </w:rPr>
        <w:t xml:space="preserve">C o n s i </w:t>
      </w:r>
      <w:proofErr w:type="spellStart"/>
      <w:r w:rsidRPr="00526C71">
        <w:rPr>
          <w:rFonts w:ascii="Arial" w:eastAsia="Arial" w:hAnsi="Arial" w:cs="Arial"/>
          <w:b/>
        </w:rPr>
        <w:t>d e</w:t>
      </w:r>
      <w:proofErr w:type="spellEnd"/>
      <w:r w:rsidRPr="00526C71">
        <w:rPr>
          <w:rFonts w:ascii="Arial" w:eastAsia="Arial" w:hAnsi="Arial" w:cs="Arial"/>
          <w:b/>
        </w:rPr>
        <w:t xml:space="preserve"> r a c i o n e s</w:t>
      </w:r>
    </w:p>
    <w:p w:rsidR="00D27364" w:rsidRPr="00526C71" w:rsidRDefault="00D27364" w:rsidP="00670777">
      <w:pPr>
        <w:tabs>
          <w:tab w:val="left" w:pos="1134"/>
        </w:tabs>
        <w:ind w:right="474"/>
        <w:jc w:val="center"/>
        <w:rPr>
          <w:rFonts w:ascii="Arial" w:eastAsia="Arial" w:hAnsi="Arial" w:cs="Arial"/>
          <w:b/>
        </w:rPr>
      </w:pPr>
    </w:p>
    <w:p w:rsidR="00D27364" w:rsidRPr="00526C71" w:rsidRDefault="0098377B" w:rsidP="00670777">
      <w:pPr>
        <w:tabs>
          <w:tab w:val="left" w:pos="1134"/>
        </w:tabs>
        <w:ind w:right="474"/>
        <w:jc w:val="both"/>
        <w:rPr>
          <w:rFonts w:ascii="Arial" w:eastAsia="Arial" w:hAnsi="Arial" w:cs="Arial"/>
          <w:b/>
          <w:i/>
        </w:rPr>
      </w:pPr>
      <w:r w:rsidRPr="00526C71">
        <w:rPr>
          <w:rFonts w:ascii="Arial" w:eastAsia="Arial" w:hAnsi="Arial" w:cs="Arial"/>
          <w:b/>
          <w:i/>
        </w:rPr>
        <w:t>Competencia en materia de administración de tiempos de radio y televisión</w:t>
      </w:r>
    </w:p>
    <w:p w:rsidR="00D27364" w:rsidRPr="00526C71" w:rsidRDefault="00D27364" w:rsidP="00670777">
      <w:pPr>
        <w:tabs>
          <w:tab w:val="left" w:pos="1134"/>
        </w:tabs>
        <w:ind w:right="474"/>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27364" w:rsidRPr="00526C71" w:rsidRDefault="00D27364" w:rsidP="00670777">
      <w:pPr>
        <w:ind w:left="567"/>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D27364" w:rsidRPr="00526C71" w:rsidRDefault="00D27364" w:rsidP="00670777">
      <w:pPr>
        <w:ind w:left="567"/>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w:t>
      </w:r>
      <w:r w:rsidRPr="00526C71">
        <w:rPr>
          <w:rFonts w:ascii="Arial" w:eastAsia="Arial" w:hAnsi="Arial" w:cs="Arial"/>
        </w:rPr>
        <w:lastRenderedPageBreak/>
        <w:t>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27364" w:rsidRPr="00526C71" w:rsidRDefault="00D27364" w:rsidP="00670777">
      <w:pPr>
        <w:ind w:left="567"/>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D27364" w:rsidRPr="00526C71" w:rsidRDefault="00D27364" w:rsidP="00670777">
      <w:pPr>
        <w:jc w:val="both"/>
        <w:rPr>
          <w:rFonts w:ascii="Arial" w:eastAsia="Arial" w:hAnsi="Arial" w:cs="Arial"/>
        </w:rPr>
      </w:pPr>
    </w:p>
    <w:p w:rsidR="00D27364" w:rsidRPr="00526C71" w:rsidRDefault="0098377B" w:rsidP="00670777">
      <w:pPr>
        <w:jc w:val="both"/>
        <w:rPr>
          <w:rFonts w:ascii="Arial" w:eastAsia="Arial" w:hAnsi="Arial" w:cs="Arial"/>
          <w:b/>
          <w:i/>
        </w:rPr>
      </w:pPr>
      <w:r w:rsidRPr="00526C71">
        <w:rPr>
          <w:rFonts w:ascii="Arial" w:eastAsia="Arial" w:hAnsi="Arial" w:cs="Arial"/>
          <w:b/>
          <w:i/>
        </w:rPr>
        <w:t>Competencia específica del Comité de Radio y Televisión</w:t>
      </w:r>
    </w:p>
    <w:p w:rsidR="00D27364" w:rsidRPr="00526C71" w:rsidRDefault="00D27364" w:rsidP="00670777">
      <w:pPr>
        <w:jc w:val="both"/>
        <w:rPr>
          <w:rFonts w:ascii="Arial" w:eastAsia="Arial" w:hAnsi="Arial" w:cs="Arial"/>
          <w:b/>
        </w:rPr>
      </w:pPr>
    </w:p>
    <w:p w:rsidR="00D27364" w:rsidRPr="00526C71" w:rsidRDefault="0098377B" w:rsidP="00670777">
      <w:pPr>
        <w:numPr>
          <w:ilvl w:val="0"/>
          <w:numId w:val="6"/>
        </w:numPr>
        <w:ind w:left="567" w:hanging="567"/>
        <w:jc w:val="both"/>
      </w:pPr>
      <w:r w:rsidRPr="00526C71">
        <w:rPr>
          <w:rFonts w:ascii="Arial" w:eastAsia="Arial" w:hAnsi="Arial" w:cs="Arial"/>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4619D5" w:rsidRPr="00526C71" w:rsidRDefault="004619D5" w:rsidP="00670777">
      <w:pPr>
        <w:ind w:left="567"/>
        <w:jc w:val="both"/>
      </w:pPr>
    </w:p>
    <w:p w:rsidR="004619D5" w:rsidRPr="00526C71" w:rsidRDefault="004619D5" w:rsidP="00670777">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526C71">
        <w:rPr>
          <w:rFonts w:ascii="Arial" w:hAnsi="Arial" w:cs="Arial"/>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4619D5" w:rsidRPr="00526C71" w:rsidRDefault="004619D5" w:rsidP="00670777">
      <w:pPr>
        <w:tabs>
          <w:tab w:val="left" w:pos="2278"/>
        </w:tabs>
        <w:ind w:left="567" w:hanging="567"/>
        <w:jc w:val="both"/>
        <w:rPr>
          <w:rFonts w:ascii="Arial" w:hAnsi="Arial" w:cs="Arial"/>
        </w:rPr>
      </w:pPr>
      <w:r w:rsidRPr="00526C71">
        <w:rPr>
          <w:rFonts w:ascii="Arial" w:hAnsi="Arial" w:cs="Arial"/>
        </w:rPr>
        <w:tab/>
      </w:r>
    </w:p>
    <w:p w:rsidR="004619D5" w:rsidRPr="00526C71" w:rsidRDefault="004619D5" w:rsidP="00670777">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526C71">
        <w:rPr>
          <w:rFonts w:ascii="Arial" w:hAnsi="Arial" w:cs="Arial"/>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D27364" w:rsidRPr="00526C71" w:rsidRDefault="00D27364" w:rsidP="00670777">
      <w:pPr>
        <w:ind w:left="567" w:hanging="567"/>
        <w:jc w:val="both"/>
        <w:rPr>
          <w:rFonts w:ascii="Arial" w:eastAsia="Arial" w:hAnsi="Arial" w:cs="Arial"/>
        </w:rPr>
      </w:pPr>
    </w:p>
    <w:p w:rsidR="00D27364" w:rsidRPr="00526C71" w:rsidRDefault="0098377B" w:rsidP="00670777">
      <w:pPr>
        <w:ind w:left="567"/>
        <w:jc w:val="both"/>
        <w:rPr>
          <w:rFonts w:ascii="Arial" w:eastAsia="Arial" w:hAnsi="Arial" w:cs="Arial"/>
        </w:rPr>
      </w:pPr>
      <w:r w:rsidRPr="00526C71">
        <w:rPr>
          <w:rFonts w:ascii="Arial" w:eastAsia="Arial" w:hAnsi="Arial" w:cs="Arial"/>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D27364" w:rsidRPr="00526C71" w:rsidRDefault="00D27364" w:rsidP="00670777">
      <w:pPr>
        <w:ind w:left="567"/>
        <w:jc w:val="both"/>
        <w:rPr>
          <w:rFonts w:ascii="Arial" w:eastAsia="Arial" w:hAnsi="Arial" w:cs="Arial"/>
        </w:rPr>
      </w:pPr>
    </w:p>
    <w:p w:rsidR="00D27364" w:rsidRPr="00526C71" w:rsidRDefault="0098377B" w:rsidP="00670777">
      <w:pPr>
        <w:ind w:left="567"/>
        <w:jc w:val="both"/>
        <w:rPr>
          <w:rFonts w:ascii="Arial" w:eastAsia="Arial" w:hAnsi="Arial" w:cs="Arial"/>
        </w:rPr>
      </w:pPr>
      <w:r w:rsidRPr="00526C71">
        <w:rPr>
          <w:rFonts w:ascii="Arial" w:eastAsia="Arial" w:hAnsi="Arial" w:cs="Arial"/>
        </w:rPr>
        <w:lastRenderedPageBreak/>
        <w:t>Sobre el particular, la propuesta de pauta presentada por la Comisión Estatal Electoral de Nuevo León cumple con lo establecido por el artículo 41, Base III, Apartado B, incisos b) y c) de la Constitución Política de los Estados Unidos Mexicanos; y 165, numeral 1 de la Ley de la materia.</w:t>
      </w:r>
    </w:p>
    <w:p w:rsidR="00D27364" w:rsidRPr="00526C71" w:rsidRDefault="00D27364" w:rsidP="00670777">
      <w:pPr>
        <w:jc w:val="both"/>
        <w:rPr>
          <w:rFonts w:ascii="Arial" w:eastAsia="Arial" w:hAnsi="Arial" w:cs="Arial"/>
          <w:b/>
        </w:rPr>
      </w:pPr>
    </w:p>
    <w:p w:rsidR="00D27364" w:rsidRPr="00526C71" w:rsidRDefault="0098377B" w:rsidP="00670777">
      <w:pPr>
        <w:jc w:val="both"/>
        <w:rPr>
          <w:rFonts w:ascii="Arial" w:eastAsia="Arial" w:hAnsi="Arial" w:cs="Arial"/>
          <w:b/>
          <w:i/>
        </w:rPr>
      </w:pPr>
      <w:r w:rsidRPr="00526C71">
        <w:rPr>
          <w:rFonts w:ascii="Arial" w:eastAsia="Arial" w:hAnsi="Arial" w:cs="Arial"/>
          <w:b/>
          <w:i/>
        </w:rPr>
        <w:t>Inicio de las etapas de intercampaña y campaña del Proceso Electoral Local 2017-2018 coincidente con el Federal, en el estado de Nuevo León</w:t>
      </w:r>
    </w:p>
    <w:p w:rsidR="00D27364" w:rsidRPr="00526C71" w:rsidRDefault="00D27364" w:rsidP="00670777">
      <w:pPr>
        <w:jc w:val="both"/>
        <w:rPr>
          <w:rFonts w:ascii="Arial" w:eastAsia="Arial" w:hAnsi="Arial" w:cs="Arial"/>
          <w:b/>
        </w:rPr>
      </w:pPr>
    </w:p>
    <w:p w:rsidR="00D27364" w:rsidRPr="00526C71" w:rsidRDefault="0098377B" w:rsidP="00670777">
      <w:pPr>
        <w:numPr>
          <w:ilvl w:val="0"/>
          <w:numId w:val="6"/>
        </w:numPr>
        <w:ind w:left="567" w:hanging="567"/>
        <w:jc w:val="both"/>
      </w:pPr>
      <w:r w:rsidRPr="00526C71">
        <w:rPr>
          <w:rFonts w:ascii="Arial" w:eastAsia="Arial" w:hAnsi="Arial" w:cs="Arial"/>
        </w:rPr>
        <w:t>De 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27364" w:rsidRPr="00526C71" w:rsidRDefault="00D27364" w:rsidP="00670777">
      <w:pPr>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Nuevo León es coincidente, por lo que le resultan aplicables las reglas establecidas para tal supuesto en los ordenamientos citados. </w:t>
      </w:r>
    </w:p>
    <w:p w:rsidR="00D27364" w:rsidRPr="00526C71" w:rsidRDefault="00D27364" w:rsidP="00670777">
      <w:pPr>
        <w:ind w:left="567"/>
        <w:jc w:val="both"/>
        <w:rPr>
          <w:rFonts w:ascii="Arial" w:eastAsia="Arial" w:hAnsi="Arial" w:cs="Arial"/>
        </w:rPr>
      </w:pPr>
    </w:p>
    <w:p w:rsidR="00D27364" w:rsidRPr="00526C71" w:rsidRDefault="0098377B" w:rsidP="00670777">
      <w:pPr>
        <w:numPr>
          <w:ilvl w:val="0"/>
          <w:numId w:val="6"/>
        </w:numPr>
        <w:ind w:left="567" w:hanging="567"/>
        <w:jc w:val="both"/>
      </w:pPr>
      <w:r w:rsidRPr="00526C71">
        <w:rPr>
          <w:rFonts w:ascii="Arial" w:eastAsia="Arial" w:hAnsi="Arial" w:cs="Arial"/>
        </w:rPr>
        <w:t>De conformidad con lo anterior, las etapas del Proceso Electoral Federal 2017-2018, tendrán verificativo en las siguientes fechas:</w:t>
      </w:r>
    </w:p>
    <w:p w:rsidR="00D27364" w:rsidRPr="00526C71" w:rsidRDefault="00D27364">
      <w:pPr>
        <w:jc w:val="both"/>
        <w:rPr>
          <w:rFonts w:ascii="Arial" w:eastAsia="Arial" w:hAnsi="Arial" w:cs="Arial"/>
        </w:rPr>
      </w:pPr>
    </w:p>
    <w:tbl>
      <w:tblPr>
        <w:tblStyle w:val="a"/>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526C71">
        <w:trPr>
          <w:trHeight w:val="320"/>
          <w:jc w:val="center"/>
        </w:trPr>
        <w:tc>
          <w:tcPr>
            <w:tcW w:w="2268"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DURACIÓN</w:t>
            </w:r>
          </w:p>
        </w:tc>
      </w:tr>
      <w:tr w:rsidR="00D27364" w:rsidRPr="00526C71">
        <w:trPr>
          <w:trHeight w:val="320"/>
          <w:jc w:val="center"/>
        </w:trPr>
        <w:tc>
          <w:tcPr>
            <w:tcW w:w="2268"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b/>
              </w:rPr>
            </w:pPr>
            <w:r w:rsidRPr="00526C71">
              <w:rPr>
                <w:rFonts w:ascii="Calibri" w:eastAsia="Calibri" w:hAnsi="Calibri" w:cs="Calibri"/>
                <w:b/>
              </w:rPr>
              <w:t>Campaña</w:t>
            </w:r>
          </w:p>
        </w:tc>
        <w:tc>
          <w:tcPr>
            <w:tcW w:w="2410"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rPr>
            </w:pPr>
            <w:r w:rsidRPr="00526C71">
              <w:rPr>
                <w:rFonts w:ascii="Calibri" w:eastAsia="Calibri" w:hAnsi="Calibri" w:cs="Calibri"/>
              </w:rPr>
              <w:t>30 de marzo de 2018</w:t>
            </w:r>
          </w:p>
        </w:tc>
        <w:tc>
          <w:tcPr>
            <w:tcW w:w="2552"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rPr>
            </w:pPr>
            <w:r w:rsidRPr="00526C71">
              <w:rPr>
                <w:rFonts w:ascii="Calibri" w:eastAsia="Calibri" w:hAnsi="Calibri" w:cs="Calibri"/>
              </w:rPr>
              <w:t>27 de junio de 2018</w:t>
            </w:r>
          </w:p>
        </w:tc>
        <w:tc>
          <w:tcPr>
            <w:tcW w:w="1701"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rPr>
            </w:pPr>
            <w:r w:rsidRPr="00526C71">
              <w:rPr>
                <w:rFonts w:ascii="Calibri" w:eastAsia="Calibri" w:hAnsi="Calibri" w:cs="Calibri"/>
              </w:rPr>
              <w:t>90 días</w:t>
            </w:r>
          </w:p>
        </w:tc>
      </w:tr>
      <w:tr w:rsidR="00D27364" w:rsidRPr="00526C71">
        <w:trPr>
          <w:trHeight w:val="320"/>
          <w:jc w:val="center"/>
        </w:trPr>
        <w:tc>
          <w:tcPr>
            <w:tcW w:w="2268"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b/>
              </w:rPr>
            </w:pPr>
            <w:r w:rsidRPr="00526C71">
              <w:rPr>
                <w:rFonts w:ascii="Calibri" w:eastAsia="Calibri" w:hAnsi="Calibri" w:cs="Calibri"/>
                <w:b/>
              </w:rPr>
              <w:t>Periodo de Reflexión</w:t>
            </w:r>
          </w:p>
        </w:tc>
        <w:tc>
          <w:tcPr>
            <w:tcW w:w="241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rPr>
            </w:pPr>
            <w:r w:rsidRPr="00526C71">
              <w:rPr>
                <w:rFonts w:ascii="Calibri" w:eastAsia="Calibri" w:hAnsi="Calibri" w:cs="Calibri"/>
              </w:rPr>
              <w:t>28 de junio de 2018</w:t>
            </w:r>
          </w:p>
        </w:tc>
        <w:tc>
          <w:tcPr>
            <w:tcW w:w="2552"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rPr>
            </w:pPr>
            <w:r w:rsidRPr="00526C71">
              <w:rPr>
                <w:rFonts w:ascii="Calibri" w:eastAsia="Calibri" w:hAnsi="Calibri" w:cs="Calibri"/>
              </w:rPr>
              <w:t>30 de junio de 2018</w:t>
            </w:r>
          </w:p>
        </w:tc>
        <w:tc>
          <w:tcPr>
            <w:tcW w:w="1701"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rPr>
            </w:pPr>
            <w:r w:rsidRPr="00526C71">
              <w:rPr>
                <w:rFonts w:ascii="Calibri" w:eastAsia="Calibri" w:hAnsi="Calibri" w:cs="Calibri"/>
              </w:rPr>
              <w:t>3 días</w:t>
            </w:r>
          </w:p>
        </w:tc>
      </w:tr>
      <w:tr w:rsidR="00D27364" w:rsidRPr="00526C71">
        <w:trPr>
          <w:trHeight w:val="320"/>
          <w:jc w:val="center"/>
        </w:trPr>
        <w:tc>
          <w:tcPr>
            <w:tcW w:w="2268"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b/>
              </w:rPr>
            </w:pPr>
            <w:r w:rsidRPr="00526C71">
              <w:rPr>
                <w:rFonts w:ascii="Calibri" w:eastAsia="Calibri" w:hAnsi="Calibri" w:cs="Calibri"/>
                <w:b/>
              </w:rPr>
              <w:t>Jornada Electoral</w:t>
            </w:r>
          </w:p>
        </w:tc>
        <w:tc>
          <w:tcPr>
            <w:tcW w:w="4962" w:type="dxa"/>
            <w:gridSpan w:val="2"/>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rPr>
            </w:pPr>
            <w:r w:rsidRPr="00526C71">
              <w:rPr>
                <w:rFonts w:ascii="Calibri" w:eastAsia="Calibri" w:hAnsi="Calibri" w:cs="Calibri"/>
              </w:rPr>
              <w:t>1 de julio de 2018</w:t>
            </w:r>
          </w:p>
        </w:tc>
        <w:tc>
          <w:tcPr>
            <w:tcW w:w="1701" w:type="dxa"/>
            <w:tcBorders>
              <w:top w:val="nil"/>
              <w:left w:val="nil"/>
              <w:bottom w:val="nil"/>
              <w:right w:val="nil"/>
            </w:tcBorders>
            <w:shd w:val="clear" w:color="auto" w:fill="auto"/>
            <w:vAlign w:val="center"/>
          </w:tcPr>
          <w:p w:rsidR="00D27364" w:rsidRPr="00526C71" w:rsidRDefault="00D27364">
            <w:pPr>
              <w:jc w:val="center"/>
              <w:rPr>
                <w:rFonts w:ascii="Calibri" w:eastAsia="Calibri" w:hAnsi="Calibri" w:cs="Calibri"/>
              </w:rPr>
            </w:pPr>
          </w:p>
        </w:tc>
      </w:tr>
    </w:tbl>
    <w:p w:rsidR="00D27364" w:rsidRPr="00526C71" w:rsidRDefault="00D27364">
      <w:pPr>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Con base en el Acuerdo señalado en los antecedentes, se aprobó la pauta para el periodo de intercampaña en el siguiente plazo:</w:t>
      </w:r>
    </w:p>
    <w:p w:rsidR="00D27364" w:rsidRPr="00526C71" w:rsidRDefault="00D27364">
      <w:pPr>
        <w:ind w:left="567"/>
        <w:jc w:val="both"/>
        <w:rPr>
          <w:rFonts w:ascii="Arial" w:eastAsia="Arial" w:hAnsi="Arial" w:cs="Arial"/>
        </w:rPr>
      </w:pPr>
    </w:p>
    <w:tbl>
      <w:tblPr>
        <w:tblStyle w:val="a0"/>
        <w:tblW w:w="9100" w:type="dxa"/>
        <w:jc w:val="center"/>
        <w:tblInd w:w="0" w:type="dxa"/>
        <w:tblLayout w:type="fixed"/>
        <w:tblLook w:val="0400" w:firstRow="0" w:lastRow="0" w:firstColumn="0" w:lastColumn="0" w:noHBand="0" w:noVBand="1"/>
      </w:tblPr>
      <w:tblGrid>
        <w:gridCol w:w="2380"/>
        <w:gridCol w:w="2380"/>
        <w:gridCol w:w="2380"/>
        <w:gridCol w:w="1960"/>
      </w:tblGrid>
      <w:tr w:rsidR="00D27364" w:rsidRPr="00526C71">
        <w:trPr>
          <w:trHeight w:val="320"/>
          <w:jc w:val="center"/>
        </w:trPr>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ETAPA</w:t>
            </w:r>
          </w:p>
        </w:tc>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INICIO</w:t>
            </w:r>
          </w:p>
        </w:tc>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CONCLUSIÓN</w:t>
            </w:r>
          </w:p>
        </w:tc>
        <w:tc>
          <w:tcPr>
            <w:tcW w:w="196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DURACIÓN</w:t>
            </w:r>
          </w:p>
        </w:tc>
      </w:tr>
      <w:tr w:rsidR="00D27364" w:rsidRPr="00526C71">
        <w:trPr>
          <w:trHeight w:val="320"/>
          <w:jc w:val="center"/>
        </w:trPr>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 xml:space="preserve">Intercampaña </w:t>
            </w:r>
          </w:p>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Federal y local</w:t>
            </w:r>
          </w:p>
        </w:tc>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12 de febrero de 2018</w:t>
            </w:r>
          </w:p>
        </w:tc>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29 de marzo de 2018</w:t>
            </w:r>
          </w:p>
        </w:tc>
        <w:tc>
          <w:tcPr>
            <w:tcW w:w="196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46 días</w:t>
            </w:r>
          </w:p>
        </w:tc>
      </w:tr>
    </w:tbl>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Con base en el Acuerdo señalado en los antecedentes del presente instrumento, la Comisión Estatal Electoral de Nuevo León, informó al Instituto Nacional Electoral que aprobó el siguiente calendario para los cargos a contenderse durante el proceso electoral local que se llevará a cabo en dicha entidad, de conformidad con lo siguiente:</w:t>
      </w:r>
    </w:p>
    <w:p w:rsidR="00D27364" w:rsidRPr="00526C71" w:rsidRDefault="00D27364">
      <w:pPr>
        <w:ind w:left="567"/>
        <w:jc w:val="both"/>
        <w:rPr>
          <w:rFonts w:ascii="Arial" w:eastAsia="Arial" w:hAnsi="Arial" w:cs="Arial"/>
        </w:rPr>
      </w:pPr>
    </w:p>
    <w:tbl>
      <w:tblPr>
        <w:tblStyle w:val="a1"/>
        <w:tblW w:w="9100" w:type="dxa"/>
        <w:jc w:val="center"/>
        <w:tblInd w:w="0" w:type="dxa"/>
        <w:tblLayout w:type="fixed"/>
        <w:tblLook w:val="0400" w:firstRow="0" w:lastRow="0" w:firstColumn="0" w:lastColumn="0" w:noHBand="0" w:noVBand="1"/>
      </w:tblPr>
      <w:tblGrid>
        <w:gridCol w:w="2380"/>
        <w:gridCol w:w="2380"/>
        <w:gridCol w:w="2380"/>
        <w:gridCol w:w="1960"/>
      </w:tblGrid>
      <w:tr w:rsidR="00D27364" w:rsidRPr="00526C71">
        <w:trPr>
          <w:trHeight w:val="320"/>
          <w:jc w:val="center"/>
        </w:trPr>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lastRenderedPageBreak/>
              <w:t>ETAPA</w:t>
            </w:r>
          </w:p>
        </w:tc>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INICIO</w:t>
            </w:r>
          </w:p>
        </w:tc>
        <w:tc>
          <w:tcPr>
            <w:tcW w:w="238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CONCLUSIÓN</w:t>
            </w:r>
          </w:p>
        </w:tc>
        <w:tc>
          <w:tcPr>
            <w:tcW w:w="196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DURACIÓN</w:t>
            </w:r>
          </w:p>
        </w:tc>
      </w:tr>
      <w:tr w:rsidR="00D27364" w:rsidRPr="00526C71">
        <w:trPr>
          <w:trHeight w:val="320"/>
          <w:jc w:val="center"/>
        </w:trPr>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Intercampaña</w:t>
            </w:r>
          </w:p>
        </w:tc>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12 de febrero de 2018</w:t>
            </w:r>
          </w:p>
        </w:tc>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28 de abril de 2018</w:t>
            </w:r>
          </w:p>
        </w:tc>
        <w:tc>
          <w:tcPr>
            <w:tcW w:w="196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76 días</w:t>
            </w:r>
          </w:p>
        </w:tc>
      </w:tr>
      <w:tr w:rsidR="00D27364" w:rsidRPr="00526C71">
        <w:trPr>
          <w:trHeight w:val="320"/>
          <w:jc w:val="center"/>
        </w:trPr>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Campaña</w:t>
            </w:r>
            <w:r w:rsidR="004619D5" w:rsidRPr="00526C71">
              <w:rPr>
                <w:rFonts w:ascii="Calibri" w:eastAsia="Calibri" w:hAnsi="Calibri" w:cs="Calibri"/>
                <w:b/>
                <w:sz w:val="22"/>
                <w:szCs w:val="22"/>
              </w:rPr>
              <w:t xml:space="preserve"> a Diputados y Ayuntamientos</w:t>
            </w:r>
          </w:p>
        </w:tc>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29 de abril de 2018</w:t>
            </w:r>
          </w:p>
        </w:tc>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27 de junio de 2018</w:t>
            </w:r>
          </w:p>
        </w:tc>
        <w:tc>
          <w:tcPr>
            <w:tcW w:w="196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60 días</w:t>
            </w:r>
          </w:p>
        </w:tc>
      </w:tr>
      <w:tr w:rsidR="00D27364" w:rsidRPr="00526C71">
        <w:trPr>
          <w:trHeight w:val="320"/>
          <w:jc w:val="center"/>
        </w:trPr>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Periodo de Reflexión</w:t>
            </w:r>
          </w:p>
        </w:tc>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28 de junio de 2018</w:t>
            </w:r>
          </w:p>
        </w:tc>
        <w:tc>
          <w:tcPr>
            <w:tcW w:w="238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30 de junio de 2018</w:t>
            </w:r>
          </w:p>
        </w:tc>
        <w:tc>
          <w:tcPr>
            <w:tcW w:w="196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3 días</w:t>
            </w:r>
          </w:p>
        </w:tc>
      </w:tr>
      <w:tr w:rsidR="00D27364" w:rsidRPr="00526C71">
        <w:trPr>
          <w:trHeight w:val="320"/>
          <w:jc w:val="center"/>
        </w:trPr>
        <w:tc>
          <w:tcPr>
            <w:tcW w:w="238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b/>
                <w:sz w:val="22"/>
                <w:szCs w:val="22"/>
              </w:rPr>
            </w:pPr>
            <w:r w:rsidRPr="00526C71">
              <w:rPr>
                <w:rFonts w:ascii="Calibri" w:eastAsia="Calibri" w:hAnsi="Calibri" w:cs="Calibri"/>
                <w:b/>
                <w:sz w:val="22"/>
                <w:szCs w:val="22"/>
              </w:rPr>
              <w:t>Jornada Electoral</w:t>
            </w:r>
          </w:p>
        </w:tc>
        <w:tc>
          <w:tcPr>
            <w:tcW w:w="4760" w:type="dxa"/>
            <w:gridSpan w:val="2"/>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1 de julio de 2018</w:t>
            </w:r>
          </w:p>
        </w:tc>
        <w:tc>
          <w:tcPr>
            <w:tcW w:w="1960" w:type="dxa"/>
            <w:tcBorders>
              <w:top w:val="nil"/>
              <w:left w:val="nil"/>
              <w:bottom w:val="nil"/>
              <w:right w:val="nil"/>
            </w:tcBorders>
            <w:shd w:val="clear" w:color="auto" w:fill="F2F2F2"/>
            <w:vAlign w:val="center"/>
          </w:tcPr>
          <w:p w:rsidR="00D27364" w:rsidRPr="00526C71" w:rsidRDefault="0098377B">
            <w:pPr>
              <w:jc w:val="center"/>
              <w:rPr>
                <w:rFonts w:ascii="Calibri" w:eastAsia="Calibri" w:hAnsi="Calibri" w:cs="Calibri"/>
                <w:sz w:val="22"/>
                <w:szCs w:val="22"/>
              </w:rPr>
            </w:pPr>
            <w:r w:rsidRPr="00526C71">
              <w:rPr>
                <w:rFonts w:ascii="Calibri" w:eastAsia="Calibri" w:hAnsi="Calibri" w:cs="Calibri"/>
                <w:sz w:val="22"/>
                <w:szCs w:val="22"/>
              </w:rPr>
              <w:t> </w:t>
            </w:r>
          </w:p>
        </w:tc>
      </w:tr>
    </w:tbl>
    <w:p w:rsidR="00D27364" w:rsidRPr="00526C71" w:rsidRDefault="00D27364">
      <w:pPr>
        <w:jc w:val="both"/>
        <w:rPr>
          <w:rFonts w:ascii="Arial" w:eastAsia="Arial" w:hAnsi="Arial" w:cs="Arial"/>
        </w:rPr>
      </w:pPr>
    </w:p>
    <w:p w:rsidR="00D27364" w:rsidRPr="00526C71" w:rsidRDefault="00D27364">
      <w:pPr>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Nuevo León.</w:t>
      </w:r>
    </w:p>
    <w:p w:rsidR="00D27364" w:rsidRPr="00526C71" w:rsidRDefault="00D27364">
      <w:pPr>
        <w:ind w:left="567"/>
        <w:jc w:val="both"/>
        <w:rPr>
          <w:rFonts w:ascii="Arial" w:eastAsia="Arial" w:hAnsi="Arial" w:cs="Arial"/>
        </w:rPr>
      </w:pPr>
    </w:p>
    <w:tbl>
      <w:tblPr>
        <w:tblStyle w:val="a2"/>
        <w:tblW w:w="8931" w:type="dxa"/>
        <w:jc w:val="center"/>
        <w:tblInd w:w="0" w:type="dxa"/>
        <w:tblLayout w:type="fixed"/>
        <w:tblLook w:val="0400" w:firstRow="0" w:lastRow="0" w:firstColumn="0" w:lastColumn="0" w:noHBand="0" w:noVBand="1"/>
      </w:tblPr>
      <w:tblGrid>
        <w:gridCol w:w="2268"/>
        <w:gridCol w:w="2410"/>
        <w:gridCol w:w="2552"/>
        <w:gridCol w:w="1701"/>
      </w:tblGrid>
      <w:tr w:rsidR="00D27364" w:rsidRPr="00526C71" w:rsidTr="009D412D">
        <w:trPr>
          <w:trHeight w:val="320"/>
          <w:jc w:val="center"/>
        </w:trPr>
        <w:tc>
          <w:tcPr>
            <w:tcW w:w="2268"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DURACIÓN</w:t>
            </w:r>
          </w:p>
        </w:tc>
      </w:tr>
      <w:tr w:rsidR="00D27364" w:rsidRPr="00526C71" w:rsidTr="009D412D">
        <w:trPr>
          <w:trHeight w:val="320"/>
          <w:jc w:val="center"/>
        </w:trPr>
        <w:tc>
          <w:tcPr>
            <w:tcW w:w="2268"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b/>
                <w:sz w:val="20"/>
                <w:szCs w:val="20"/>
              </w:rPr>
            </w:pPr>
            <w:r w:rsidRPr="00526C71">
              <w:rPr>
                <w:rFonts w:ascii="Calibri" w:eastAsia="Calibri" w:hAnsi="Calibri" w:cs="Calibri"/>
                <w:b/>
                <w:sz w:val="20"/>
                <w:szCs w:val="20"/>
              </w:rPr>
              <w:t>Campaña federal coincidente con intercampaña local</w:t>
            </w:r>
          </w:p>
        </w:tc>
        <w:tc>
          <w:tcPr>
            <w:tcW w:w="2410"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30 de marzo de 2018</w:t>
            </w:r>
          </w:p>
        </w:tc>
        <w:tc>
          <w:tcPr>
            <w:tcW w:w="2552"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28 de abril de 2018</w:t>
            </w:r>
          </w:p>
        </w:tc>
        <w:tc>
          <w:tcPr>
            <w:tcW w:w="1701"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30 días</w:t>
            </w:r>
          </w:p>
        </w:tc>
      </w:tr>
      <w:tr w:rsidR="00D27364" w:rsidRPr="00526C71" w:rsidTr="009D412D">
        <w:trPr>
          <w:trHeight w:val="320"/>
          <w:jc w:val="center"/>
        </w:trPr>
        <w:tc>
          <w:tcPr>
            <w:tcW w:w="2268"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b/>
                <w:sz w:val="20"/>
                <w:szCs w:val="20"/>
              </w:rPr>
            </w:pPr>
            <w:r w:rsidRPr="00526C71">
              <w:rPr>
                <w:rFonts w:ascii="Calibri" w:eastAsia="Calibri" w:hAnsi="Calibri" w:cs="Calibri"/>
                <w:b/>
                <w:sz w:val="20"/>
                <w:szCs w:val="20"/>
              </w:rPr>
              <w:t>Campaña federal coincidente con campaña local</w:t>
            </w:r>
            <w:r w:rsidR="004619D5" w:rsidRPr="00526C71">
              <w:rPr>
                <w:rFonts w:ascii="Calibri" w:eastAsia="Calibri" w:hAnsi="Calibri" w:cs="Calibri"/>
                <w:b/>
                <w:sz w:val="20"/>
                <w:szCs w:val="20"/>
              </w:rPr>
              <w:t xml:space="preserve"> para Diputados y Ayuntamientos</w:t>
            </w:r>
          </w:p>
        </w:tc>
        <w:tc>
          <w:tcPr>
            <w:tcW w:w="2410"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29 de abril de 2018</w:t>
            </w:r>
          </w:p>
        </w:tc>
        <w:tc>
          <w:tcPr>
            <w:tcW w:w="2552"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27 de junio de 2018</w:t>
            </w:r>
          </w:p>
        </w:tc>
        <w:tc>
          <w:tcPr>
            <w:tcW w:w="1701"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60 días</w:t>
            </w:r>
          </w:p>
        </w:tc>
      </w:tr>
      <w:tr w:rsidR="00D27364" w:rsidRPr="00526C71" w:rsidTr="009D412D">
        <w:trPr>
          <w:trHeight w:val="421"/>
          <w:jc w:val="center"/>
        </w:trPr>
        <w:tc>
          <w:tcPr>
            <w:tcW w:w="2268"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b/>
                <w:sz w:val="20"/>
                <w:szCs w:val="20"/>
              </w:rPr>
            </w:pPr>
            <w:r w:rsidRPr="00526C71">
              <w:rPr>
                <w:rFonts w:ascii="Calibri" w:eastAsia="Calibri" w:hAnsi="Calibri" w:cs="Calibri"/>
                <w:b/>
                <w:sz w:val="20"/>
                <w:szCs w:val="20"/>
              </w:rPr>
              <w:t>Periodo de reflexión</w:t>
            </w:r>
          </w:p>
        </w:tc>
        <w:tc>
          <w:tcPr>
            <w:tcW w:w="2410"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28 de junio de 2018</w:t>
            </w:r>
          </w:p>
        </w:tc>
        <w:tc>
          <w:tcPr>
            <w:tcW w:w="2552"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30 de junio de 2018</w:t>
            </w:r>
          </w:p>
        </w:tc>
        <w:tc>
          <w:tcPr>
            <w:tcW w:w="1701" w:type="dxa"/>
            <w:tcBorders>
              <w:top w:val="nil"/>
              <w:left w:val="nil"/>
              <w:bottom w:val="nil"/>
              <w:right w:val="nil"/>
            </w:tcBorders>
            <w:shd w:val="clear" w:color="auto" w:fill="auto"/>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3 días</w:t>
            </w:r>
          </w:p>
        </w:tc>
      </w:tr>
      <w:tr w:rsidR="00D27364" w:rsidRPr="00526C71" w:rsidTr="009D412D">
        <w:trPr>
          <w:trHeight w:val="426"/>
          <w:jc w:val="center"/>
        </w:trPr>
        <w:tc>
          <w:tcPr>
            <w:tcW w:w="2268"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b/>
                <w:sz w:val="20"/>
                <w:szCs w:val="20"/>
              </w:rPr>
            </w:pPr>
            <w:r w:rsidRPr="00526C71">
              <w:rPr>
                <w:rFonts w:ascii="Calibri" w:eastAsia="Calibri" w:hAnsi="Calibri" w:cs="Calibri"/>
                <w:b/>
                <w:sz w:val="20"/>
                <w:szCs w:val="20"/>
              </w:rPr>
              <w:t>Jornada electoral</w:t>
            </w:r>
          </w:p>
        </w:tc>
        <w:tc>
          <w:tcPr>
            <w:tcW w:w="4962" w:type="dxa"/>
            <w:gridSpan w:val="2"/>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1 de julio de 2018</w:t>
            </w:r>
          </w:p>
        </w:tc>
        <w:tc>
          <w:tcPr>
            <w:tcW w:w="1701" w:type="dxa"/>
            <w:tcBorders>
              <w:top w:val="nil"/>
              <w:left w:val="nil"/>
              <w:bottom w:val="nil"/>
              <w:right w:val="nil"/>
            </w:tcBorders>
            <w:shd w:val="clear" w:color="auto" w:fill="D9D9D9"/>
            <w:vAlign w:val="center"/>
          </w:tcPr>
          <w:p w:rsidR="00D27364" w:rsidRPr="00526C71" w:rsidRDefault="0098377B">
            <w:pPr>
              <w:jc w:val="center"/>
              <w:rPr>
                <w:rFonts w:ascii="Calibri" w:eastAsia="Calibri" w:hAnsi="Calibri" w:cs="Calibri"/>
                <w:sz w:val="20"/>
                <w:szCs w:val="20"/>
              </w:rPr>
            </w:pPr>
            <w:r w:rsidRPr="00526C71">
              <w:rPr>
                <w:rFonts w:ascii="Calibri" w:eastAsia="Calibri" w:hAnsi="Calibri" w:cs="Calibri"/>
                <w:sz w:val="20"/>
                <w:szCs w:val="20"/>
              </w:rPr>
              <w:t>1 día</w:t>
            </w:r>
          </w:p>
        </w:tc>
      </w:tr>
    </w:tbl>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D27364" w:rsidRPr="00526C71" w:rsidRDefault="00D27364">
      <w:pPr>
        <w:jc w:val="both"/>
        <w:rPr>
          <w:rFonts w:ascii="Arial" w:eastAsia="Arial" w:hAnsi="Arial" w:cs="Arial"/>
          <w:b/>
        </w:rPr>
      </w:pPr>
    </w:p>
    <w:p w:rsidR="00D27364" w:rsidRPr="00526C71" w:rsidRDefault="0098377B">
      <w:pPr>
        <w:jc w:val="both"/>
        <w:rPr>
          <w:rFonts w:ascii="Arial" w:eastAsia="Arial" w:hAnsi="Arial" w:cs="Arial"/>
          <w:i/>
        </w:rPr>
      </w:pPr>
      <w:r w:rsidRPr="00526C71">
        <w:rPr>
          <w:rFonts w:ascii="Arial" w:eastAsia="Arial" w:hAnsi="Arial" w:cs="Arial"/>
          <w:b/>
          <w:i/>
        </w:rPr>
        <w:t>Tiempos a distribuir en radio y televisión de conformidad con la normatividad aplicable</w:t>
      </w:r>
    </w:p>
    <w:p w:rsidR="00D27364" w:rsidRPr="00526C71" w:rsidRDefault="00D27364">
      <w:pPr>
        <w:ind w:left="426" w:hanging="426"/>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w:t>
      </w:r>
      <w:r w:rsidRPr="00526C71">
        <w:rPr>
          <w:rFonts w:ascii="Arial" w:eastAsia="Arial" w:hAnsi="Arial" w:cs="Arial"/>
        </w:rPr>
        <w:lastRenderedPageBreak/>
        <w:t>a su disposición cuarenta y ocho minutos diarios en cada estación de radio y canal de televisión de la entidad de que se trate y por regla general se distribuye el tiempo de la siguiente manera:</w:t>
      </w:r>
    </w:p>
    <w:p w:rsidR="00D27364" w:rsidRPr="00526C71" w:rsidRDefault="00D27364">
      <w:pPr>
        <w:jc w:val="both"/>
        <w:rPr>
          <w:rFonts w:ascii="Arial" w:eastAsia="Arial" w:hAnsi="Arial" w:cs="Arial"/>
        </w:rPr>
      </w:pPr>
    </w:p>
    <w:p w:rsidR="00D27364" w:rsidRPr="00526C71" w:rsidRDefault="0098377B">
      <w:pPr>
        <w:numPr>
          <w:ilvl w:val="0"/>
          <w:numId w:val="4"/>
        </w:numPr>
        <w:ind w:left="567" w:hanging="283"/>
        <w:contextualSpacing/>
        <w:jc w:val="both"/>
      </w:pPr>
      <w:r w:rsidRPr="00526C71">
        <w:rPr>
          <w:rFonts w:ascii="Arial" w:eastAsia="Arial" w:hAnsi="Arial" w:cs="Arial"/>
          <w:b/>
        </w:rPr>
        <w:t>Intercampaña</w:t>
      </w:r>
      <w:r w:rsidRPr="00526C71">
        <w:rPr>
          <w:rFonts w:ascii="Arial" w:eastAsia="Arial" w:hAnsi="Arial" w:cs="Arial"/>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D27364" w:rsidRPr="00526C71" w:rsidRDefault="00D27364">
      <w:pPr>
        <w:ind w:left="567" w:hanging="283"/>
        <w:rPr>
          <w:rFonts w:ascii="Noto Sans Symbols" w:eastAsia="Noto Sans Symbols" w:hAnsi="Noto Sans Symbols" w:cs="Noto Sans Symbols"/>
        </w:rPr>
      </w:pPr>
    </w:p>
    <w:p w:rsidR="00D27364" w:rsidRPr="00526C71" w:rsidRDefault="0098377B">
      <w:pPr>
        <w:numPr>
          <w:ilvl w:val="0"/>
          <w:numId w:val="4"/>
        </w:numPr>
        <w:ind w:left="567" w:hanging="283"/>
        <w:contextualSpacing/>
        <w:jc w:val="both"/>
      </w:pPr>
      <w:r w:rsidRPr="00526C71">
        <w:rPr>
          <w:rFonts w:ascii="Arial" w:eastAsia="Arial" w:hAnsi="Arial" w:cs="Arial"/>
          <w:b/>
        </w:rPr>
        <w:t xml:space="preserve">Campaña: </w:t>
      </w:r>
      <w:r w:rsidRPr="00526C71">
        <w:rPr>
          <w:rFonts w:ascii="Arial" w:eastAsia="Arial" w:hAnsi="Arial" w:cs="Arial"/>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D27364" w:rsidRPr="00526C71" w:rsidRDefault="00D27364">
      <w:pPr>
        <w:jc w:val="both"/>
        <w:rPr>
          <w:rFonts w:ascii="Arial" w:eastAsia="Arial" w:hAnsi="Arial" w:cs="Arial"/>
        </w:rPr>
      </w:pPr>
    </w:p>
    <w:p w:rsidR="004619D5" w:rsidRPr="00526C71" w:rsidRDefault="004619D5" w:rsidP="004619D5">
      <w:pPr>
        <w:pStyle w:val="Prrafodelista"/>
        <w:autoSpaceDE w:val="0"/>
        <w:autoSpaceDN w:val="0"/>
        <w:adjustRightInd w:val="0"/>
        <w:spacing w:after="0" w:line="240" w:lineRule="auto"/>
        <w:ind w:left="567"/>
        <w:jc w:val="both"/>
        <w:rPr>
          <w:rFonts w:ascii="Arial" w:hAnsi="Arial" w:cs="Arial"/>
        </w:rPr>
      </w:pPr>
      <w:r w:rsidRPr="00526C71">
        <w:rPr>
          <w:rFonts w:ascii="Arial" w:hAnsi="Arial" w:cs="Arial"/>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4B1E3D" w:rsidRPr="00886424">
        <w:rPr>
          <w:rFonts w:ascii="Arial" w:hAnsi="Arial" w:cs="Arial"/>
        </w:rPr>
        <w:t>del artículo 251</w:t>
      </w:r>
      <w:r w:rsidR="004B1E3D">
        <w:rPr>
          <w:rFonts w:ascii="Arial" w:hAnsi="Arial" w:cs="Arial"/>
        </w:rPr>
        <w:t xml:space="preserve"> </w:t>
      </w:r>
      <w:r w:rsidRPr="00526C71">
        <w:rPr>
          <w:rFonts w:ascii="Arial" w:hAnsi="Arial" w:cs="Arial"/>
        </w:rPr>
        <w:t>de la Ley General de Instituciones y Procedimientos Electorales.</w:t>
      </w:r>
    </w:p>
    <w:p w:rsidR="004619D5" w:rsidRPr="00526C71" w:rsidRDefault="004619D5">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En atención a lo anterior, la distribución que corresponde a los partidos políticos y a las autoridades electorales en las etapas del proceso electoral local coincidente con el federal es la siguiente:</w:t>
      </w:r>
    </w:p>
    <w:p w:rsidR="00D27364" w:rsidRPr="00526C71" w:rsidRDefault="00D27364">
      <w:pPr>
        <w:ind w:left="567"/>
        <w:jc w:val="both"/>
        <w:rPr>
          <w:rFonts w:ascii="Arial" w:eastAsia="Arial" w:hAnsi="Arial" w:cs="Arial"/>
        </w:rPr>
      </w:pPr>
    </w:p>
    <w:tbl>
      <w:tblPr>
        <w:tblStyle w:val="a3"/>
        <w:tblW w:w="7796" w:type="dxa"/>
        <w:tblInd w:w="993" w:type="dxa"/>
        <w:tblLayout w:type="fixed"/>
        <w:tblLook w:val="0400" w:firstRow="0" w:lastRow="0" w:firstColumn="0" w:lastColumn="0" w:noHBand="0" w:noVBand="1"/>
      </w:tblPr>
      <w:tblGrid>
        <w:gridCol w:w="2693"/>
        <w:gridCol w:w="2284"/>
        <w:gridCol w:w="2819"/>
      </w:tblGrid>
      <w:tr w:rsidR="00D27364" w:rsidRPr="00526C71">
        <w:trPr>
          <w:trHeight w:val="260"/>
        </w:trPr>
        <w:tc>
          <w:tcPr>
            <w:tcW w:w="2694" w:type="dxa"/>
            <w:tcBorders>
              <w:bottom w:val="single" w:sz="12" w:space="0" w:color="FFFFFF"/>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SUPUESTO</w:t>
            </w:r>
          </w:p>
        </w:tc>
        <w:tc>
          <w:tcPr>
            <w:tcW w:w="2284" w:type="dxa"/>
            <w:tcBorders>
              <w:bottom w:val="single" w:sz="12" w:space="0" w:color="FFFFFF"/>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PARTIDOS POLÍTICOS</w:t>
            </w:r>
          </w:p>
        </w:tc>
        <w:tc>
          <w:tcPr>
            <w:tcW w:w="2819" w:type="dxa"/>
            <w:tcBorders>
              <w:bottom w:val="single" w:sz="12" w:space="0" w:color="FFFFFF"/>
            </w:tcBorders>
            <w:shd w:val="clear" w:color="auto" w:fill="C00000"/>
            <w:vAlign w:val="center"/>
          </w:tcPr>
          <w:p w:rsidR="00D27364" w:rsidRPr="00526C71" w:rsidRDefault="0098377B">
            <w:pPr>
              <w:jc w:val="center"/>
              <w:rPr>
                <w:rFonts w:ascii="Arial" w:eastAsia="Arial" w:hAnsi="Arial" w:cs="Arial"/>
                <w:b/>
                <w:color w:val="FFFFFF"/>
                <w:sz w:val="20"/>
                <w:szCs w:val="20"/>
              </w:rPr>
            </w:pPr>
            <w:r w:rsidRPr="00526C71">
              <w:rPr>
                <w:rFonts w:ascii="Arial" w:eastAsia="Arial" w:hAnsi="Arial" w:cs="Arial"/>
                <w:b/>
                <w:color w:val="FFFFFF"/>
                <w:sz w:val="20"/>
                <w:szCs w:val="20"/>
              </w:rPr>
              <w:t>AUTORIDADES ELECTORALES</w:t>
            </w:r>
          </w:p>
        </w:tc>
      </w:tr>
      <w:tr w:rsidR="00D27364" w:rsidRPr="00526C71">
        <w:trPr>
          <w:trHeight w:val="260"/>
        </w:trPr>
        <w:tc>
          <w:tcPr>
            <w:tcW w:w="2694" w:type="dxa"/>
            <w:shd w:val="clear" w:color="auto" w:fill="E6E6E6"/>
            <w:vAlign w:val="center"/>
          </w:tcPr>
          <w:p w:rsidR="00D27364" w:rsidRPr="00526C71" w:rsidRDefault="0098377B">
            <w:pPr>
              <w:ind w:left="851" w:hanging="851"/>
              <w:jc w:val="center"/>
              <w:rPr>
                <w:rFonts w:ascii="Arial" w:eastAsia="Arial" w:hAnsi="Arial" w:cs="Arial"/>
                <w:sz w:val="20"/>
                <w:szCs w:val="20"/>
              </w:rPr>
            </w:pPr>
            <w:r w:rsidRPr="00526C71">
              <w:rPr>
                <w:rFonts w:ascii="Arial" w:eastAsia="Arial" w:hAnsi="Arial" w:cs="Arial"/>
                <w:sz w:val="20"/>
                <w:szCs w:val="20"/>
              </w:rPr>
              <w:t>Intercampaña</w:t>
            </w:r>
          </w:p>
        </w:tc>
        <w:tc>
          <w:tcPr>
            <w:tcW w:w="2284" w:type="dxa"/>
            <w:shd w:val="clear" w:color="auto" w:fill="E6E6E6"/>
            <w:vAlign w:val="center"/>
          </w:tcPr>
          <w:p w:rsidR="00D27364" w:rsidRPr="00526C71" w:rsidRDefault="0098377B">
            <w:pPr>
              <w:ind w:left="18" w:hanging="18"/>
              <w:jc w:val="center"/>
              <w:rPr>
                <w:rFonts w:ascii="Arial" w:eastAsia="Arial" w:hAnsi="Arial" w:cs="Arial"/>
                <w:sz w:val="20"/>
                <w:szCs w:val="20"/>
              </w:rPr>
            </w:pPr>
            <w:r w:rsidRPr="00526C71">
              <w:rPr>
                <w:rFonts w:ascii="Arial" w:eastAsia="Arial" w:hAnsi="Arial" w:cs="Arial"/>
                <w:sz w:val="20"/>
                <w:szCs w:val="20"/>
              </w:rPr>
              <w:t>24 minutos</w:t>
            </w:r>
          </w:p>
        </w:tc>
        <w:tc>
          <w:tcPr>
            <w:tcW w:w="2819" w:type="dxa"/>
            <w:shd w:val="clear" w:color="auto" w:fill="E6E6E6"/>
            <w:vAlign w:val="center"/>
          </w:tcPr>
          <w:p w:rsidR="00D27364" w:rsidRPr="00526C71" w:rsidRDefault="0098377B">
            <w:pPr>
              <w:ind w:left="18" w:hanging="18"/>
              <w:jc w:val="center"/>
              <w:rPr>
                <w:rFonts w:ascii="Arial" w:eastAsia="Arial" w:hAnsi="Arial" w:cs="Arial"/>
                <w:sz w:val="20"/>
                <w:szCs w:val="20"/>
              </w:rPr>
            </w:pPr>
            <w:r w:rsidRPr="00526C71">
              <w:rPr>
                <w:rFonts w:ascii="Arial" w:eastAsia="Arial" w:hAnsi="Arial" w:cs="Arial"/>
                <w:sz w:val="20"/>
                <w:szCs w:val="20"/>
              </w:rPr>
              <w:t>24 minutos</w:t>
            </w:r>
          </w:p>
        </w:tc>
      </w:tr>
      <w:tr w:rsidR="00D27364" w:rsidRPr="00526C71">
        <w:trPr>
          <w:trHeight w:val="260"/>
        </w:trPr>
        <w:tc>
          <w:tcPr>
            <w:tcW w:w="2694" w:type="dxa"/>
            <w:shd w:val="clear" w:color="auto" w:fill="CCCCCC"/>
            <w:vAlign w:val="center"/>
          </w:tcPr>
          <w:p w:rsidR="00D27364" w:rsidRPr="00526C71" w:rsidRDefault="0098377B">
            <w:pPr>
              <w:ind w:left="851" w:hanging="851"/>
              <w:jc w:val="center"/>
              <w:rPr>
                <w:rFonts w:ascii="Arial" w:eastAsia="Arial" w:hAnsi="Arial" w:cs="Arial"/>
                <w:sz w:val="20"/>
                <w:szCs w:val="20"/>
              </w:rPr>
            </w:pPr>
            <w:r w:rsidRPr="00526C71">
              <w:rPr>
                <w:rFonts w:ascii="Arial" w:eastAsia="Arial" w:hAnsi="Arial" w:cs="Arial"/>
                <w:sz w:val="20"/>
                <w:szCs w:val="20"/>
              </w:rPr>
              <w:t>Campaña</w:t>
            </w:r>
          </w:p>
        </w:tc>
        <w:tc>
          <w:tcPr>
            <w:tcW w:w="2284" w:type="dxa"/>
            <w:shd w:val="clear" w:color="auto" w:fill="CCCCCC"/>
            <w:vAlign w:val="center"/>
          </w:tcPr>
          <w:p w:rsidR="00D27364" w:rsidRPr="00526C71" w:rsidRDefault="0098377B">
            <w:pPr>
              <w:ind w:left="18" w:hanging="18"/>
              <w:jc w:val="center"/>
              <w:rPr>
                <w:rFonts w:ascii="Arial" w:eastAsia="Arial" w:hAnsi="Arial" w:cs="Arial"/>
                <w:sz w:val="20"/>
                <w:szCs w:val="20"/>
              </w:rPr>
            </w:pPr>
            <w:r w:rsidRPr="00526C71">
              <w:rPr>
                <w:rFonts w:ascii="Arial" w:eastAsia="Arial" w:hAnsi="Arial" w:cs="Arial"/>
                <w:sz w:val="20"/>
                <w:szCs w:val="20"/>
              </w:rPr>
              <w:t>41 minutos</w:t>
            </w:r>
          </w:p>
        </w:tc>
        <w:tc>
          <w:tcPr>
            <w:tcW w:w="2819" w:type="dxa"/>
            <w:shd w:val="clear" w:color="auto" w:fill="CCCCCC"/>
            <w:vAlign w:val="center"/>
          </w:tcPr>
          <w:p w:rsidR="00D27364" w:rsidRPr="00526C71" w:rsidRDefault="0098377B">
            <w:pPr>
              <w:ind w:left="18" w:hanging="18"/>
              <w:jc w:val="center"/>
              <w:rPr>
                <w:rFonts w:ascii="Arial" w:eastAsia="Arial" w:hAnsi="Arial" w:cs="Arial"/>
                <w:sz w:val="20"/>
                <w:szCs w:val="20"/>
              </w:rPr>
            </w:pPr>
            <w:r w:rsidRPr="00526C71">
              <w:rPr>
                <w:rFonts w:ascii="Arial" w:eastAsia="Arial" w:hAnsi="Arial" w:cs="Arial"/>
                <w:sz w:val="20"/>
                <w:szCs w:val="20"/>
              </w:rPr>
              <w:t>7 minutos</w:t>
            </w:r>
          </w:p>
        </w:tc>
      </w:tr>
    </w:tbl>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D27364" w:rsidRPr="00526C71" w:rsidRDefault="00D27364">
      <w:pPr>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 xml:space="preserve">Sin embargo, al existir coincidencia en la jornada electoral del proceso electoral federal y el proceso electoral local en el estado de Nuevo León el artículo 23, numeral 3 del Reglamento de Radio y Televisión en Materia Electoral, establece que derivado de los </w:t>
      </w:r>
      <w:r w:rsidRPr="00526C71">
        <w:rPr>
          <w:rFonts w:ascii="Arial" w:eastAsia="Arial" w:hAnsi="Arial" w:cs="Arial"/>
        </w:rPr>
        <w:lastRenderedPageBreak/>
        <w:t xml:space="preserve">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D27364" w:rsidRPr="00526C71" w:rsidRDefault="00D27364">
      <w:pPr>
        <w:ind w:left="567"/>
        <w:jc w:val="both"/>
        <w:rPr>
          <w:rFonts w:ascii="Arial" w:eastAsia="Arial" w:hAnsi="Arial" w:cs="Arial"/>
        </w:rPr>
      </w:pPr>
    </w:p>
    <w:tbl>
      <w:tblPr>
        <w:tblStyle w:val="a4"/>
        <w:tblW w:w="9633" w:type="dxa"/>
        <w:tblInd w:w="0" w:type="dxa"/>
        <w:tblLayout w:type="fixed"/>
        <w:tblLook w:val="0400" w:firstRow="0" w:lastRow="0" w:firstColumn="0" w:lastColumn="0" w:noHBand="0" w:noVBand="1"/>
      </w:tblPr>
      <w:tblGrid>
        <w:gridCol w:w="1000"/>
        <w:gridCol w:w="2822"/>
        <w:gridCol w:w="1984"/>
        <w:gridCol w:w="1985"/>
        <w:gridCol w:w="1842"/>
      </w:tblGrid>
      <w:tr w:rsidR="00D27364" w:rsidRPr="00526C71">
        <w:trPr>
          <w:trHeight w:val="1200"/>
        </w:trPr>
        <w:tc>
          <w:tcPr>
            <w:tcW w:w="100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27364" w:rsidRPr="00526C71" w:rsidRDefault="0098377B">
            <w:pPr>
              <w:jc w:val="center"/>
              <w:rPr>
                <w:rFonts w:ascii="Arial" w:eastAsia="Arial" w:hAnsi="Arial" w:cs="Arial"/>
                <w:b/>
                <w:sz w:val="18"/>
                <w:szCs w:val="18"/>
              </w:rPr>
            </w:pPr>
            <w:r w:rsidRPr="00526C71">
              <w:rPr>
                <w:rFonts w:ascii="Arial" w:eastAsia="Arial" w:hAnsi="Arial" w:cs="Arial"/>
                <w:b/>
                <w:sz w:val="18"/>
                <w:szCs w:val="18"/>
              </w:rPr>
              <w:t>Escenario</w:t>
            </w:r>
          </w:p>
        </w:tc>
        <w:tc>
          <w:tcPr>
            <w:tcW w:w="2822" w:type="dxa"/>
            <w:tcBorders>
              <w:top w:val="single" w:sz="4" w:space="0" w:color="000000"/>
              <w:left w:val="nil"/>
              <w:bottom w:val="single" w:sz="4" w:space="0" w:color="000000"/>
              <w:right w:val="single" w:sz="4" w:space="0" w:color="000000"/>
            </w:tcBorders>
            <w:shd w:val="clear" w:color="auto" w:fill="D9D9D9"/>
            <w:vAlign w:val="center"/>
          </w:tcPr>
          <w:p w:rsidR="00D27364" w:rsidRPr="00526C71" w:rsidRDefault="0098377B">
            <w:pPr>
              <w:jc w:val="center"/>
              <w:rPr>
                <w:rFonts w:ascii="Arial" w:eastAsia="Arial" w:hAnsi="Arial" w:cs="Arial"/>
                <w:b/>
                <w:sz w:val="18"/>
                <w:szCs w:val="18"/>
              </w:rPr>
            </w:pPr>
            <w:r w:rsidRPr="00526C71">
              <w:rPr>
                <w:rFonts w:ascii="Arial" w:eastAsia="Arial" w:hAnsi="Arial" w:cs="Arial"/>
                <w:b/>
                <w:sz w:val="18"/>
                <w:szCs w:val="18"/>
              </w:rPr>
              <w:t>Tipo Coincidencia</w:t>
            </w:r>
          </w:p>
        </w:tc>
        <w:tc>
          <w:tcPr>
            <w:tcW w:w="1984" w:type="dxa"/>
            <w:tcBorders>
              <w:top w:val="single" w:sz="4" w:space="0" w:color="000000"/>
              <w:left w:val="nil"/>
              <w:bottom w:val="single" w:sz="4" w:space="0" w:color="000000"/>
              <w:right w:val="single" w:sz="4" w:space="0" w:color="000000"/>
            </w:tcBorders>
            <w:shd w:val="clear" w:color="auto" w:fill="D9D9D9"/>
            <w:vAlign w:val="center"/>
          </w:tcPr>
          <w:p w:rsidR="00D27364" w:rsidRPr="00526C71" w:rsidRDefault="0098377B">
            <w:pPr>
              <w:jc w:val="center"/>
              <w:rPr>
                <w:rFonts w:ascii="Arial" w:eastAsia="Arial" w:hAnsi="Arial" w:cs="Arial"/>
                <w:b/>
                <w:sz w:val="18"/>
                <w:szCs w:val="18"/>
              </w:rPr>
            </w:pPr>
            <w:r w:rsidRPr="00526C71">
              <w:rPr>
                <w:rFonts w:ascii="Arial" w:eastAsia="Arial" w:hAnsi="Arial" w:cs="Arial"/>
                <w:b/>
                <w:sz w:val="18"/>
                <w:szCs w:val="18"/>
              </w:rPr>
              <w:t xml:space="preserve">Proceso Electoral Local </w:t>
            </w:r>
            <w:r w:rsidRPr="00526C71">
              <w:rPr>
                <w:rFonts w:ascii="Arial" w:eastAsia="Arial" w:hAnsi="Arial" w:cs="Arial"/>
                <w:b/>
                <w:sz w:val="18"/>
                <w:szCs w:val="18"/>
              </w:rPr>
              <w:br/>
              <w:t>(Minutos para Partidos Políticos)</w:t>
            </w:r>
          </w:p>
        </w:tc>
        <w:tc>
          <w:tcPr>
            <w:tcW w:w="1985" w:type="dxa"/>
            <w:tcBorders>
              <w:top w:val="single" w:sz="4" w:space="0" w:color="000000"/>
              <w:left w:val="nil"/>
              <w:bottom w:val="single" w:sz="4" w:space="0" w:color="000000"/>
              <w:right w:val="single" w:sz="4" w:space="0" w:color="000000"/>
            </w:tcBorders>
            <w:shd w:val="clear" w:color="auto" w:fill="D9D9D9"/>
            <w:vAlign w:val="center"/>
          </w:tcPr>
          <w:p w:rsidR="00D27364" w:rsidRPr="00526C71" w:rsidRDefault="0098377B">
            <w:pPr>
              <w:jc w:val="center"/>
              <w:rPr>
                <w:rFonts w:ascii="Arial" w:eastAsia="Arial" w:hAnsi="Arial" w:cs="Arial"/>
                <w:b/>
                <w:sz w:val="18"/>
                <w:szCs w:val="18"/>
              </w:rPr>
            </w:pPr>
            <w:r w:rsidRPr="00526C71">
              <w:rPr>
                <w:rFonts w:ascii="Arial" w:eastAsia="Arial" w:hAnsi="Arial" w:cs="Arial"/>
                <w:b/>
                <w:sz w:val="18"/>
                <w:szCs w:val="18"/>
              </w:rPr>
              <w:t xml:space="preserve">Proceso Electoral Federal </w:t>
            </w:r>
            <w:r w:rsidRPr="00526C71">
              <w:rPr>
                <w:rFonts w:ascii="Arial" w:eastAsia="Arial" w:hAnsi="Arial" w:cs="Arial"/>
                <w:b/>
                <w:sz w:val="18"/>
                <w:szCs w:val="18"/>
              </w:rPr>
              <w:br/>
              <w:t>(Minutos para Partidos Políticos)</w:t>
            </w:r>
          </w:p>
        </w:tc>
        <w:tc>
          <w:tcPr>
            <w:tcW w:w="1842" w:type="dxa"/>
            <w:tcBorders>
              <w:top w:val="single" w:sz="4" w:space="0" w:color="000000"/>
              <w:left w:val="nil"/>
              <w:bottom w:val="single" w:sz="4" w:space="0" w:color="000000"/>
              <w:right w:val="single" w:sz="4" w:space="0" w:color="000000"/>
            </w:tcBorders>
            <w:shd w:val="clear" w:color="auto" w:fill="D9D9D9"/>
            <w:vAlign w:val="center"/>
          </w:tcPr>
          <w:p w:rsidR="00D27364" w:rsidRPr="00526C71" w:rsidRDefault="0098377B">
            <w:pPr>
              <w:jc w:val="center"/>
              <w:rPr>
                <w:rFonts w:ascii="Arial" w:eastAsia="Arial" w:hAnsi="Arial" w:cs="Arial"/>
                <w:b/>
                <w:sz w:val="18"/>
                <w:szCs w:val="18"/>
              </w:rPr>
            </w:pPr>
            <w:r w:rsidRPr="00526C71">
              <w:rPr>
                <w:rFonts w:ascii="Arial" w:eastAsia="Arial" w:hAnsi="Arial" w:cs="Arial"/>
                <w:b/>
                <w:sz w:val="18"/>
                <w:szCs w:val="18"/>
              </w:rPr>
              <w:t>Minutos para Autoridades Electorales</w:t>
            </w:r>
          </w:p>
        </w:tc>
      </w:tr>
      <w:tr w:rsidR="00D27364" w:rsidRPr="00526C71">
        <w:trPr>
          <w:trHeight w:val="660"/>
        </w:trPr>
        <w:tc>
          <w:tcPr>
            <w:tcW w:w="1001" w:type="dxa"/>
            <w:tcBorders>
              <w:top w:val="nil"/>
              <w:left w:val="single" w:sz="4" w:space="0" w:color="000000"/>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9</w:t>
            </w:r>
          </w:p>
        </w:tc>
        <w:tc>
          <w:tcPr>
            <w:tcW w:w="2822"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Intercampaña Local coincidiendo con Campaña Federal</w:t>
            </w:r>
          </w:p>
        </w:tc>
        <w:tc>
          <w:tcPr>
            <w:tcW w:w="1984"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9</w:t>
            </w:r>
          </w:p>
        </w:tc>
        <w:tc>
          <w:tcPr>
            <w:tcW w:w="1985"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32</w:t>
            </w:r>
          </w:p>
        </w:tc>
        <w:tc>
          <w:tcPr>
            <w:tcW w:w="1842"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7</w:t>
            </w:r>
          </w:p>
        </w:tc>
      </w:tr>
      <w:tr w:rsidR="00D27364" w:rsidRPr="00526C71">
        <w:trPr>
          <w:trHeight w:val="660"/>
        </w:trPr>
        <w:tc>
          <w:tcPr>
            <w:tcW w:w="1001" w:type="dxa"/>
            <w:tcBorders>
              <w:top w:val="nil"/>
              <w:left w:val="single" w:sz="4" w:space="0" w:color="000000"/>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10</w:t>
            </w:r>
          </w:p>
        </w:tc>
        <w:tc>
          <w:tcPr>
            <w:tcW w:w="2822"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Campaña Local coincidiendo con Campaña Federal</w:t>
            </w:r>
          </w:p>
        </w:tc>
        <w:tc>
          <w:tcPr>
            <w:tcW w:w="1984"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15</w:t>
            </w:r>
          </w:p>
        </w:tc>
        <w:tc>
          <w:tcPr>
            <w:tcW w:w="1985"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26</w:t>
            </w:r>
          </w:p>
        </w:tc>
        <w:tc>
          <w:tcPr>
            <w:tcW w:w="1842" w:type="dxa"/>
            <w:tcBorders>
              <w:top w:val="nil"/>
              <w:left w:val="nil"/>
              <w:bottom w:val="single" w:sz="4" w:space="0" w:color="000000"/>
              <w:right w:val="single" w:sz="4" w:space="0" w:color="000000"/>
            </w:tcBorders>
            <w:shd w:val="clear" w:color="auto" w:fill="auto"/>
            <w:vAlign w:val="center"/>
          </w:tcPr>
          <w:p w:rsidR="00D27364" w:rsidRPr="00526C71" w:rsidRDefault="0098377B">
            <w:pPr>
              <w:jc w:val="center"/>
              <w:rPr>
                <w:rFonts w:ascii="Arial" w:eastAsia="Arial" w:hAnsi="Arial" w:cs="Arial"/>
                <w:sz w:val="18"/>
                <w:szCs w:val="18"/>
              </w:rPr>
            </w:pPr>
            <w:r w:rsidRPr="00526C71">
              <w:rPr>
                <w:rFonts w:ascii="Arial" w:eastAsia="Arial" w:hAnsi="Arial" w:cs="Arial"/>
                <w:sz w:val="18"/>
                <w:szCs w:val="18"/>
              </w:rPr>
              <w:t>7</w:t>
            </w:r>
          </w:p>
        </w:tc>
      </w:tr>
    </w:tbl>
    <w:p w:rsidR="00D27364" w:rsidRPr="00526C71" w:rsidRDefault="00D27364">
      <w:pPr>
        <w:ind w:left="567"/>
        <w:jc w:val="both"/>
        <w:rPr>
          <w:rFonts w:ascii="Arial" w:eastAsia="Arial" w:hAnsi="Arial" w:cs="Arial"/>
        </w:rPr>
      </w:pPr>
    </w:p>
    <w:p w:rsidR="00D27364" w:rsidRPr="00526C71" w:rsidRDefault="00D27364">
      <w:pPr>
        <w:jc w:val="both"/>
        <w:rPr>
          <w:rFonts w:ascii="Arial" w:eastAsia="Arial" w:hAnsi="Arial" w:cs="Arial"/>
        </w:rPr>
      </w:pPr>
    </w:p>
    <w:p w:rsidR="00D27364" w:rsidRPr="00526C71" w:rsidRDefault="0098377B">
      <w:pPr>
        <w:tabs>
          <w:tab w:val="left" w:pos="1134"/>
        </w:tabs>
        <w:ind w:right="474"/>
        <w:jc w:val="both"/>
        <w:rPr>
          <w:rFonts w:ascii="Arial" w:eastAsia="Arial" w:hAnsi="Arial" w:cs="Arial"/>
          <w:b/>
          <w:i/>
        </w:rPr>
      </w:pPr>
      <w:r w:rsidRPr="00526C71">
        <w:rPr>
          <w:rFonts w:ascii="Arial" w:eastAsia="Arial" w:hAnsi="Arial" w:cs="Arial"/>
          <w:b/>
          <w:i/>
        </w:rPr>
        <w:t>Reglas aplicables al periodo de Campaña con Candidatos Independientes</w:t>
      </w:r>
    </w:p>
    <w:p w:rsidR="00D27364" w:rsidRPr="00526C71" w:rsidRDefault="00D27364">
      <w:pPr>
        <w:tabs>
          <w:tab w:val="left" w:pos="1134"/>
        </w:tabs>
        <w:ind w:right="474"/>
        <w:jc w:val="both"/>
        <w:rPr>
          <w:rFonts w:ascii="Arial" w:eastAsia="Arial" w:hAnsi="Arial" w:cs="Arial"/>
          <w:b/>
        </w:rPr>
      </w:pPr>
    </w:p>
    <w:p w:rsidR="00D27364" w:rsidRPr="00526C71" w:rsidRDefault="0098377B">
      <w:pPr>
        <w:numPr>
          <w:ilvl w:val="0"/>
          <w:numId w:val="6"/>
        </w:numPr>
        <w:ind w:left="567" w:hanging="567"/>
        <w:jc w:val="both"/>
      </w:pPr>
      <w:r w:rsidRPr="00526C71">
        <w:rPr>
          <w:rFonts w:ascii="Arial" w:eastAsia="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D27364" w:rsidRPr="00526C71" w:rsidRDefault="00D27364">
      <w:pPr>
        <w:ind w:left="709" w:hanging="709"/>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526C71">
        <w:rPr>
          <w:rFonts w:ascii="Arial" w:eastAsia="Arial" w:hAnsi="Arial" w:cs="Arial"/>
          <w:u w:val="single"/>
        </w:rPr>
        <w:t>en cada una de las entidades federativas</w:t>
      </w:r>
      <w:r w:rsidRPr="00526C71">
        <w:rPr>
          <w:rFonts w:ascii="Arial" w:eastAsia="Arial" w:hAnsi="Arial" w:cs="Arial"/>
        </w:rPr>
        <w:t>:</w:t>
      </w:r>
    </w:p>
    <w:p w:rsidR="00D27364" w:rsidRPr="00526C71" w:rsidRDefault="00D27364">
      <w:pPr>
        <w:ind w:left="567"/>
        <w:jc w:val="both"/>
        <w:rPr>
          <w:rFonts w:ascii="Arial" w:eastAsia="Arial" w:hAnsi="Arial" w:cs="Arial"/>
        </w:rPr>
      </w:pPr>
    </w:p>
    <w:p w:rsidR="00D27364" w:rsidRPr="00526C71" w:rsidRDefault="0098377B">
      <w:pPr>
        <w:ind w:left="1134" w:hanging="567"/>
        <w:jc w:val="both"/>
        <w:rPr>
          <w:rFonts w:ascii="Arial" w:eastAsia="Arial" w:hAnsi="Arial" w:cs="Arial"/>
        </w:rPr>
      </w:pPr>
      <w:r w:rsidRPr="00526C71">
        <w:rPr>
          <w:rFonts w:ascii="Arial" w:eastAsia="Arial" w:hAnsi="Arial" w:cs="Arial"/>
        </w:rPr>
        <w:t>a)</w:t>
      </w:r>
      <w:r w:rsidRPr="00526C71">
        <w:rPr>
          <w:rFonts w:ascii="Arial" w:eastAsia="Arial" w:hAnsi="Arial" w:cs="Arial"/>
        </w:rPr>
        <w:tab/>
        <w:t>33.33 por ciento del tiempo se distribuirá, por partes iguales, entre todos/as los/as candidatos/as al cargo de Presidente de los Estados Unidos Mexicanos.</w:t>
      </w:r>
    </w:p>
    <w:p w:rsidR="00D27364" w:rsidRPr="00526C71" w:rsidRDefault="00D27364">
      <w:pPr>
        <w:ind w:left="1134" w:hanging="567"/>
        <w:jc w:val="both"/>
        <w:rPr>
          <w:rFonts w:ascii="Arial" w:eastAsia="Arial" w:hAnsi="Arial" w:cs="Arial"/>
        </w:rPr>
      </w:pPr>
    </w:p>
    <w:p w:rsidR="00D27364" w:rsidRPr="00526C71" w:rsidRDefault="0098377B">
      <w:pPr>
        <w:ind w:left="1134" w:hanging="567"/>
        <w:jc w:val="both"/>
        <w:rPr>
          <w:rFonts w:ascii="Arial" w:eastAsia="Arial" w:hAnsi="Arial" w:cs="Arial"/>
        </w:rPr>
      </w:pPr>
      <w:r w:rsidRPr="00526C71">
        <w:rPr>
          <w:rFonts w:ascii="Arial" w:eastAsia="Arial" w:hAnsi="Arial" w:cs="Arial"/>
        </w:rPr>
        <w:lastRenderedPageBreak/>
        <w:t xml:space="preserve">b) </w:t>
      </w:r>
      <w:r w:rsidRPr="00526C71">
        <w:rPr>
          <w:rFonts w:ascii="Arial" w:eastAsia="Arial" w:hAnsi="Arial" w:cs="Arial"/>
        </w:rPr>
        <w:tab/>
        <w:t>33.33 por ciento del tiempo se distribuirá, por partes iguales entre todos/as los/las candidatos/as independientes al cargo de Senador/a, y</w:t>
      </w:r>
    </w:p>
    <w:p w:rsidR="00D27364" w:rsidRPr="00526C71" w:rsidRDefault="00D27364">
      <w:pPr>
        <w:ind w:left="1134" w:hanging="567"/>
        <w:jc w:val="both"/>
        <w:rPr>
          <w:rFonts w:ascii="Arial" w:eastAsia="Arial" w:hAnsi="Arial" w:cs="Arial"/>
        </w:rPr>
      </w:pPr>
    </w:p>
    <w:p w:rsidR="00D27364" w:rsidRPr="00526C71" w:rsidRDefault="0098377B">
      <w:pPr>
        <w:ind w:left="1134" w:hanging="567"/>
        <w:jc w:val="both"/>
        <w:rPr>
          <w:rFonts w:ascii="Arial" w:eastAsia="Arial" w:hAnsi="Arial" w:cs="Arial"/>
        </w:rPr>
      </w:pPr>
      <w:r w:rsidRPr="00526C71">
        <w:rPr>
          <w:rFonts w:ascii="Arial" w:eastAsia="Arial" w:hAnsi="Arial" w:cs="Arial"/>
        </w:rPr>
        <w:t xml:space="preserve">c) </w:t>
      </w:r>
      <w:r w:rsidRPr="00526C71">
        <w:rPr>
          <w:rFonts w:ascii="Arial" w:eastAsia="Arial" w:hAnsi="Arial" w:cs="Arial"/>
        </w:rPr>
        <w:tab/>
        <w:t>33.33 por ciento del tiempo se distribuirá, por partes iguales, entre todos/as los/las candidatos/as independientes al cargo de Diputado/a.</w:t>
      </w:r>
    </w:p>
    <w:p w:rsidR="00D27364" w:rsidRPr="00526C71" w:rsidRDefault="00D27364">
      <w:pPr>
        <w:ind w:left="1134" w:hanging="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D27364" w:rsidRPr="00526C71" w:rsidRDefault="00D27364">
      <w:pPr>
        <w:ind w:left="709" w:hanging="709"/>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Sobre el particular se debe señalar la jurisprudencia 15/2016 de la Sala Superior del Tribunal Electoral del Poder Judicial de la Federación cuyo rubro y texto a la letra dicen:</w:t>
      </w:r>
    </w:p>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i/>
        </w:rPr>
      </w:pPr>
      <w:r w:rsidRPr="00526C71">
        <w:rPr>
          <w:rFonts w:ascii="Arial" w:eastAsia="Arial" w:hAnsi="Arial" w:cs="Arial"/>
          <w:b/>
          <w:i/>
        </w:rPr>
        <w:t>CANDIDATURAS INDEPENDIENTES. EL DERECHO A LAS PRERROGATIVAS DE RADIO Y TELEVISIÓN SE GENERA A PARTIR DE SU REGISTRO FORMAL, POR LO QUE ES IMPROCEDENTE REPONERLAS ANTE REGISTROS SUPERVENIENTES.-</w:t>
      </w:r>
      <w:r w:rsidRPr="00526C71">
        <w:rPr>
          <w:rFonts w:ascii="Arial" w:eastAsia="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w:t>
      </w:r>
      <w:r w:rsidRPr="00526C71">
        <w:rPr>
          <w:rFonts w:ascii="Arial" w:eastAsia="Arial" w:hAnsi="Arial" w:cs="Arial"/>
          <w:i/>
        </w:rPr>
        <w:lastRenderedPageBreak/>
        <w:t>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D27364" w:rsidRPr="00526C71" w:rsidRDefault="00D27364">
      <w:pPr>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i/>
        </w:rPr>
      </w:pPr>
      <w:r w:rsidRPr="00526C71">
        <w:rPr>
          <w:rFonts w:ascii="Arial" w:eastAsia="Arial" w:hAnsi="Arial" w:cs="Arial"/>
          <w:b/>
          <w:i/>
        </w:rPr>
        <w:t>RADIO Y TELEVISIÓN. LOS TIEMPOS DE LOS PARTIDOS POLÍTICOS DEBEN DESTINARSE EXCLUSIVAMENTE A LAS ELECCIONES A QUE FUERON ASIGNADOS.-</w:t>
      </w:r>
      <w:r w:rsidRPr="00526C71">
        <w:rPr>
          <w:rFonts w:ascii="Arial" w:eastAsia="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w:t>
      </w:r>
      <w:r w:rsidRPr="00526C71">
        <w:rPr>
          <w:rFonts w:ascii="Arial" w:eastAsia="Arial" w:hAnsi="Arial" w:cs="Arial"/>
          <w:i/>
        </w:rPr>
        <w:lastRenderedPageBreak/>
        <w:t>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D27364" w:rsidRPr="00526C71" w:rsidRDefault="00D27364">
      <w:pPr>
        <w:ind w:left="567"/>
        <w:jc w:val="both"/>
        <w:rPr>
          <w:rFonts w:ascii="Arial" w:eastAsia="Arial" w:hAnsi="Arial" w:cs="Arial"/>
        </w:rPr>
      </w:pPr>
    </w:p>
    <w:p w:rsidR="00D27364" w:rsidRPr="00526C71" w:rsidRDefault="0098377B">
      <w:pPr>
        <w:numPr>
          <w:ilvl w:val="0"/>
          <w:numId w:val="2"/>
        </w:numPr>
        <w:spacing w:line="259" w:lineRule="auto"/>
        <w:contextualSpacing/>
        <w:jc w:val="both"/>
        <w:rPr>
          <w:rFonts w:ascii="Arial" w:eastAsia="Arial" w:hAnsi="Arial" w:cs="Arial"/>
          <w:sz w:val="22"/>
          <w:szCs w:val="22"/>
        </w:rPr>
      </w:pPr>
      <w:r w:rsidRPr="00526C71">
        <w:rPr>
          <w:rFonts w:ascii="Arial" w:eastAsia="Arial" w:hAnsi="Arial" w:cs="Arial"/>
          <w:i/>
        </w:rPr>
        <w:t>Durante la coincidencia de intercampaña local con campaña federal</w:t>
      </w:r>
      <w:r w:rsidRPr="00526C71">
        <w:rPr>
          <w:rFonts w:ascii="Arial" w:eastAsia="Arial" w:hAnsi="Arial" w:cs="Arial"/>
        </w:rPr>
        <w:t>:</w:t>
      </w:r>
    </w:p>
    <w:p w:rsidR="00D27364" w:rsidRPr="00526C71" w:rsidRDefault="0098377B">
      <w:pPr>
        <w:spacing w:after="160" w:line="259" w:lineRule="auto"/>
        <w:ind w:left="927"/>
        <w:jc w:val="both"/>
        <w:rPr>
          <w:rFonts w:ascii="Arial" w:eastAsia="Arial" w:hAnsi="Arial" w:cs="Arial"/>
          <w:sz w:val="22"/>
          <w:szCs w:val="22"/>
        </w:rPr>
      </w:pPr>
      <w:r w:rsidRPr="00526C71">
        <w:rPr>
          <w:rFonts w:ascii="Arial" w:eastAsia="Arial" w:hAnsi="Arial" w:cs="Arial"/>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D27364" w:rsidRPr="00526C71" w:rsidRDefault="00D27364">
      <w:pPr>
        <w:ind w:left="567"/>
        <w:jc w:val="both"/>
        <w:rPr>
          <w:rFonts w:ascii="Arial" w:eastAsia="Arial" w:hAnsi="Arial" w:cs="Arial"/>
        </w:rPr>
      </w:pPr>
    </w:p>
    <w:p w:rsidR="00D27364" w:rsidRPr="00526C71" w:rsidRDefault="0098377B">
      <w:pPr>
        <w:numPr>
          <w:ilvl w:val="0"/>
          <w:numId w:val="2"/>
        </w:numPr>
        <w:spacing w:line="259" w:lineRule="auto"/>
        <w:ind w:left="924" w:hanging="357"/>
        <w:contextualSpacing/>
        <w:jc w:val="both"/>
        <w:rPr>
          <w:rFonts w:ascii="Arial" w:eastAsia="Arial" w:hAnsi="Arial" w:cs="Arial"/>
          <w:i/>
          <w:sz w:val="22"/>
          <w:szCs w:val="22"/>
        </w:rPr>
      </w:pPr>
      <w:r w:rsidRPr="00526C71">
        <w:rPr>
          <w:rFonts w:ascii="Arial" w:eastAsia="Arial" w:hAnsi="Arial" w:cs="Arial"/>
          <w:i/>
        </w:rPr>
        <w:t>Durante la coincidencia de la campaña local con la federal:</w:t>
      </w:r>
    </w:p>
    <w:p w:rsidR="00D27364" w:rsidRPr="00526C71" w:rsidRDefault="0098377B">
      <w:pPr>
        <w:ind w:left="993"/>
        <w:jc w:val="both"/>
        <w:rPr>
          <w:rFonts w:ascii="Arial" w:eastAsia="Arial" w:hAnsi="Arial" w:cs="Arial"/>
        </w:rPr>
      </w:pPr>
      <w:r w:rsidRPr="00526C71">
        <w:rPr>
          <w:rFonts w:ascii="Arial" w:eastAsia="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D27364" w:rsidRPr="00526C71" w:rsidRDefault="0098377B">
      <w:pPr>
        <w:ind w:left="993"/>
        <w:jc w:val="both"/>
        <w:rPr>
          <w:rFonts w:ascii="Arial" w:eastAsia="Arial" w:hAnsi="Arial" w:cs="Arial"/>
        </w:rPr>
      </w:pPr>
      <w:r w:rsidRPr="00526C71">
        <w:rPr>
          <w:rFonts w:ascii="Arial" w:eastAsia="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D27364" w:rsidRPr="00526C71" w:rsidRDefault="00D27364">
      <w:pPr>
        <w:jc w:val="both"/>
        <w:rPr>
          <w:rFonts w:ascii="Arial" w:eastAsia="Arial" w:hAnsi="Arial" w:cs="Arial"/>
        </w:rPr>
      </w:pPr>
    </w:p>
    <w:p w:rsidR="00D27364" w:rsidRPr="00526C71" w:rsidRDefault="0098377B">
      <w:pPr>
        <w:ind w:left="567"/>
        <w:jc w:val="both"/>
        <w:rPr>
          <w:rFonts w:ascii="Arial" w:eastAsia="Arial" w:hAnsi="Arial" w:cs="Arial"/>
          <w:b/>
          <w:i/>
        </w:rPr>
      </w:pPr>
      <w:r w:rsidRPr="00526C71">
        <w:rPr>
          <w:rFonts w:ascii="Arial" w:eastAsia="Arial" w:hAnsi="Arial" w:cs="Arial"/>
          <w:b/>
          <w:i/>
        </w:rPr>
        <w:t>CANDIDATURAS INDEPENDIENTES FEDERALES</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conformidad con lo dispuesto por el artículo 366, numeral 1  de la Ley General de Instituciones y Procedimientos Electorales, el proceso de registro de los candidatos independientes se divide en cuatro etapas:</w:t>
      </w:r>
    </w:p>
    <w:p w:rsidR="00D27364" w:rsidRPr="00526C71" w:rsidRDefault="0098377B">
      <w:pPr>
        <w:tabs>
          <w:tab w:val="left" w:pos="2100"/>
        </w:tabs>
        <w:rPr>
          <w:rFonts w:ascii="Arial" w:eastAsia="Arial" w:hAnsi="Arial" w:cs="Arial"/>
        </w:rPr>
      </w:pPr>
      <w:r w:rsidRPr="00526C71">
        <w:rPr>
          <w:rFonts w:ascii="Arial" w:eastAsia="Arial" w:hAnsi="Arial" w:cs="Arial"/>
        </w:rPr>
        <w:tab/>
      </w:r>
    </w:p>
    <w:p w:rsidR="00D27364" w:rsidRPr="00526C71" w:rsidRDefault="0098377B">
      <w:pPr>
        <w:ind w:firstLine="567"/>
        <w:rPr>
          <w:rFonts w:ascii="Arial" w:eastAsia="Arial" w:hAnsi="Arial" w:cs="Arial"/>
        </w:rPr>
      </w:pPr>
      <w:r w:rsidRPr="00526C71">
        <w:rPr>
          <w:rFonts w:ascii="Arial" w:eastAsia="Arial" w:hAnsi="Arial" w:cs="Arial"/>
        </w:rPr>
        <w:t>a) De la Convocatoria;</w:t>
      </w:r>
    </w:p>
    <w:p w:rsidR="00D27364" w:rsidRPr="00526C71" w:rsidRDefault="0098377B">
      <w:pPr>
        <w:ind w:firstLine="567"/>
        <w:rPr>
          <w:rFonts w:ascii="Arial" w:eastAsia="Arial" w:hAnsi="Arial" w:cs="Arial"/>
        </w:rPr>
      </w:pPr>
      <w:r w:rsidRPr="00526C71">
        <w:rPr>
          <w:rFonts w:ascii="Arial" w:eastAsia="Arial" w:hAnsi="Arial" w:cs="Arial"/>
        </w:rPr>
        <w:t>b) De los actos previos al registro de Candidatos Independientes;</w:t>
      </w:r>
    </w:p>
    <w:p w:rsidR="00D27364" w:rsidRPr="00526C71" w:rsidRDefault="0098377B">
      <w:pPr>
        <w:ind w:firstLine="567"/>
        <w:rPr>
          <w:rFonts w:ascii="Arial" w:eastAsia="Arial" w:hAnsi="Arial" w:cs="Arial"/>
        </w:rPr>
      </w:pPr>
      <w:r w:rsidRPr="00526C71">
        <w:rPr>
          <w:rFonts w:ascii="Arial" w:eastAsia="Arial" w:hAnsi="Arial" w:cs="Arial"/>
        </w:rPr>
        <w:t>c) De la obtención del apoyo ciudadano, y</w:t>
      </w:r>
    </w:p>
    <w:p w:rsidR="00D27364" w:rsidRPr="00526C71" w:rsidRDefault="0098377B">
      <w:pPr>
        <w:ind w:firstLine="567"/>
        <w:jc w:val="both"/>
        <w:rPr>
          <w:rFonts w:ascii="Arial" w:eastAsia="Arial" w:hAnsi="Arial" w:cs="Arial"/>
        </w:rPr>
      </w:pPr>
      <w:r w:rsidRPr="00526C71">
        <w:rPr>
          <w:rFonts w:ascii="Arial" w:eastAsia="Arial" w:hAnsi="Arial" w:cs="Arial"/>
        </w:rPr>
        <w:t>d) Del registro de Candidatos Independientes.</w:t>
      </w:r>
    </w:p>
    <w:p w:rsidR="00D27364" w:rsidRPr="00526C71" w:rsidRDefault="00D27364">
      <w:pPr>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acuerdo a lo señalado en la base CUARTA de la “</w:t>
      </w:r>
      <w:r w:rsidRPr="00526C71">
        <w:rPr>
          <w:rFonts w:ascii="Arial" w:eastAsia="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526C71">
        <w:rPr>
          <w:rFonts w:ascii="Arial" w:eastAsia="Arial" w:hAnsi="Arial" w:cs="Arial"/>
        </w:rPr>
        <w:t>el periodo para informar al Instituto Nacional Electoral sobre la intención de postularse como candidata o candidato independiente fue a partir de las 11 de septiembre de 2017 y hasta las siguientes fechas:</w:t>
      </w:r>
    </w:p>
    <w:p w:rsidR="00D27364" w:rsidRPr="00526C71" w:rsidRDefault="00D27364">
      <w:pPr>
        <w:ind w:left="567"/>
        <w:jc w:val="both"/>
        <w:rPr>
          <w:rFonts w:ascii="Arial" w:eastAsia="Arial" w:hAnsi="Arial" w:cs="Arial"/>
        </w:rPr>
      </w:pPr>
    </w:p>
    <w:tbl>
      <w:tblPr>
        <w:tblStyle w:val="a5"/>
        <w:tblW w:w="8827"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8"/>
        <w:gridCol w:w="2967"/>
        <w:gridCol w:w="2912"/>
      </w:tblGrid>
      <w:tr w:rsidR="00D27364" w:rsidRPr="00526C71">
        <w:tc>
          <w:tcPr>
            <w:tcW w:w="2948" w:type="dxa"/>
          </w:tcPr>
          <w:p w:rsidR="00D27364" w:rsidRPr="00526C71" w:rsidRDefault="0098377B">
            <w:pPr>
              <w:jc w:val="center"/>
              <w:rPr>
                <w:rFonts w:ascii="Arial" w:eastAsia="Arial" w:hAnsi="Arial" w:cs="Arial"/>
                <w:b/>
                <w:i/>
              </w:rPr>
            </w:pPr>
            <w:r w:rsidRPr="00526C71">
              <w:rPr>
                <w:rFonts w:ascii="Arial" w:eastAsia="Arial" w:hAnsi="Arial" w:cs="Arial"/>
                <w:b/>
                <w:i/>
              </w:rPr>
              <w:t>Cargo</w:t>
            </w:r>
          </w:p>
        </w:tc>
        <w:tc>
          <w:tcPr>
            <w:tcW w:w="2967" w:type="dxa"/>
          </w:tcPr>
          <w:p w:rsidR="00D27364" w:rsidRPr="00526C71" w:rsidRDefault="0098377B">
            <w:pPr>
              <w:jc w:val="center"/>
              <w:rPr>
                <w:rFonts w:ascii="Arial" w:eastAsia="Arial" w:hAnsi="Arial" w:cs="Arial"/>
                <w:b/>
                <w:i/>
              </w:rPr>
            </w:pPr>
            <w:r w:rsidRPr="00526C71">
              <w:rPr>
                <w:rFonts w:ascii="Arial" w:eastAsia="Arial" w:hAnsi="Arial" w:cs="Arial"/>
                <w:b/>
                <w:i/>
              </w:rPr>
              <w:t>Instancia</w:t>
            </w:r>
          </w:p>
        </w:tc>
        <w:tc>
          <w:tcPr>
            <w:tcW w:w="2912" w:type="dxa"/>
          </w:tcPr>
          <w:p w:rsidR="00D27364" w:rsidRPr="00526C71" w:rsidRDefault="0098377B">
            <w:pPr>
              <w:jc w:val="center"/>
              <w:rPr>
                <w:rFonts w:ascii="Arial" w:eastAsia="Arial" w:hAnsi="Arial" w:cs="Arial"/>
                <w:b/>
                <w:i/>
              </w:rPr>
            </w:pPr>
            <w:r w:rsidRPr="00526C71">
              <w:rPr>
                <w:rFonts w:ascii="Arial" w:eastAsia="Arial" w:hAnsi="Arial" w:cs="Arial"/>
                <w:b/>
                <w:i/>
              </w:rPr>
              <w:t>Fecha límite</w:t>
            </w:r>
          </w:p>
        </w:tc>
      </w:tr>
      <w:tr w:rsidR="00D27364" w:rsidRPr="00526C71">
        <w:tc>
          <w:tcPr>
            <w:tcW w:w="2948" w:type="dxa"/>
          </w:tcPr>
          <w:p w:rsidR="00D27364" w:rsidRPr="00526C71" w:rsidRDefault="0098377B">
            <w:pPr>
              <w:jc w:val="both"/>
              <w:rPr>
                <w:rFonts w:ascii="Arial" w:eastAsia="Arial" w:hAnsi="Arial" w:cs="Arial"/>
                <w:i/>
              </w:rPr>
            </w:pPr>
            <w:r w:rsidRPr="00526C71">
              <w:rPr>
                <w:rFonts w:ascii="Arial" w:eastAsia="Arial" w:hAnsi="Arial" w:cs="Arial"/>
                <w:i/>
              </w:rPr>
              <w:t>Presidenta o Presidente</w:t>
            </w:r>
          </w:p>
        </w:tc>
        <w:tc>
          <w:tcPr>
            <w:tcW w:w="2967" w:type="dxa"/>
          </w:tcPr>
          <w:p w:rsidR="00D27364" w:rsidRPr="00526C71" w:rsidRDefault="0098377B">
            <w:pPr>
              <w:jc w:val="both"/>
              <w:rPr>
                <w:rFonts w:ascii="Arial" w:eastAsia="Arial" w:hAnsi="Arial" w:cs="Arial"/>
                <w:i/>
              </w:rPr>
            </w:pPr>
            <w:r w:rsidRPr="00526C71">
              <w:rPr>
                <w:rFonts w:ascii="Arial" w:eastAsia="Arial" w:hAnsi="Arial" w:cs="Arial"/>
                <w:i/>
              </w:rPr>
              <w:t>Secretaría Ejecutiva</w:t>
            </w:r>
          </w:p>
        </w:tc>
        <w:tc>
          <w:tcPr>
            <w:tcW w:w="2912" w:type="dxa"/>
          </w:tcPr>
          <w:p w:rsidR="00D27364" w:rsidRPr="00526C71" w:rsidRDefault="0098377B">
            <w:pPr>
              <w:jc w:val="both"/>
              <w:rPr>
                <w:rFonts w:ascii="Arial" w:eastAsia="Arial" w:hAnsi="Arial" w:cs="Arial"/>
                <w:i/>
              </w:rPr>
            </w:pPr>
            <w:r w:rsidRPr="00526C71">
              <w:rPr>
                <w:rFonts w:ascii="Arial" w:eastAsia="Arial" w:hAnsi="Arial" w:cs="Arial"/>
                <w:i/>
              </w:rPr>
              <w:t>8 de octubre de 2017</w:t>
            </w:r>
          </w:p>
        </w:tc>
      </w:tr>
      <w:tr w:rsidR="00D27364" w:rsidRPr="00526C71">
        <w:tc>
          <w:tcPr>
            <w:tcW w:w="2948" w:type="dxa"/>
          </w:tcPr>
          <w:p w:rsidR="00D27364" w:rsidRPr="00526C71" w:rsidRDefault="0098377B">
            <w:pPr>
              <w:jc w:val="both"/>
              <w:rPr>
                <w:rFonts w:ascii="Arial" w:eastAsia="Arial" w:hAnsi="Arial" w:cs="Arial"/>
                <w:i/>
              </w:rPr>
            </w:pPr>
            <w:r w:rsidRPr="00526C71">
              <w:rPr>
                <w:rFonts w:ascii="Arial" w:eastAsia="Arial" w:hAnsi="Arial" w:cs="Arial"/>
                <w:i/>
              </w:rPr>
              <w:t>Senador o Senadora</w:t>
            </w:r>
          </w:p>
        </w:tc>
        <w:tc>
          <w:tcPr>
            <w:tcW w:w="2967" w:type="dxa"/>
          </w:tcPr>
          <w:p w:rsidR="00D27364" w:rsidRPr="00526C71" w:rsidRDefault="0098377B">
            <w:pPr>
              <w:jc w:val="both"/>
              <w:rPr>
                <w:rFonts w:ascii="Arial" w:eastAsia="Arial" w:hAnsi="Arial" w:cs="Arial"/>
                <w:i/>
              </w:rPr>
            </w:pPr>
            <w:r w:rsidRPr="00526C71">
              <w:rPr>
                <w:rFonts w:ascii="Arial" w:eastAsia="Arial" w:hAnsi="Arial" w:cs="Arial"/>
                <w:i/>
              </w:rPr>
              <w:t>Vocalía Ejecutiva de Junta Local que corresponda</w:t>
            </w:r>
          </w:p>
        </w:tc>
        <w:tc>
          <w:tcPr>
            <w:tcW w:w="2912" w:type="dxa"/>
          </w:tcPr>
          <w:p w:rsidR="00D27364" w:rsidRPr="00526C71" w:rsidRDefault="0098377B">
            <w:pPr>
              <w:jc w:val="both"/>
              <w:rPr>
                <w:rFonts w:ascii="Arial" w:eastAsia="Arial" w:hAnsi="Arial" w:cs="Arial"/>
                <w:i/>
              </w:rPr>
            </w:pPr>
            <w:r w:rsidRPr="00526C71">
              <w:rPr>
                <w:rFonts w:ascii="Arial" w:eastAsia="Arial" w:hAnsi="Arial" w:cs="Arial"/>
                <w:i/>
              </w:rPr>
              <w:t>9 de octubre de 2017</w:t>
            </w:r>
          </w:p>
        </w:tc>
      </w:tr>
      <w:tr w:rsidR="00D27364" w:rsidRPr="00526C71">
        <w:tc>
          <w:tcPr>
            <w:tcW w:w="2948" w:type="dxa"/>
          </w:tcPr>
          <w:p w:rsidR="00D27364" w:rsidRPr="00526C71" w:rsidRDefault="0098377B">
            <w:pPr>
              <w:jc w:val="both"/>
              <w:rPr>
                <w:rFonts w:ascii="Arial" w:eastAsia="Arial" w:hAnsi="Arial" w:cs="Arial"/>
                <w:i/>
              </w:rPr>
            </w:pPr>
            <w:r w:rsidRPr="00526C71">
              <w:rPr>
                <w:rFonts w:ascii="Arial" w:eastAsia="Arial" w:hAnsi="Arial" w:cs="Arial"/>
                <w:i/>
              </w:rPr>
              <w:t>Diputado o Diputada</w:t>
            </w:r>
          </w:p>
        </w:tc>
        <w:tc>
          <w:tcPr>
            <w:tcW w:w="2967" w:type="dxa"/>
          </w:tcPr>
          <w:p w:rsidR="00D27364" w:rsidRPr="00526C71" w:rsidRDefault="0098377B">
            <w:pPr>
              <w:jc w:val="both"/>
              <w:rPr>
                <w:rFonts w:ascii="Arial" w:eastAsia="Arial" w:hAnsi="Arial" w:cs="Arial"/>
                <w:i/>
              </w:rPr>
            </w:pPr>
            <w:r w:rsidRPr="00526C71">
              <w:rPr>
                <w:rFonts w:ascii="Arial" w:eastAsia="Arial" w:hAnsi="Arial" w:cs="Arial"/>
                <w:i/>
              </w:rPr>
              <w:t>Vocalía Ejecutiva de Junta Distrital que corresponda</w:t>
            </w:r>
          </w:p>
        </w:tc>
        <w:tc>
          <w:tcPr>
            <w:tcW w:w="2912" w:type="dxa"/>
          </w:tcPr>
          <w:p w:rsidR="00D27364" w:rsidRPr="00526C71" w:rsidRDefault="0098377B">
            <w:pPr>
              <w:jc w:val="both"/>
              <w:rPr>
                <w:rFonts w:ascii="Arial" w:eastAsia="Arial" w:hAnsi="Arial" w:cs="Arial"/>
                <w:i/>
              </w:rPr>
            </w:pPr>
            <w:r w:rsidRPr="00526C71">
              <w:rPr>
                <w:rFonts w:ascii="Arial" w:eastAsia="Arial" w:hAnsi="Arial" w:cs="Arial"/>
                <w:i/>
              </w:rPr>
              <w:t>4 de octubre de 2017</w:t>
            </w:r>
          </w:p>
        </w:tc>
      </w:tr>
    </w:tbl>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D27364" w:rsidRPr="00526C71" w:rsidRDefault="00D27364">
      <w:pPr>
        <w:ind w:left="567"/>
        <w:jc w:val="both"/>
        <w:rPr>
          <w:rFonts w:ascii="Arial" w:eastAsia="Arial" w:hAnsi="Arial" w:cs="Arial"/>
        </w:rPr>
      </w:pPr>
    </w:p>
    <w:tbl>
      <w:tblPr>
        <w:tblStyle w:val="a6"/>
        <w:tblW w:w="82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2694"/>
        <w:gridCol w:w="2693"/>
      </w:tblGrid>
      <w:tr w:rsidR="00D27364" w:rsidRPr="00526C71" w:rsidTr="00B307A1">
        <w:trPr>
          <w:jc w:val="center"/>
        </w:trPr>
        <w:tc>
          <w:tcPr>
            <w:tcW w:w="2830" w:type="dxa"/>
          </w:tcPr>
          <w:p w:rsidR="00D27364" w:rsidRPr="00526C71" w:rsidRDefault="0098377B">
            <w:pPr>
              <w:jc w:val="center"/>
              <w:rPr>
                <w:rFonts w:ascii="Arial" w:eastAsia="Arial" w:hAnsi="Arial" w:cs="Arial"/>
                <w:b/>
                <w:i/>
              </w:rPr>
            </w:pPr>
            <w:r w:rsidRPr="00526C71">
              <w:rPr>
                <w:rFonts w:ascii="Arial" w:eastAsia="Arial" w:hAnsi="Arial" w:cs="Arial"/>
                <w:b/>
                <w:i/>
              </w:rPr>
              <w:t>Cargo</w:t>
            </w:r>
          </w:p>
        </w:tc>
        <w:tc>
          <w:tcPr>
            <w:tcW w:w="2694" w:type="dxa"/>
          </w:tcPr>
          <w:p w:rsidR="00D27364" w:rsidRPr="00526C71" w:rsidRDefault="0098377B">
            <w:pPr>
              <w:jc w:val="center"/>
              <w:rPr>
                <w:rFonts w:ascii="Arial" w:eastAsia="Arial" w:hAnsi="Arial" w:cs="Arial"/>
                <w:b/>
                <w:i/>
              </w:rPr>
            </w:pPr>
            <w:r w:rsidRPr="00526C71">
              <w:rPr>
                <w:rFonts w:ascii="Arial" w:eastAsia="Arial" w:hAnsi="Arial" w:cs="Arial"/>
                <w:b/>
                <w:i/>
              </w:rPr>
              <w:t>Fecha límite de manifestación de intención</w:t>
            </w:r>
          </w:p>
        </w:tc>
        <w:tc>
          <w:tcPr>
            <w:tcW w:w="2693" w:type="dxa"/>
          </w:tcPr>
          <w:p w:rsidR="00D27364" w:rsidRPr="00526C71" w:rsidRDefault="0098377B">
            <w:pPr>
              <w:jc w:val="center"/>
              <w:rPr>
                <w:rFonts w:ascii="Arial" w:eastAsia="Arial" w:hAnsi="Arial" w:cs="Arial"/>
                <w:b/>
                <w:i/>
              </w:rPr>
            </w:pPr>
            <w:r w:rsidRPr="00526C71">
              <w:rPr>
                <w:rFonts w:ascii="Arial" w:eastAsia="Arial" w:hAnsi="Arial" w:cs="Arial"/>
                <w:b/>
                <w:i/>
              </w:rPr>
              <w:t>Fecha de expedición de constancia</w:t>
            </w:r>
          </w:p>
        </w:tc>
      </w:tr>
      <w:tr w:rsidR="00D27364" w:rsidRPr="00526C71" w:rsidTr="00B307A1">
        <w:trPr>
          <w:jc w:val="center"/>
        </w:trPr>
        <w:tc>
          <w:tcPr>
            <w:tcW w:w="2830" w:type="dxa"/>
          </w:tcPr>
          <w:p w:rsidR="00D27364" w:rsidRPr="00526C71" w:rsidRDefault="0098377B">
            <w:pPr>
              <w:jc w:val="both"/>
              <w:rPr>
                <w:rFonts w:ascii="Arial" w:eastAsia="Arial" w:hAnsi="Arial" w:cs="Arial"/>
                <w:i/>
              </w:rPr>
            </w:pPr>
            <w:r w:rsidRPr="00526C71">
              <w:rPr>
                <w:rFonts w:ascii="Arial" w:eastAsia="Arial" w:hAnsi="Arial" w:cs="Arial"/>
                <w:i/>
              </w:rPr>
              <w:t>Presidenta o Presidente</w:t>
            </w:r>
          </w:p>
        </w:tc>
        <w:tc>
          <w:tcPr>
            <w:tcW w:w="2694" w:type="dxa"/>
          </w:tcPr>
          <w:p w:rsidR="00D27364" w:rsidRPr="00526C71" w:rsidRDefault="0098377B">
            <w:pPr>
              <w:jc w:val="both"/>
              <w:rPr>
                <w:rFonts w:ascii="Arial" w:eastAsia="Arial" w:hAnsi="Arial" w:cs="Arial"/>
                <w:i/>
              </w:rPr>
            </w:pPr>
            <w:r w:rsidRPr="00526C71">
              <w:rPr>
                <w:rFonts w:ascii="Arial" w:eastAsia="Arial" w:hAnsi="Arial" w:cs="Arial"/>
                <w:i/>
              </w:rPr>
              <w:t>14 de octubre de 2017</w:t>
            </w:r>
          </w:p>
        </w:tc>
        <w:tc>
          <w:tcPr>
            <w:tcW w:w="2693" w:type="dxa"/>
          </w:tcPr>
          <w:p w:rsidR="00D27364" w:rsidRPr="00526C71" w:rsidRDefault="0098377B">
            <w:pPr>
              <w:jc w:val="both"/>
              <w:rPr>
                <w:rFonts w:ascii="Arial" w:eastAsia="Arial" w:hAnsi="Arial" w:cs="Arial"/>
                <w:i/>
              </w:rPr>
            </w:pPr>
            <w:r w:rsidRPr="00526C71">
              <w:rPr>
                <w:rFonts w:ascii="Arial" w:eastAsia="Arial" w:hAnsi="Arial" w:cs="Arial"/>
                <w:i/>
              </w:rPr>
              <w:t>15 de octubre de 2017</w:t>
            </w:r>
          </w:p>
        </w:tc>
      </w:tr>
      <w:tr w:rsidR="00D27364" w:rsidRPr="00526C71" w:rsidTr="00B307A1">
        <w:trPr>
          <w:jc w:val="center"/>
        </w:trPr>
        <w:tc>
          <w:tcPr>
            <w:tcW w:w="2830" w:type="dxa"/>
          </w:tcPr>
          <w:p w:rsidR="00D27364" w:rsidRPr="00526C71" w:rsidRDefault="0098377B">
            <w:pPr>
              <w:jc w:val="both"/>
              <w:rPr>
                <w:rFonts w:ascii="Arial" w:eastAsia="Arial" w:hAnsi="Arial" w:cs="Arial"/>
                <w:i/>
              </w:rPr>
            </w:pPr>
            <w:r w:rsidRPr="00526C71">
              <w:rPr>
                <w:rFonts w:ascii="Arial" w:eastAsia="Arial" w:hAnsi="Arial" w:cs="Arial"/>
                <w:i/>
              </w:rPr>
              <w:t>Senador o Senadora</w:t>
            </w:r>
          </w:p>
        </w:tc>
        <w:tc>
          <w:tcPr>
            <w:tcW w:w="2694" w:type="dxa"/>
          </w:tcPr>
          <w:p w:rsidR="00D27364" w:rsidRPr="00526C71" w:rsidRDefault="0098377B">
            <w:pPr>
              <w:jc w:val="center"/>
              <w:rPr>
                <w:rFonts w:ascii="Arial" w:eastAsia="Arial" w:hAnsi="Arial" w:cs="Arial"/>
                <w:i/>
              </w:rPr>
            </w:pPr>
            <w:r w:rsidRPr="00526C71">
              <w:rPr>
                <w:rFonts w:ascii="Arial" w:eastAsia="Arial" w:hAnsi="Arial" w:cs="Arial"/>
                <w:i/>
              </w:rPr>
              <w:t>15 de octubre de 2017</w:t>
            </w:r>
          </w:p>
        </w:tc>
        <w:tc>
          <w:tcPr>
            <w:tcW w:w="2693" w:type="dxa"/>
          </w:tcPr>
          <w:p w:rsidR="00D27364" w:rsidRPr="00526C71" w:rsidRDefault="0098377B">
            <w:pPr>
              <w:jc w:val="both"/>
              <w:rPr>
                <w:rFonts w:ascii="Arial" w:eastAsia="Arial" w:hAnsi="Arial" w:cs="Arial"/>
                <w:i/>
              </w:rPr>
            </w:pPr>
            <w:r w:rsidRPr="00526C71">
              <w:rPr>
                <w:rFonts w:ascii="Arial" w:eastAsia="Arial" w:hAnsi="Arial" w:cs="Arial"/>
                <w:i/>
              </w:rPr>
              <w:t>16 de octubre de 2017</w:t>
            </w:r>
          </w:p>
        </w:tc>
      </w:tr>
      <w:tr w:rsidR="00D27364" w:rsidRPr="00526C71" w:rsidTr="00B307A1">
        <w:trPr>
          <w:jc w:val="center"/>
        </w:trPr>
        <w:tc>
          <w:tcPr>
            <w:tcW w:w="2830" w:type="dxa"/>
          </w:tcPr>
          <w:p w:rsidR="00D27364" w:rsidRPr="00526C71" w:rsidRDefault="0098377B">
            <w:pPr>
              <w:jc w:val="both"/>
              <w:rPr>
                <w:rFonts w:ascii="Arial" w:eastAsia="Arial" w:hAnsi="Arial" w:cs="Arial"/>
                <w:i/>
              </w:rPr>
            </w:pPr>
            <w:r w:rsidRPr="00526C71">
              <w:rPr>
                <w:rFonts w:ascii="Arial" w:eastAsia="Arial" w:hAnsi="Arial" w:cs="Arial"/>
                <w:i/>
              </w:rPr>
              <w:t>Diputado o Diputada</w:t>
            </w:r>
          </w:p>
        </w:tc>
        <w:tc>
          <w:tcPr>
            <w:tcW w:w="2694" w:type="dxa"/>
          </w:tcPr>
          <w:p w:rsidR="00D27364" w:rsidRPr="00526C71" w:rsidRDefault="0098377B">
            <w:pPr>
              <w:jc w:val="both"/>
              <w:rPr>
                <w:rFonts w:ascii="Arial" w:eastAsia="Arial" w:hAnsi="Arial" w:cs="Arial"/>
                <w:i/>
              </w:rPr>
            </w:pPr>
            <w:r w:rsidRPr="00526C71">
              <w:rPr>
                <w:rFonts w:ascii="Arial" w:eastAsia="Arial" w:hAnsi="Arial" w:cs="Arial"/>
                <w:i/>
              </w:rPr>
              <w:t>10 de octubre de 2017</w:t>
            </w:r>
          </w:p>
        </w:tc>
        <w:tc>
          <w:tcPr>
            <w:tcW w:w="2693" w:type="dxa"/>
          </w:tcPr>
          <w:p w:rsidR="00D27364" w:rsidRPr="00526C71" w:rsidRDefault="0098377B">
            <w:pPr>
              <w:jc w:val="both"/>
              <w:rPr>
                <w:rFonts w:ascii="Arial" w:eastAsia="Arial" w:hAnsi="Arial" w:cs="Arial"/>
                <w:i/>
              </w:rPr>
            </w:pPr>
            <w:r w:rsidRPr="00526C71">
              <w:rPr>
                <w:rFonts w:ascii="Arial" w:eastAsia="Arial" w:hAnsi="Arial" w:cs="Arial"/>
                <w:i/>
              </w:rPr>
              <w:t>11 de octubre de 2017</w:t>
            </w:r>
          </w:p>
        </w:tc>
      </w:tr>
      <w:tr w:rsidR="00D27364" w:rsidRPr="00526C71" w:rsidTr="00B307A1">
        <w:trPr>
          <w:jc w:val="center"/>
        </w:trPr>
        <w:tc>
          <w:tcPr>
            <w:tcW w:w="2830" w:type="dxa"/>
          </w:tcPr>
          <w:p w:rsidR="00D27364" w:rsidRPr="00526C71" w:rsidRDefault="0098377B">
            <w:pPr>
              <w:jc w:val="both"/>
              <w:rPr>
                <w:rFonts w:ascii="Arial" w:eastAsia="Arial" w:hAnsi="Arial" w:cs="Arial"/>
                <w:i/>
              </w:rPr>
            </w:pPr>
            <w:r w:rsidRPr="00526C71">
              <w:rPr>
                <w:rFonts w:ascii="Arial" w:eastAsia="Arial" w:hAnsi="Arial" w:cs="Arial"/>
                <w:i/>
              </w:rPr>
              <w:t>Diputado o Diputada</w:t>
            </w:r>
          </w:p>
        </w:tc>
        <w:tc>
          <w:tcPr>
            <w:tcW w:w="2694" w:type="dxa"/>
          </w:tcPr>
          <w:p w:rsidR="00D27364" w:rsidRPr="00526C71" w:rsidRDefault="0098377B">
            <w:pPr>
              <w:jc w:val="both"/>
              <w:rPr>
                <w:rFonts w:ascii="Arial" w:eastAsia="Arial" w:hAnsi="Arial" w:cs="Arial"/>
                <w:i/>
              </w:rPr>
            </w:pPr>
            <w:r w:rsidRPr="00526C71">
              <w:rPr>
                <w:rFonts w:ascii="Arial" w:eastAsia="Arial" w:hAnsi="Arial" w:cs="Arial"/>
                <w:i/>
              </w:rPr>
              <w:t>04 de octubre de 2017</w:t>
            </w:r>
          </w:p>
        </w:tc>
        <w:tc>
          <w:tcPr>
            <w:tcW w:w="2693" w:type="dxa"/>
          </w:tcPr>
          <w:p w:rsidR="00D27364" w:rsidRPr="00526C71" w:rsidRDefault="0098377B">
            <w:pPr>
              <w:jc w:val="both"/>
              <w:rPr>
                <w:rFonts w:ascii="Arial" w:eastAsia="Arial" w:hAnsi="Arial" w:cs="Arial"/>
                <w:i/>
              </w:rPr>
            </w:pPr>
            <w:r w:rsidRPr="00526C71">
              <w:rPr>
                <w:rFonts w:ascii="Arial" w:eastAsia="Arial" w:hAnsi="Arial" w:cs="Arial"/>
                <w:i/>
              </w:rPr>
              <w:t>05 de octubre de 2017</w:t>
            </w:r>
          </w:p>
        </w:tc>
      </w:tr>
    </w:tbl>
    <w:p w:rsidR="00D27364" w:rsidRPr="00526C71" w:rsidRDefault="00D27364">
      <w:pPr>
        <w:ind w:left="567"/>
        <w:jc w:val="both"/>
        <w:rPr>
          <w:rFonts w:ascii="Arial" w:eastAsia="Arial" w:hAnsi="Arial" w:cs="Arial"/>
        </w:rPr>
      </w:pP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D27364" w:rsidRPr="00526C71" w:rsidRDefault="00D27364">
      <w:pPr>
        <w:ind w:left="567"/>
        <w:jc w:val="both"/>
        <w:rPr>
          <w:rFonts w:ascii="Arial" w:eastAsia="Arial" w:hAnsi="Arial" w:cs="Arial"/>
        </w:rPr>
      </w:pPr>
    </w:p>
    <w:p w:rsidR="00D27364" w:rsidRPr="00526C71" w:rsidRDefault="00D27364">
      <w:pPr>
        <w:ind w:left="567"/>
        <w:jc w:val="both"/>
        <w:rPr>
          <w:rFonts w:ascii="Arial" w:eastAsia="Arial" w:hAnsi="Arial" w:cs="Arial"/>
        </w:rPr>
      </w:pPr>
    </w:p>
    <w:tbl>
      <w:tblPr>
        <w:tblStyle w:val="a7"/>
        <w:tblW w:w="8828"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4"/>
        <w:gridCol w:w="1653"/>
        <w:gridCol w:w="1262"/>
        <w:gridCol w:w="1559"/>
        <w:gridCol w:w="1740"/>
      </w:tblGrid>
      <w:tr w:rsidR="00D27364" w:rsidRPr="00526C71">
        <w:tc>
          <w:tcPr>
            <w:tcW w:w="2614" w:type="dxa"/>
            <w:vMerge w:val="restart"/>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Cargo</w:t>
            </w:r>
          </w:p>
        </w:tc>
        <w:tc>
          <w:tcPr>
            <w:tcW w:w="1653" w:type="dxa"/>
            <w:vMerge w:val="restart"/>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Plazo para recabar apoyo</w:t>
            </w:r>
          </w:p>
        </w:tc>
        <w:tc>
          <w:tcPr>
            <w:tcW w:w="4561" w:type="dxa"/>
            <w:gridSpan w:val="3"/>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Periodo para recabar apoyo</w:t>
            </w:r>
          </w:p>
        </w:tc>
      </w:tr>
      <w:tr w:rsidR="00D27364" w:rsidRPr="00526C71">
        <w:tc>
          <w:tcPr>
            <w:tcW w:w="2614" w:type="dxa"/>
            <w:vMerge/>
          </w:tcPr>
          <w:p w:rsidR="00D27364" w:rsidRPr="00526C71" w:rsidRDefault="00D27364">
            <w:pPr>
              <w:widowControl w:val="0"/>
              <w:spacing w:line="276" w:lineRule="auto"/>
              <w:rPr>
                <w:rFonts w:ascii="Arial" w:eastAsia="Arial" w:hAnsi="Arial" w:cs="Arial"/>
                <w:b/>
                <w:i/>
                <w:sz w:val="20"/>
                <w:szCs w:val="20"/>
              </w:rPr>
            </w:pPr>
          </w:p>
        </w:tc>
        <w:tc>
          <w:tcPr>
            <w:tcW w:w="1653" w:type="dxa"/>
            <w:vMerge/>
          </w:tcPr>
          <w:p w:rsidR="00D27364" w:rsidRPr="00526C71" w:rsidRDefault="00D27364">
            <w:pPr>
              <w:jc w:val="center"/>
              <w:rPr>
                <w:rFonts w:ascii="Arial" w:eastAsia="Arial" w:hAnsi="Arial" w:cs="Arial"/>
                <w:b/>
                <w:i/>
                <w:sz w:val="20"/>
                <w:szCs w:val="20"/>
              </w:rPr>
            </w:pPr>
          </w:p>
          <w:p w:rsidR="00D27364" w:rsidRPr="00526C71" w:rsidRDefault="00D27364">
            <w:pPr>
              <w:jc w:val="center"/>
              <w:rPr>
                <w:rFonts w:ascii="Arial" w:eastAsia="Arial" w:hAnsi="Arial" w:cs="Arial"/>
                <w:b/>
                <w:i/>
                <w:sz w:val="20"/>
                <w:szCs w:val="20"/>
              </w:rPr>
            </w:pPr>
          </w:p>
        </w:tc>
        <w:tc>
          <w:tcPr>
            <w:tcW w:w="1262" w:type="dxa"/>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Inicio</w:t>
            </w:r>
          </w:p>
        </w:tc>
        <w:tc>
          <w:tcPr>
            <w:tcW w:w="1559" w:type="dxa"/>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Fecha límite SUP-JDC-872/2017</w:t>
            </w:r>
          </w:p>
        </w:tc>
        <w:tc>
          <w:tcPr>
            <w:tcW w:w="1740" w:type="dxa"/>
          </w:tcPr>
          <w:p w:rsidR="00D27364" w:rsidRPr="00526C71" w:rsidRDefault="0098377B">
            <w:pPr>
              <w:jc w:val="center"/>
              <w:rPr>
                <w:rFonts w:ascii="Arial" w:eastAsia="Arial" w:hAnsi="Arial" w:cs="Arial"/>
                <w:b/>
                <w:i/>
                <w:sz w:val="20"/>
                <w:szCs w:val="20"/>
              </w:rPr>
            </w:pPr>
            <w:r w:rsidRPr="00526C71">
              <w:rPr>
                <w:rFonts w:ascii="Arial" w:eastAsia="Arial" w:hAnsi="Arial" w:cs="Arial"/>
                <w:b/>
                <w:i/>
                <w:sz w:val="20"/>
                <w:szCs w:val="20"/>
              </w:rPr>
              <w:t>Nueva fecha límite INE/CG514/2017</w:t>
            </w:r>
          </w:p>
        </w:tc>
      </w:tr>
      <w:tr w:rsidR="00D27364" w:rsidRPr="00526C71">
        <w:tc>
          <w:tcPr>
            <w:tcW w:w="2614" w:type="dxa"/>
          </w:tcPr>
          <w:p w:rsidR="00D27364" w:rsidRPr="00526C71" w:rsidRDefault="0098377B">
            <w:pPr>
              <w:jc w:val="both"/>
              <w:rPr>
                <w:rFonts w:ascii="Arial" w:eastAsia="Arial" w:hAnsi="Arial" w:cs="Arial"/>
              </w:rPr>
            </w:pPr>
            <w:r w:rsidRPr="00526C71">
              <w:rPr>
                <w:rFonts w:ascii="Arial" w:eastAsia="Arial" w:hAnsi="Arial" w:cs="Arial"/>
                <w:i/>
              </w:rPr>
              <w:t>Presidencia de la República</w:t>
            </w:r>
          </w:p>
        </w:tc>
        <w:tc>
          <w:tcPr>
            <w:tcW w:w="1653"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127 días</w:t>
            </w:r>
          </w:p>
        </w:tc>
        <w:tc>
          <w:tcPr>
            <w:tcW w:w="1262"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16/oct/2017</w:t>
            </w:r>
          </w:p>
        </w:tc>
        <w:tc>
          <w:tcPr>
            <w:tcW w:w="1559"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12/feb/2018</w:t>
            </w:r>
          </w:p>
        </w:tc>
        <w:tc>
          <w:tcPr>
            <w:tcW w:w="1740"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19/feb/2018</w:t>
            </w:r>
          </w:p>
        </w:tc>
      </w:tr>
      <w:tr w:rsidR="00D27364" w:rsidRPr="00526C71">
        <w:tc>
          <w:tcPr>
            <w:tcW w:w="2614" w:type="dxa"/>
          </w:tcPr>
          <w:p w:rsidR="00D27364" w:rsidRPr="00526C71" w:rsidRDefault="0098377B">
            <w:pPr>
              <w:jc w:val="both"/>
              <w:rPr>
                <w:rFonts w:ascii="Arial" w:eastAsia="Arial" w:hAnsi="Arial" w:cs="Arial"/>
              </w:rPr>
            </w:pPr>
            <w:r w:rsidRPr="00526C71">
              <w:rPr>
                <w:rFonts w:ascii="Arial" w:eastAsia="Arial" w:hAnsi="Arial" w:cs="Arial"/>
                <w:i/>
              </w:rPr>
              <w:t>Senadurías</w:t>
            </w:r>
          </w:p>
        </w:tc>
        <w:tc>
          <w:tcPr>
            <w:tcW w:w="1653"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97 días</w:t>
            </w:r>
          </w:p>
        </w:tc>
        <w:tc>
          <w:tcPr>
            <w:tcW w:w="1262"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17/oct/2017</w:t>
            </w:r>
          </w:p>
        </w:tc>
        <w:tc>
          <w:tcPr>
            <w:tcW w:w="1559"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14/ene/2018</w:t>
            </w:r>
          </w:p>
        </w:tc>
        <w:tc>
          <w:tcPr>
            <w:tcW w:w="1740"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21/ene/2018</w:t>
            </w:r>
          </w:p>
        </w:tc>
      </w:tr>
      <w:tr w:rsidR="00D27364" w:rsidRPr="00526C71">
        <w:tc>
          <w:tcPr>
            <w:tcW w:w="2614" w:type="dxa"/>
          </w:tcPr>
          <w:p w:rsidR="00D27364" w:rsidRPr="00526C71" w:rsidRDefault="0098377B">
            <w:pPr>
              <w:jc w:val="both"/>
              <w:rPr>
                <w:rFonts w:ascii="Arial" w:eastAsia="Arial" w:hAnsi="Arial" w:cs="Arial"/>
              </w:rPr>
            </w:pPr>
            <w:r w:rsidRPr="00526C71">
              <w:rPr>
                <w:rFonts w:ascii="Arial" w:eastAsia="Arial" w:hAnsi="Arial" w:cs="Arial"/>
                <w:i/>
              </w:rPr>
              <w:t>Diputaciones federales</w:t>
            </w:r>
          </w:p>
        </w:tc>
        <w:tc>
          <w:tcPr>
            <w:tcW w:w="1653"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67 días</w:t>
            </w:r>
          </w:p>
        </w:tc>
        <w:tc>
          <w:tcPr>
            <w:tcW w:w="1262"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12/oct/2017</w:t>
            </w:r>
          </w:p>
        </w:tc>
        <w:tc>
          <w:tcPr>
            <w:tcW w:w="1559"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10/dic/2017</w:t>
            </w:r>
          </w:p>
        </w:tc>
        <w:tc>
          <w:tcPr>
            <w:tcW w:w="1740" w:type="dxa"/>
          </w:tcPr>
          <w:p w:rsidR="00D27364" w:rsidRPr="00526C71" w:rsidRDefault="0098377B">
            <w:pPr>
              <w:jc w:val="center"/>
              <w:rPr>
                <w:rFonts w:ascii="Arial" w:eastAsia="Arial" w:hAnsi="Arial" w:cs="Arial"/>
                <w:sz w:val="20"/>
                <w:szCs w:val="20"/>
              </w:rPr>
            </w:pPr>
            <w:r w:rsidRPr="00526C71">
              <w:rPr>
                <w:rFonts w:ascii="Arial" w:eastAsia="Arial" w:hAnsi="Arial" w:cs="Arial"/>
                <w:sz w:val="20"/>
                <w:szCs w:val="20"/>
              </w:rPr>
              <w:t>17/dic/2017</w:t>
            </w:r>
          </w:p>
        </w:tc>
      </w:tr>
    </w:tbl>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D27364" w:rsidRPr="00526C71" w:rsidRDefault="00D27364">
      <w:pPr>
        <w:ind w:left="567"/>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En el estado de Nuevo León,</w:t>
      </w:r>
      <w:r w:rsidR="009D412D" w:rsidRPr="00526C71">
        <w:rPr>
          <w:rFonts w:ascii="Arial" w:eastAsia="Arial" w:hAnsi="Arial" w:cs="Arial"/>
        </w:rPr>
        <w:t xml:space="preserve"> a la fecha de corte </w:t>
      </w:r>
      <w:r w:rsidR="00B307A1">
        <w:rPr>
          <w:rFonts w:ascii="Arial" w:hAnsi="Arial" w:cs="Arial"/>
        </w:rPr>
        <w:t xml:space="preserve">veintidós </w:t>
      </w:r>
      <w:r w:rsidR="009D412D" w:rsidRPr="00526C71">
        <w:rPr>
          <w:rFonts w:ascii="Arial" w:eastAsia="Arial" w:hAnsi="Arial" w:cs="Arial"/>
        </w:rPr>
        <w:t xml:space="preserve">de febrero </w:t>
      </w:r>
      <w:r w:rsidRPr="00526C71">
        <w:rPr>
          <w:rFonts w:ascii="Arial" w:eastAsia="Arial" w:hAnsi="Arial" w:cs="Arial"/>
        </w:rPr>
        <w:t>de dos mil dieciocho obtuvieron constancia como aspirantes a una candidatura independiente federal  el siguiente número de ciudadanos, tomando en cuenta los desistimientos presentados conforme a la siguiente tabla:</w:t>
      </w:r>
    </w:p>
    <w:p w:rsidR="00D27364" w:rsidRPr="00526C71" w:rsidRDefault="00D27364">
      <w:pPr>
        <w:ind w:left="567"/>
        <w:jc w:val="both"/>
        <w:rPr>
          <w:rFonts w:ascii="Arial" w:eastAsia="Arial" w:hAnsi="Arial" w:cs="Arial"/>
        </w:rPr>
      </w:pPr>
    </w:p>
    <w:tbl>
      <w:tblPr>
        <w:tblStyle w:val="a8"/>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D27364" w:rsidRPr="00526C71" w:rsidTr="004E5DA3">
        <w:trPr>
          <w:tblHeader/>
          <w:jc w:val="center"/>
        </w:trPr>
        <w:tc>
          <w:tcPr>
            <w:tcW w:w="2942" w:type="dxa"/>
            <w:shd w:val="clear" w:color="auto" w:fill="C00000"/>
            <w:vAlign w:val="center"/>
          </w:tcPr>
          <w:p w:rsidR="00D27364" w:rsidRPr="00526C71" w:rsidRDefault="0098377B">
            <w:pPr>
              <w:jc w:val="center"/>
              <w:rPr>
                <w:rFonts w:ascii="Arial" w:eastAsia="Arial" w:hAnsi="Arial" w:cs="Arial"/>
                <w:color w:val="FFFFFF"/>
              </w:rPr>
            </w:pPr>
            <w:r w:rsidRPr="00526C71">
              <w:rPr>
                <w:rFonts w:ascii="Arial" w:eastAsia="Arial" w:hAnsi="Arial" w:cs="Arial"/>
                <w:color w:val="FFFFFF"/>
              </w:rPr>
              <w:t>Cargo</w:t>
            </w:r>
          </w:p>
        </w:tc>
        <w:tc>
          <w:tcPr>
            <w:tcW w:w="3432" w:type="dxa"/>
            <w:shd w:val="clear" w:color="auto" w:fill="C00000"/>
            <w:vAlign w:val="center"/>
          </w:tcPr>
          <w:p w:rsidR="00D27364" w:rsidRPr="00526C71" w:rsidRDefault="0098377B">
            <w:pPr>
              <w:jc w:val="center"/>
              <w:rPr>
                <w:rFonts w:ascii="Arial" w:eastAsia="Arial" w:hAnsi="Arial" w:cs="Arial"/>
                <w:color w:val="FFFFFF"/>
              </w:rPr>
            </w:pPr>
            <w:r w:rsidRPr="00526C71">
              <w:rPr>
                <w:rFonts w:ascii="Arial" w:eastAsia="Arial" w:hAnsi="Arial" w:cs="Arial"/>
                <w:color w:val="FFFFFF"/>
              </w:rPr>
              <w:t>Número de aspirantes a una candidatura independiente</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Presidente de la República</w:t>
            </w:r>
          </w:p>
        </w:tc>
        <w:tc>
          <w:tcPr>
            <w:tcW w:w="3432" w:type="dxa"/>
          </w:tcPr>
          <w:p w:rsidR="00D27364" w:rsidRPr="00526C71" w:rsidRDefault="00B307A1">
            <w:pPr>
              <w:jc w:val="center"/>
              <w:rPr>
                <w:rFonts w:ascii="Arial" w:eastAsia="Arial" w:hAnsi="Arial" w:cs="Arial"/>
              </w:rPr>
            </w:pPr>
            <w:r>
              <w:rPr>
                <w:rFonts w:ascii="Arial" w:eastAsia="Arial" w:hAnsi="Arial" w:cs="Arial"/>
              </w:rPr>
              <w:t>46</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Diputadas o Diputados</w:t>
            </w:r>
          </w:p>
        </w:tc>
        <w:tc>
          <w:tcPr>
            <w:tcW w:w="3432" w:type="dxa"/>
          </w:tcPr>
          <w:p w:rsidR="00D27364" w:rsidRPr="00526C71" w:rsidRDefault="009D412D">
            <w:pPr>
              <w:jc w:val="center"/>
              <w:rPr>
                <w:rFonts w:ascii="Arial" w:eastAsia="Arial" w:hAnsi="Arial" w:cs="Arial"/>
              </w:rPr>
            </w:pPr>
            <w:r w:rsidRPr="00526C71">
              <w:rPr>
                <w:rFonts w:ascii="Arial" w:eastAsia="Arial" w:hAnsi="Arial" w:cs="Arial"/>
              </w:rPr>
              <w:t>14</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Senadoras o Senadores</w:t>
            </w:r>
          </w:p>
        </w:tc>
        <w:tc>
          <w:tcPr>
            <w:tcW w:w="3432" w:type="dxa"/>
          </w:tcPr>
          <w:p w:rsidR="00D27364" w:rsidRPr="00526C71" w:rsidRDefault="009D412D">
            <w:pPr>
              <w:jc w:val="center"/>
              <w:rPr>
                <w:rFonts w:ascii="Arial" w:eastAsia="Arial" w:hAnsi="Arial" w:cs="Arial"/>
              </w:rPr>
            </w:pPr>
            <w:r w:rsidRPr="00526C71">
              <w:rPr>
                <w:rFonts w:ascii="Arial" w:eastAsia="Arial" w:hAnsi="Arial" w:cs="Arial"/>
              </w:rPr>
              <w:t>3</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Total</w:t>
            </w:r>
          </w:p>
        </w:tc>
        <w:tc>
          <w:tcPr>
            <w:tcW w:w="3432" w:type="dxa"/>
          </w:tcPr>
          <w:p w:rsidR="00D27364" w:rsidRPr="00526C71" w:rsidRDefault="00B307A1">
            <w:pPr>
              <w:jc w:val="center"/>
              <w:rPr>
                <w:rFonts w:ascii="Arial" w:eastAsia="Arial" w:hAnsi="Arial" w:cs="Arial"/>
              </w:rPr>
            </w:pPr>
            <w:r>
              <w:rPr>
                <w:rFonts w:ascii="Arial" w:eastAsia="Arial" w:hAnsi="Arial" w:cs="Arial"/>
              </w:rPr>
              <w:t>63</w:t>
            </w:r>
          </w:p>
        </w:tc>
      </w:tr>
    </w:tbl>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Del mismo modo, en el estado de Nuevo León, a la fec</w:t>
      </w:r>
      <w:r w:rsidR="009D412D" w:rsidRPr="00526C71">
        <w:rPr>
          <w:rFonts w:ascii="Arial" w:eastAsia="Arial" w:hAnsi="Arial" w:cs="Arial"/>
        </w:rPr>
        <w:t xml:space="preserve">ha de corte doce de febrero </w:t>
      </w:r>
      <w:r w:rsidRPr="00526C71">
        <w:rPr>
          <w:rFonts w:ascii="Arial" w:eastAsia="Arial" w:hAnsi="Arial" w:cs="Arial"/>
        </w:rPr>
        <w:t>de dos mil dieciocho obtuvieron constancia como aspirantes a una candidatura independiente local el siguiente número de ciudadanos, tomando en cuenta los desistimientos presentados conforme a la siguiente tabla:</w:t>
      </w:r>
    </w:p>
    <w:p w:rsidR="00D27364" w:rsidRPr="00526C71" w:rsidRDefault="00D27364">
      <w:pPr>
        <w:ind w:left="567"/>
        <w:jc w:val="both"/>
        <w:rPr>
          <w:rFonts w:ascii="Arial" w:eastAsia="Arial" w:hAnsi="Arial" w:cs="Arial"/>
        </w:rPr>
      </w:pPr>
    </w:p>
    <w:tbl>
      <w:tblPr>
        <w:tblStyle w:val="a9"/>
        <w:tblW w:w="63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D27364" w:rsidRPr="00526C71" w:rsidTr="004E5DA3">
        <w:trPr>
          <w:tblHeader/>
          <w:jc w:val="center"/>
        </w:trPr>
        <w:tc>
          <w:tcPr>
            <w:tcW w:w="2942" w:type="dxa"/>
            <w:shd w:val="clear" w:color="auto" w:fill="C00000"/>
            <w:vAlign w:val="center"/>
          </w:tcPr>
          <w:p w:rsidR="00D27364" w:rsidRPr="00526C71" w:rsidRDefault="0098377B">
            <w:pPr>
              <w:jc w:val="center"/>
              <w:rPr>
                <w:rFonts w:ascii="Arial" w:eastAsia="Arial" w:hAnsi="Arial" w:cs="Arial"/>
                <w:color w:val="FFFFFF"/>
              </w:rPr>
            </w:pPr>
            <w:r w:rsidRPr="00526C71">
              <w:rPr>
                <w:rFonts w:ascii="Arial" w:eastAsia="Arial" w:hAnsi="Arial" w:cs="Arial"/>
                <w:color w:val="FFFFFF"/>
              </w:rPr>
              <w:lastRenderedPageBreak/>
              <w:t>Cargo</w:t>
            </w:r>
          </w:p>
        </w:tc>
        <w:tc>
          <w:tcPr>
            <w:tcW w:w="3432" w:type="dxa"/>
            <w:shd w:val="clear" w:color="auto" w:fill="C00000"/>
          </w:tcPr>
          <w:p w:rsidR="00D27364" w:rsidRPr="00526C71" w:rsidRDefault="0098377B">
            <w:pPr>
              <w:jc w:val="center"/>
              <w:rPr>
                <w:rFonts w:ascii="Arial" w:eastAsia="Arial" w:hAnsi="Arial" w:cs="Arial"/>
                <w:color w:val="FFFFFF"/>
              </w:rPr>
            </w:pPr>
            <w:r w:rsidRPr="00526C71">
              <w:rPr>
                <w:rFonts w:ascii="Arial" w:eastAsia="Arial" w:hAnsi="Arial" w:cs="Arial"/>
                <w:color w:val="FFFFFF"/>
              </w:rPr>
              <w:t>Número de aspirantes a una candidatura independiente</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Diputadas o Diputados  Locales</w:t>
            </w:r>
          </w:p>
        </w:tc>
        <w:tc>
          <w:tcPr>
            <w:tcW w:w="3432" w:type="dxa"/>
          </w:tcPr>
          <w:p w:rsidR="00D27364" w:rsidRPr="00526C71" w:rsidRDefault="00667D49">
            <w:pPr>
              <w:jc w:val="center"/>
              <w:rPr>
                <w:rFonts w:ascii="Arial" w:eastAsia="Arial" w:hAnsi="Arial" w:cs="Arial"/>
              </w:rPr>
            </w:pPr>
            <w:r w:rsidRPr="00526C71">
              <w:rPr>
                <w:rFonts w:ascii="Arial" w:eastAsia="Arial" w:hAnsi="Arial" w:cs="Arial"/>
              </w:rPr>
              <w:t>63</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Ayuntamientos</w:t>
            </w:r>
          </w:p>
        </w:tc>
        <w:tc>
          <w:tcPr>
            <w:tcW w:w="3432" w:type="dxa"/>
          </w:tcPr>
          <w:p w:rsidR="00D27364" w:rsidRPr="00526C71" w:rsidRDefault="00667D49">
            <w:pPr>
              <w:jc w:val="center"/>
              <w:rPr>
                <w:rFonts w:ascii="Arial" w:eastAsia="Arial" w:hAnsi="Arial" w:cs="Arial"/>
              </w:rPr>
            </w:pPr>
            <w:r w:rsidRPr="00526C71">
              <w:rPr>
                <w:rFonts w:ascii="Arial" w:eastAsia="Arial" w:hAnsi="Arial" w:cs="Arial"/>
              </w:rPr>
              <w:t>62</w:t>
            </w:r>
          </w:p>
        </w:tc>
      </w:tr>
      <w:tr w:rsidR="00D27364" w:rsidRPr="00526C71">
        <w:trPr>
          <w:jc w:val="center"/>
        </w:trPr>
        <w:tc>
          <w:tcPr>
            <w:tcW w:w="2942" w:type="dxa"/>
          </w:tcPr>
          <w:p w:rsidR="00D27364" w:rsidRPr="00526C71" w:rsidRDefault="0098377B">
            <w:pPr>
              <w:jc w:val="both"/>
              <w:rPr>
                <w:rFonts w:ascii="Arial" w:eastAsia="Arial" w:hAnsi="Arial" w:cs="Arial"/>
              </w:rPr>
            </w:pPr>
            <w:r w:rsidRPr="00526C71">
              <w:rPr>
                <w:rFonts w:ascii="Arial" w:eastAsia="Arial" w:hAnsi="Arial" w:cs="Arial"/>
              </w:rPr>
              <w:t>Total</w:t>
            </w:r>
          </w:p>
        </w:tc>
        <w:tc>
          <w:tcPr>
            <w:tcW w:w="3432" w:type="dxa"/>
          </w:tcPr>
          <w:p w:rsidR="00D27364" w:rsidRPr="00526C71" w:rsidRDefault="00667D49">
            <w:pPr>
              <w:jc w:val="center"/>
              <w:rPr>
                <w:rFonts w:ascii="Arial" w:eastAsia="Arial" w:hAnsi="Arial" w:cs="Arial"/>
              </w:rPr>
            </w:pPr>
            <w:bookmarkStart w:id="0" w:name="_gjdgxs" w:colFirst="0" w:colLast="0"/>
            <w:bookmarkEnd w:id="0"/>
            <w:r w:rsidRPr="00526C71">
              <w:rPr>
                <w:rFonts w:ascii="Arial" w:eastAsia="Arial" w:hAnsi="Arial" w:cs="Arial"/>
              </w:rPr>
              <w:t>125</w:t>
            </w:r>
          </w:p>
        </w:tc>
      </w:tr>
    </w:tbl>
    <w:p w:rsidR="00D27364" w:rsidRPr="00526C71" w:rsidRDefault="00D27364">
      <w:pPr>
        <w:ind w:left="567"/>
        <w:jc w:val="both"/>
        <w:rPr>
          <w:rFonts w:ascii="Arial" w:eastAsia="Arial" w:hAnsi="Arial" w:cs="Arial"/>
        </w:rPr>
      </w:pPr>
    </w:p>
    <w:p w:rsidR="00D27364" w:rsidRPr="00526C71" w:rsidRDefault="00D27364">
      <w:pPr>
        <w:ind w:left="567"/>
        <w:jc w:val="both"/>
        <w:rPr>
          <w:rFonts w:ascii="Arial" w:eastAsia="Arial" w:hAnsi="Arial" w:cs="Arial"/>
        </w:rPr>
      </w:pPr>
    </w:p>
    <w:p w:rsidR="00D27364" w:rsidRPr="00526C71" w:rsidRDefault="0098377B">
      <w:pPr>
        <w:ind w:left="567"/>
        <w:jc w:val="both"/>
        <w:rPr>
          <w:rFonts w:ascii="Arial" w:eastAsia="Arial" w:hAnsi="Arial" w:cs="Arial"/>
          <w:b/>
          <w:i/>
        </w:rPr>
      </w:pPr>
      <w:r w:rsidRPr="00526C71">
        <w:rPr>
          <w:rFonts w:ascii="Arial" w:eastAsia="Arial" w:hAnsi="Arial" w:cs="Arial"/>
          <w:b/>
          <w:i/>
        </w:rPr>
        <w:t>ESCENARIOS DE CANDIDATURAS INDEPENDIENTES</w:t>
      </w:r>
    </w:p>
    <w:p w:rsidR="00D27364" w:rsidRPr="00526C71" w:rsidRDefault="00D27364">
      <w:pPr>
        <w:jc w:val="both"/>
        <w:rPr>
          <w:rFonts w:ascii="Arial" w:eastAsia="Arial" w:hAnsi="Arial" w:cs="Arial"/>
        </w:rPr>
      </w:pPr>
    </w:p>
    <w:p w:rsidR="00D27364" w:rsidRPr="00526C71" w:rsidRDefault="0098377B">
      <w:pPr>
        <w:numPr>
          <w:ilvl w:val="0"/>
          <w:numId w:val="6"/>
        </w:numPr>
        <w:ind w:left="567" w:hanging="567"/>
        <w:jc w:val="both"/>
      </w:pPr>
      <w:r w:rsidRPr="00526C71">
        <w:rPr>
          <w:rFonts w:ascii="Arial" w:eastAsia="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D27364" w:rsidRPr="00526C71" w:rsidRDefault="00D27364">
      <w:pPr>
        <w:ind w:left="567"/>
        <w:jc w:val="both"/>
        <w:rPr>
          <w:rFonts w:ascii="Arial" w:eastAsia="Arial" w:hAnsi="Arial" w:cs="Arial"/>
        </w:rPr>
      </w:pPr>
    </w:p>
    <w:p w:rsidR="004619D5" w:rsidRPr="00526C71" w:rsidRDefault="004619D5">
      <w:pPr>
        <w:ind w:left="567"/>
        <w:jc w:val="both"/>
        <w:rPr>
          <w:rFonts w:ascii="Arial" w:eastAsia="Arial" w:hAnsi="Arial" w:cs="Arial"/>
        </w:rPr>
      </w:pPr>
      <w:r w:rsidRPr="00526C71">
        <w:rPr>
          <w:rFonts w:ascii="Arial" w:hAnsi="Arial" w:cs="Arial"/>
          <w:b/>
          <w:i/>
        </w:rPr>
        <w:t>Intercampaña local con campaña</w:t>
      </w:r>
    </w:p>
    <w:p w:rsidR="004619D5" w:rsidRPr="00526C71" w:rsidRDefault="004619D5">
      <w:pPr>
        <w:ind w:left="567"/>
        <w:jc w:val="both"/>
        <w:rPr>
          <w:rFonts w:ascii="Arial" w:eastAsia="Arial" w:hAnsi="Arial" w:cs="Arial"/>
        </w:rPr>
      </w:pPr>
    </w:p>
    <w:p w:rsidR="00D27364" w:rsidRPr="00526C71" w:rsidRDefault="0098377B">
      <w:pPr>
        <w:ind w:left="567"/>
        <w:jc w:val="both"/>
        <w:rPr>
          <w:rFonts w:ascii="Arial" w:eastAsia="Arial" w:hAnsi="Arial" w:cs="Arial"/>
        </w:rPr>
      </w:pPr>
      <w:r w:rsidRPr="00526C71">
        <w:rPr>
          <w:rFonts w:ascii="Arial" w:eastAsia="Arial" w:hAnsi="Arial" w:cs="Arial"/>
        </w:rPr>
        <w:t>En ese sentido, dado que en el caso particular existe una primera coincidencia de campaña federal con intercampaña local, del treinta de marzo al veintiocho de abril de dos mil dieciocho, será combinada con los distintos supuestos que posteriormente se actualicen cuando coincida la campaña federal con la campaña local.</w:t>
      </w:r>
    </w:p>
    <w:p w:rsidR="00D27364" w:rsidRPr="00526C71" w:rsidRDefault="00D27364">
      <w:pPr>
        <w:ind w:left="567"/>
        <w:jc w:val="both"/>
        <w:rPr>
          <w:rFonts w:ascii="Arial" w:eastAsia="Arial" w:hAnsi="Arial" w:cs="Arial"/>
        </w:rPr>
      </w:pPr>
    </w:p>
    <w:p w:rsidR="00D27364" w:rsidRDefault="0098377B">
      <w:pPr>
        <w:ind w:left="567"/>
        <w:jc w:val="both"/>
        <w:rPr>
          <w:rFonts w:ascii="Arial" w:eastAsia="Arial" w:hAnsi="Arial" w:cs="Arial"/>
          <w:highlight w:val="yellow"/>
        </w:rPr>
      </w:pPr>
      <w:r w:rsidRPr="00526C71">
        <w:rPr>
          <w:rFonts w:ascii="Arial" w:eastAsia="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w:t>
      </w:r>
      <w:r>
        <w:rPr>
          <w:rFonts w:ascii="Arial" w:eastAsia="Arial" w:hAnsi="Arial" w:cs="Arial"/>
        </w:rPr>
        <w:t>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D27364" w:rsidRDefault="00D27364">
      <w:pPr>
        <w:jc w:val="both"/>
        <w:rPr>
          <w:rFonts w:ascii="Arial" w:eastAsia="Arial" w:hAnsi="Arial" w:cs="Arial"/>
          <w:highlight w:val="yellow"/>
        </w:rPr>
      </w:pPr>
    </w:p>
    <w:p w:rsidR="00D27364" w:rsidRDefault="00D27364">
      <w:pPr>
        <w:ind w:left="567"/>
        <w:jc w:val="both"/>
        <w:rPr>
          <w:rFonts w:ascii="Arial" w:eastAsia="Arial" w:hAnsi="Arial" w:cs="Arial"/>
          <w:highlight w:val="yellow"/>
        </w:rPr>
      </w:pPr>
    </w:p>
    <w:tbl>
      <w:tblPr>
        <w:tblStyle w:val="aa"/>
        <w:tblW w:w="8931" w:type="dxa"/>
        <w:jc w:val="center"/>
        <w:tblInd w:w="0" w:type="dxa"/>
        <w:tblLayout w:type="fixed"/>
        <w:tblLook w:val="0400" w:firstRow="0" w:lastRow="0" w:firstColumn="0" w:lastColumn="0" w:noHBand="0" w:noVBand="1"/>
      </w:tblPr>
      <w:tblGrid>
        <w:gridCol w:w="2268"/>
        <w:gridCol w:w="2410"/>
        <w:gridCol w:w="2552"/>
        <w:gridCol w:w="1701"/>
      </w:tblGrid>
      <w:tr w:rsidR="00D27364">
        <w:trPr>
          <w:trHeight w:val="320"/>
          <w:jc w:val="center"/>
        </w:trPr>
        <w:tc>
          <w:tcPr>
            <w:tcW w:w="2268"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DURACIÓN</w:t>
            </w:r>
          </w:p>
        </w:tc>
      </w:tr>
      <w:tr w:rsidR="00D27364">
        <w:trPr>
          <w:trHeight w:val="320"/>
          <w:jc w:val="center"/>
        </w:trPr>
        <w:tc>
          <w:tcPr>
            <w:tcW w:w="2268"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Campaña federal coincidente con intercampaña local</w:t>
            </w:r>
          </w:p>
        </w:tc>
        <w:tc>
          <w:tcPr>
            <w:tcW w:w="2410"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30 de marzo de 2018</w:t>
            </w:r>
          </w:p>
        </w:tc>
        <w:tc>
          <w:tcPr>
            <w:tcW w:w="2552"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28 de abril de 2018</w:t>
            </w:r>
          </w:p>
        </w:tc>
        <w:tc>
          <w:tcPr>
            <w:tcW w:w="1701"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30 días</w:t>
            </w:r>
          </w:p>
        </w:tc>
      </w:tr>
    </w:tbl>
    <w:p w:rsidR="00D27364" w:rsidRDefault="00D27364">
      <w:pPr>
        <w:ind w:left="567"/>
        <w:jc w:val="both"/>
        <w:rPr>
          <w:rFonts w:ascii="Arial" w:eastAsia="Arial" w:hAnsi="Arial" w:cs="Arial"/>
          <w:highlight w:val="yellow"/>
        </w:rPr>
      </w:pPr>
    </w:p>
    <w:tbl>
      <w:tblPr>
        <w:tblW w:w="7280" w:type="dxa"/>
        <w:jc w:val="center"/>
        <w:tblCellMar>
          <w:left w:w="70" w:type="dxa"/>
          <w:right w:w="70" w:type="dxa"/>
        </w:tblCellMar>
        <w:tblLook w:val="04A0" w:firstRow="1" w:lastRow="0" w:firstColumn="1" w:lastColumn="0" w:noHBand="0" w:noVBand="1"/>
      </w:tblPr>
      <w:tblGrid>
        <w:gridCol w:w="1911"/>
        <w:gridCol w:w="635"/>
        <w:gridCol w:w="2062"/>
        <w:gridCol w:w="2672"/>
      </w:tblGrid>
      <w:tr w:rsidR="00827701" w:rsidRPr="00827701" w:rsidTr="00827701">
        <w:trPr>
          <w:trHeight w:val="1119"/>
          <w:jc w:val="center"/>
        </w:trPr>
        <w:tc>
          <w:tcPr>
            <w:tcW w:w="7280" w:type="dxa"/>
            <w:gridSpan w:val="4"/>
            <w:tcBorders>
              <w:top w:val="nil"/>
              <w:left w:val="nil"/>
              <w:bottom w:val="single" w:sz="4" w:space="0" w:color="auto"/>
              <w:right w:val="nil"/>
            </w:tcBorders>
            <w:shd w:val="clear" w:color="auto" w:fill="auto"/>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lang w:val="es-MX"/>
              </w:rPr>
            </w:pPr>
            <w:r w:rsidRPr="00827701">
              <w:rPr>
                <w:rFonts w:ascii="Calibri" w:hAnsi="Calibri"/>
                <w:b/>
                <w:bCs/>
                <w:u w:val="single"/>
                <w:lang w:val="es-MX"/>
              </w:rPr>
              <w:lastRenderedPageBreak/>
              <w:t xml:space="preserve">Escenario 9 del Art. 23 inciso 3 del RRTV: </w:t>
            </w:r>
            <w:r w:rsidRPr="00827701">
              <w:rPr>
                <w:rFonts w:ascii="Calibri" w:hAnsi="Calibri"/>
                <w:b/>
                <w:bCs/>
                <w:lang w:val="es-MX"/>
              </w:rPr>
              <w:br/>
              <w:t>Intercampaña local coincidiendo con campaña federal</w:t>
            </w:r>
          </w:p>
        </w:tc>
      </w:tr>
      <w:tr w:rsidR="00827701" w:rsidRPr="00827701" w:rsidTr="0020557F">
        <w:trPr>
          <w:trHeight w:val="312"/>
          <w:jc w:val="center"/>
        </w:trPr>
        <w:tc>
          <w:tcPr>
            <w:tcW w:w="1911" w:type="dxa"/>
            <w:vMerge w:val="restart"/>
            <w:tcBorders>
              <w:top w:val="nil"/>
              <w:left w:val="single" w:sz="4" w:space="0" w:color="auto"/>
              <w:bottom w:val="nil"/>
              <w:right w:val="single" w:sz="4" w:space="0" w:color="auto"/>
            </w:tcBorders>
            <w:shd w:val="clear" w:color="000000" w:fill="D9D9D9"/>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827701">
              <w:rPr>
                <w:rFonts w:ascii="Arial" w:hAnsi="Arial" w:cs="Arial"/>
                <w:b/>
                <w:bCs/>
                <w:sz w:val="20"/>
                <w:szCs w:val="20"/>
                <w:lang w:val="es-MX"/>
              </w:rPr>
              <w:t>N°</w:t>
            </w:r>
          </w:p>
        </w:tc>
        <w:tc>
          <w:tcPr>
            <w:tcW w:w="2697" w:type="dxa"/>
            <w:gridSpan w:val="2"/>
            <w:tcBorders>
              <w:top w:val="single" w:sz="4" w:space="0" w:color="auto"/>
              <w:left w:val="nil"/>
              <w:bottom w:val="single" w:sz="4" w:space="0" w:color="auto"/>
              <w:right w:val="single" w:sz="4" w:space="0" w:color="auto"/>
            </w:tcBorders>
            <w:shd w:val="clear" w:color="000000" w:fill="D9D9D9"/>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827701">
              <w:rPr>
                <w:rFonts w:ascii="Arial" w:hAnsi="Arial" w:cs="Arial"/>
                <w:b/>
                <w:bCs/>
                <w:sz w:val="20"/>
                <w:szCs w:val="20"/>
                <w:lang w:val="es-MX"/>
              </w:rPr>
              <w:t>Federal</w:t>
            </w:r>
          </w:p>
        </w:tc>
        <w:tc>
          <w:tcPr>
            <w:tcW w:w="2672" w:type="dxa"/>
            <w:tcBorders>
              <w:top w:val="nil"/>
              <w:left w:val="nil"/>
              <w:bottom w:val="single" w:sz="4" w:space="0" w:color="auto"/>
              <w:right w:val="single" w:sz="4" w:space="0" w:color="auto"/>
            </w:tcBorders>
            <w:shd w:val="clear" w:color="000000" w:fill="D9D9D9"/>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20"/>
                <w:szCs w:val="20"/>
                <w:lang w:val="es-MX"/>
              </w:rPr>
            </w:pPr>
            <w:r w:rsidRPr="00827701">
              <w:rPr>
                <w:rFonts w:ascii="Arial" w:hAnsi="Arial" w:cs="Arial"/>
                <w:b/>
                <w:bCs/>
                <w:sz w:val="20"/>
                <w:szCs w:val="20"/>
                <w:lang w:val="es-MX"/>
              </w:rPr>
              <w:t>Local</w:t>
            </w:r>
          </w:p>
        </w:tc>
      </w:tr>
      <w:tr w:rsidR="00827701" w:rsidRPr="00827701" w:rsidTr="0020557F">
        <w:trPr>
          <w:trHeight w:val="408"/>
          <w:jc w:val="center"/>
        </w:trPr>
        <w:tc>
          <w:tcPr>
            <w:tcW w:w="1911" w:type="dxa"/>
            <w:vMerge/>
            <w:tcBorders>
              <w:top w:val="nil"/>
              <w:left w:val="single" w:sz="4" w:space="0" w:color="auto"/>
              <w:bottom w:val="nil"/>
              <w:right w:val="single" w:sz="4" w:space="0" w:color="auto"/>
            </w:tcBorders>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2697" w:type="dxa"/>
            <w:gridSpan w:val="2"/>
            <w:tcBorders>
              <w:top w:val="single" w:sz="4" w:space="0" w:color="auto"/>
              <w:left w:val="nil"/>
              <w:bottom w:val="single" w:sz="4" w:space="0" w:color="auto"/>
              <w:right w:val="single" w:sz="4" w:space="0" w:color="000000"/>
            </w:tcBorders>
            <w:shd w:val="clear" w:color="000000" w:fill="D9D9D9"/>
            <w:vAlign w:val="center"/>
            <w:hideMark/>
          </w:tcPr>
          <w:p w:rsidR="0020557F"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 xml:space="preserve">30 de marzo al 28 de abril </w:t>
            </w:r>
          </w:p>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(30 días)</w:t>
            </w:r>
          </w:p>
        </w:tc>
        <w:tc>
          <w:tcPr>
            <w:tcW w:w="2672" w:type="dxa"/>
            <w:tcBorders>
              <w:top w:val="nil"/>
              <w:left w:val="nil"/>
              <w:bottom w:val="single" w:sz="4" w:space="0" w:color="auto"/>
              <w:right w:val="single" w:sz="4" w:space="0" w:color="auto"/>
            </w:tcBorders>
            <w:shd w:val="clear" w:color="000000" w:fill="D9D9D9"/>
            <w:vAlign w:val="center"/>
            <w:hideMark/>
          </w:tcPr>
          <w:p w:rsidR="0020557F"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 xml:space="preserve">30 de marzo al 28 de abril </w:t>
            </w:r>
          </w:p>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(30 días)</w:t>
            </w:r>
          </w:p>
        </w:tc>
      </w:tr>
      <w:tr w:rsidR="00827701" w:rsidRPr="00827701" w:rsidTr="0020557F">
        <w:trPr>
          <w:trHeight w:val="408"/>
          <w:jc w:val="center"/>
        </w:trPr>
        <w:tc>
          <w:tcPr>
            <w:tcW w:w="1911" w:type="dxa"/>
            <w:vMerge/>
            <w:tcBorders>
              <w:top w:val="nil"/>
              <w:left w:val="single" w:sz="4" w:space="0" w:color="auto"/>
              <w:bottom w:val="nil"/>
              <w:right w:val="single" w:sz="4" w:space="0" w:color="auto"/>
            </w:tcBorders>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Arial" w:hAnsi="Arial" w:cs="Arial"/>
                <w:b/>
                <w:bCs/>
                <w:sz w:val="20"/>
                <w:szCs w:val="20"/>
                <w:lang w:val="es-MX"/>
              </w:rPr>
            </w:pPr>
          </w:p>
        </w:tc>
        <w:tc>
          <w:tcPr>
            <w:tcW w:w="2697" w:type="dxa"/>
            <w:gridSpan w:val="2"/>
            <w:tcBorders>
              <w:top w:val="single" w:sz="4" w:space="0" w:color="auto"/>
              <w:left w:val="nil"/>
              <w:bottom w:val="single" w:sz="4" w:space="0" w:color="auto"/>
              <w:right w:val="single" w:sz="4" w:space="0" w:color="auto"/>
            </w:tcBorders>
            <w:shd w:val="clear" w:color="000000" w:fill="D9D9D9"/>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Campaña</w:t>
            </w:r>
            <w:r w:rsidRPr="00827701">
              <w:rPr>
                <w:rFonts w:ascii="Arial" w:hAnsi="Arial" w:cs="Arial"/>
                <w:b/>
                <w:bCs/>
                <w:sz w:val="16"/>
                <w:szCs w:val="16"/>
                <w:lang w:val="es-MX"/>
              </w:rPr>
              <w:br/>
              <w:t>Presidente, Senadores y Diputados</w:t>
            </w:r>
          </w:p>
        </w:tc>
        <w:tc>
          <w:tcPr>
            <w:tcW w:w="2672" w:type="dxa"/>
            <w:tcBorders>
              <w:top w:val="nil"/>
              <w:left w:val="nil"/>
              <w:bottom w:val="single" w:sz="4" w:space="0" w:color="auto"/>
              <w:right w:val="single" w:sz="4" w:space="0" w:color="auto"/>
            </w:tcBorders>
            <w:shd w:val="clear" w:color="000000" w:fill="D9D9D9"/>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827701">
              <w:rPr>
                <w:rFonts w:ascii="Arial" w:hAnsi="Arial" w:cs="Arial"/>
                <w:b/>
                <w:bCs/>
                <w:sz w:val="16"/>
                <w:szCs w:val="16"/>
                <w:lang w:val="es-MX"/>
              </w:rPr>
              <w:t xml:space="preserve"> Intercampaña Local</w:t>
            </w:r>
          </w:p>
        </w:tc>
      </w:tr>
      <w:tr w:rsidR="00827701" w:rsidRPr="00827701" w:rsidTr="0020557F">
        <w:trPr>
          <w:trHeight w:val="300"/>
          <w:jc w:val="center"/>
        </w:trPr>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1</w:t>
            </w:r>
          </w:p>
        </w:tc>
        <w:tc>
          <w:tcPr>
            <w:tcW w:w="269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A</w:t>
            </w:r>
          </w:p>
        </w:tc>
        <w:tc>
          <w:tcPr>
            <w:tcW w:w="2672" w:type="dxa"/>
            <w:tcBorders>
              <w:top w:val="nil"/>
              <w:left w:val="nil"/>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0</w:t>
            </w:r>
          </w:p>
        </w:tc>
      </w:tr>
      <w:tr w:rsidR="00827701" w:rsidRPr="00827701" w:rsidTr="0020557F">
        <w:trPr>
          <w:trHeight w:val="300"/>
          <w:jc w:val="center"/>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2</w:t>
            </w:r>
          </w:p>
        </w:tc>
        <w:tc>
          <w:tcPr>
            <w:tcW w:w="269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B</w:t>
            </w:r>
          </w:p>
        </w:tc>
        <w:tc>
          <w:tcPr>
            <w:tcW w:w="2672" w:type="dxa"/>
            <w:tcBorders>
              <w:top w:val="nil"/>
              <w:left w:val="nil"/>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0</w:t>
            </w:r>
          </w:p>
        </w:tc>
      </w:tr>
      <w:tr w:rsidR="00827701" w:rsidRPr="00827701" w:rsidTr="0020557F">
        <w:trPr>
          <w:trHeight w:val="300"/>
          <w:jc w:val="center"/>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3</w:t>
            </w:r>
          </w:p>
        </w:tc>
        <w:tc>
          <w:tcPr>
            <w:tcW w:w="269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C</w:t>
            </w:r>
          </w:p>
        </w:tc>
        <w:tc>
          <w:tcPr>
            <w:tcW w:w="2672" w:type="dxa"/>
            <w:tcBorders>
              <w:top w:val="nil"/>
              <w:left w:val="nil"/>
              <w:bottom w:val="single" w:sz="4" w:space="0" w:color="auto"/>
              <w:right w:val="single" w:sz="4" w:space="0" w:color="auto"/>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r w:rsidRPr="00827701">
              <w:rPr>
                <w:rFonts w:ascii="Calibri" w:hAnsi="Calibri"/>
                <w:sz w:val="22"/>
                <w:szCs w:val="22"/>
                <w:lang w:val="es-MX"/>
              </w:rPr>
              <w:t>0</w:t>
            </w:r>
          </w:p>
        </w:tc>
      </w:tr>
      <w:tr w:rsidR="00827701" w:rsidRPr="00827701" w:rsidTr="0020557F">
        <w:trPr>
          <w:trHeight w:val="300"/>
          <w:jc w:val="center"/>
        </w:trPr>
        <w:tc>
          <w:tcPr>
            <w:tcW w:w="1911"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2"/>
                <w:szCs w:val="22"/>
                <w:lang w:val="es-MX"/>
              </w:rPr>
            </w:pPr>
          </w:p>
        </w:tc>
        <w:tc>
          <w:tcPr>
            <w:tcW w:w="635"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06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67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827701" w:rsidRPr="00827701" w:rsidTr="0020557F">
        <w:trPr>
          <w:trHeight w:val="300"/>
          <w:jc w:val="center"/>
        </w:trPr>
        <w:tc>
          <w:tcPr>
            <w:tcW w:w="1911" w:type="dxa"/>
            <w:tcBorders>
              <w:top w:val="nil"/>
              <w:left w:val="nil"/>
              <w:bottom w:val="nil"/>
              <w:right w:val="nil"/>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827701">
              <w:rPr>
                <w:rFonts w:ascii="Calibri" w:hAnsi="Calibri"/>
                <w:b/>
                <w:bCs/>
                <w:sz w:val="22"/>
                <w:szCs w:val="22"/>
                <w:lang w:val="es-MX"/>
              </w:rPr>
              <w:t>Nomenclatura PEF</w:t>
            </w:r>
          </w:p>
        </w:tc>
        <w:tc>
          <w:tcPr>
            <w:tcW w:w="635"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206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67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827701" w:rsidRPr="00827701" w:rsidTr="0020557F">
        <w:trPr>
          <w:trHeight w:val="300"/>
          <w:jc w:val="center"/>
        </w:trPr>
        <w:tc>
          <w:tcPr>
            <w:tcW w:w="1911" w:type="dxa"/>
            <w:tcBorders>
              <w:top w:val="nil"/>
              <w:left w:val="nil"/>
              <w:bottom w:val="nil"/>
              <w:right w:val="nil"/>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827701">
              <w:rPr>
                <w:rFonts w:ascii="Calibri" w:hAnsi="Calibri"/>
                <w:b/>
                <w:bCs/>
                <w:sz w:val="22"/>
                <w:szCs w:val="22"/>
                <w:lang w:val="es-MX"/>
              </w:rPr>
              <w:t>A= 0 CI</w:t>
            </w:r>
          </w:p>
        </w:tc>
        <w:tc>
          <w:tcPr>
            <w:tcW w:w="635"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206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67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827701" w:rsidRPr="00827701" w:rsidTr="0020557F">
        <w:trPr>
          <w:trHeight w:val="300"/>
          <w:jc w:val="center"/>
        </w:trPr>
        <w:tc>
          <w:tcPr>
            <w:tcW w:w="1911" w:type="dxa"/>
            <w:tcBorders>
              <w:top w:val="nil"/>
              <w:left w:val="nil"/>
              <w:bottom w:val="nil"/>
              <w:right w:val="nil"/>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827701">
              <w:rPr>
                <w:rFonts w:ascii="Calibri" w:hAnsi="Calibri"/>
                <w:b/>
                <w:bCs/>
                <w:sz w:val="22"/>
                <w:szCs w:val="22"/>
                <w:lang w:val="es-MX"/>
              </w:rPr>
              <w:t>B= 1 CI</w:t>
            </w:r>
          </w:p>
        </w:tc>
        <w:tc>
          <w:tcPr>
            <w:tcW w:w="635"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206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67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r w:rsidR="00827701" w:rsidRPr="00827701" w:rsidTr="0020557F">
        <w:trPr>
          <w:trHeight w:val="300"/>
          <w:jc w:val="center"/>
        </w:trPr>
        <w:tc>
          <w:tcPr>
            <w:tcW w:w="1911" w:type="dxa"/>
            <w:tcBorders>
              <w:top w:val="nil"/>
              <w:left w:val="nil"/>
              <w:bottom w:val="nil"/>
              <w:right w:val="nil"/>
            </w:tcBorders>
            <w:shd w:val="clear" w:color="auto" w:fill="auto"/>
            <w:noWrap/>
            <w:vAlign w:val="center"/>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r w:rsidRPr="00827701">
              <w:rPr>
                <w:rFonts w:ascii="Calibri" w:hAnsi="Calibri"/>
                <w:b/>
                <w:bCs/>
                <w:sz w:val="22"/>
                <w:szCs w:val="22"/>
                <w:lang w:val="es-MX"/>
              </w:rPr>
              <w:t>C= 2 CI</w:t>
            </w:r>
          </w:p>
        </w:tc>
        <w:tc>
          <w:tcPr>
            <w:tcW w:w="635"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rFonts w:ascii="Calibri" w:hAnsi="Calibri"/>
                <w:b/>
                <w:bCs/>
                <w:sz w:val="22"/>
                <w:szCs w:val="22"/>
                <w:lang w:val="es-MX"/>
              </w:rPr>
            </w:pPr>
          </w:p>
        </w:tc>
        <w:tc>
          <w:tcPr>
            <w:tcW w:w="206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c>
          <w:tcPr>
            <w:tcW w:w="2672" w:type="dxa"/>
            <w:tcBorders>
              <w:top w:val="nil"/>
              <w:left w:val="nil"/>
              <w:bottom w:val="nil"/>
              <w:right w:val="nil"/>
            </w:tcBorders>
            <w:shd w:val="clear" w:color="auto" w:fill="auto"/>
            <w:noWrap/>
            <w:vAlign w:val="bottom"/>
            <w:hideMark/>
          </w:tcPr>
          <w:p w:rsidR="00827701" w:rsidRPr="00827701" w:rsidRDefault="00827701" w:rsidP="00827701">
            <w:pPr>
              <w:pBdr>
                <w:top w:val="none" w:sz="0" w:space="0" w:color="auto"/>
                <w:left w:val="none" w:sz="0" w:space="0" w:color="auto"/>
                <w:bottom w:val="none" w:sz="0" w:space="0" w:color="auto"/>
                <w:right w:val="none" w:sz="0" w:space="0" w:color="auto"/>
                <w:between w:val="none" w:sz="0" w:space="0" w:color="auto"/>
              </w:pBdr>
              <w:rPr>
                <w:color w:val="auto"/>
                <w:sz w:val="20"/>
                <w:szCs w:val="20"/>
                <w:lang w:val="es-MX"/>
              </w:rPr>
            </w:pPr>
          </w:p>
        </w:tc>
      </w:tr>
    </w:tbl>
    <w:p w:rsidR="00D27364" w:rsidRDefault="00D27364">
      <w:pPr>
        <w:ind w:left="567"/>
        <w:jc w:val="both"/>
        <w:rPr>
          <w:rFonts w:ascii="Arial" w:eastAsia="Arial" w:hAnsi="Arial" w:cs="Arial"/>
          <w:highlight w:val="yellow"/>
        </w:rPr>
      </w:pPr>
    </w:p>
    <w:p w:rsidR="004E5DA3" w:rsidRDefault="0098377B" w:rsidP="009D412D">
      <w:pPr>
        <w:ind w:left="567"/>
        <w:jc w:val="both"/>
        <w:rPr>
          <w:rFonts w:ascii="Arial" w:eastAsia="Arial" w:hAnsi="Arial" w:cs="Arial"/>
        </w:rPr>
      </w:pPr>
      <w:r>
        <w:rPr>
          <w:rFonts w:ascii="Arial" w:eastAsia="Arial" w:hAnsi="Arial" w:cs="Arial"/>
        </w:rPr>
        <w:t xml:space="preserve">Una vez realizado lo anterior, los escenarios previstos en dicho periodo serán combinados con los distintos supuestos que puedan actualizarse durante la coincidencia de la </w:t>
      </w:r>
      <w:r w:rsidRPr="00526C71">
        <w:rPr>
          <w:rFonts w:ascii="Arial" w:eastAsia="Arial" w:hAnsi="Arial" w:cs="Arial"/>
        </w:rPr>
        <w:t>campaña federal con las campañas locales, tomando en consideración que a nivel local, los plazos de las campañas por tipo de cargo son iguales como se observa en el siguiente cuadro:</w:t>
      </w:r>
    </w:p>
    <w:p w:rsidR="004619D5" w:rsidRDefault="004619D5" w:rsidP="009D412D">
      <w:pPr>
        <w:ind w:left="567"/>
        <w:jc w:val="both"/>
        <w:rPr>
          <w:rFonts w:ascii="Arial" w:eastAsia="Arial" w:hAnsi="Arial" w:cs="Arial"/>
        </w:rPr>
      </w:pPr>
    </w:p>
    <w:tbl>
      <w:tblPr>
        <w:tblW w:w="8800" w:type="dxa"/>
        <w:jc w:val="center"/>
        <w:tblCellMar>
          <w:left w:w="70" w:type="dxa"/>
          <w:right w:w="70" w:type="dxa"/>
        </w:tblCellMar>
        <w:tblLook w:val="04A0" w:firstRow="1" w:lastRow="0" w:firstColumn="1" w:lastColumn="0" w:noHBand="0" w:noVBand="1"/>
      </w:tblPr>
      <w:tblGrid>
        <w:gridCol w:w="1541"/>
        <w:gridCol w:w="1935"/>
        <w:gridCol w:w="2176"/>
        <w:gridCol w:w="3148"/>
      </w:tblGrid>
      <w:tr w:rsidR="0098377B" w:rsidRPr="0098377B" w:rsidTr="004E5DA3">
        <w:trPr>
          <w:trHeight w:val="1119"/>
          <w:tblHeader/>
          <w:jc w:val="center"/>
        </w:trPr>
        <w:tc>
          <w:tcPr>
            <w:tcW w:w="8800" w:type="dxa"/>
            <w:gridSpan w:val="4"/>
            <w:tcBorders>
              <w:top w:val="nil"/>
              <w:left w:val="nil"/>
              <w:bottom w:val="single" w:sz="4" w:space="0" w:color="auto"/>
              <w:right w:val="nil"/>
            </w:tcBorders>
            <w:shd w:val="clear" w:color="auto" w:fill="auto"/>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lang w:val="es-MX"/>
              </w:rPr>
            </w:pPr>
            <w:r w:rsidRPr="0098377B">
              <w:rPr>
                <w:rFonts w:ascii="Calibri" w:hAnsi="Calibri"/>
                <w:b/>
                <w:bCs/>
                <w:u w:val="single"/>
                <w:lang w:val="es-MX"/>
              </w:rPr>
              <w:t xml:space="preserve">Escenario 10 del Art. 23 inciso 3 del RRTV: </w:t>
            </w:r>
            <w:r w:rsidRPr="0098377B">
              <w:rPr>
                <w:rFonts w:ascii="Calibri" w:hAnsi="Calibri"/>
                <w:b/>
                <w:bCs/>
                <w:lang w:val="es-MX"/>
              </w:rPr>
              <w:br/>
              <w:t>Campaña local coincidiendo con campaña federal</w:t>
            </w:r>
          </w:p>
        </w:tc>
      </w:tr>
      <w:tr w:rsidR="0098377B" w:rsidRPr="0098377B" w:rsidTr="0020557F">
        <w:trPr>
          <w:trHeight w:val="312"/>
          <w:tblHeader/>
          <w:jc w:val="center"/>
        </w:trPr>
        <w:tc>
          <w:tcPr>
            <w:tcW w:w="1541" w:type="dxa"/>
            <w:vMerge w:val="restart"/>
            <w:tcBorders>
              <w:top w:val="nil"/>
              <w:left w:val="single" w:sz="4" w:space="0" w:color="auto"/>
              <w:bottom w:val="nil"/>
              <w:right w:val="single" w:sz="4" w:space="0" w:color="auto"/>
            </w:tcBorders>
            <w:shd w:val="clear" w:color="000000" w:fill="D9D9D9"/>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lang w:val="es-MX"/>
              </w:rPr>
            </w:pPr>
            <w:r w:rsidRPr="0098377B">
              <w:rPr>
                <w:rFonts w:ascii="Arial" w:hAnsi="Arial" w:cs="Arial"/>
                <w:b/>
                <w:bCs/>
                <w:lang w:val="es-MX"/>
              </w:rPr>
              <w:t>Escenario</w:t>
            </w:r>
          </w:p>
        </w:tc>
        <w:tc>
          <w:tcPr>
            <w:tcW w:w="4111" w:type="dxa"/>
            <w:gridSpan w:val="2"/>
            <w:tcBorders>
              <w:top w:val="single" w:sz="4" w:space="0" w:color="auto"/>
              <w:left w:val="nil"/>
              <w:bottom w:val="single" w:sz="4" w:space="0" w:color="auto"/>
              <w:right w:val="single" w:sz="4" w:space="0" w:color="auto"/>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lang w:val="es-MX"/>
              </w:rPr>
            </w:pPr>
            <w:r w:rsidRPr="0098377B">
              <w:rPr>
                <w:rFonts w:ascii="Arial" w:hAnsi="Arial" w:cs="Arial"/>
                <w:b/>
                <w:bCs/>
                <w:lang w:val="es-MX"/>
              </w:rPr>
              <w:t>Federal</w:t>
            </w:r>
          </w:p>
        </w:tc>
        <w:tc>
          <w:tcPr>
            <w:tcW w:w="3148" w:type="dxa"/>
            <w:tcBorders>
              <w:top w:val="nil"/>
              <w:left w:val="nil"/>
              <w:bottom w:val="single" w:sz="4" w:space="0" w:color="auto"/>
              <w:right w:val="single" w:sz="4" w:space="0" w:color="auto"/>
            </w:tcBorders>
            <w:shd w:val="clear" w:color="000000" w:fill="D9D9D9"/>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lang w:val="es-MX"/>
              </w:rPr>
            </w:pPr>
            <w:r w:rsidRPr="0098377B">
              <w:rPr>
                <w:rFonts w:ascii="Arial" w:hAnsi="Arial" w:cs="Arial"/>
                <w:b/>
                <w:bCs/>
                <w:lang w:val="es-MX"/>
              </w:rPr>
              <w:t>Local</w:t>
            </w:r>
          </w:p>
        </w:tc>
      </w:tr>
      <w:tr w:rsidR="0098377B" w:rsidRPr="0098377B" w:rsidTr="0020557F">
        <w:trPr>
          <w:trHeight w:val="408"/>
          <w:tblHeader/>
          <w:jc w:val="center"/>
        </w:trPr>
        <w:tc>
          <w:tcPr>
            <w:tcW w:w="1541" w:type="dxa"/>
            <w:vMerge/>
            <w:tcBorders>
              <w:top w:val="nil"/>
              <w:left w:val="single" w:sz="4" w:space="0" w:color="auto"/>
              <w:bottom w:val="nil"/>
              <w:right w:val="single" w:sz="4" w:space="0" w:color="auto"/>
            </w:tcBorders>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rPr>
                <w:rFonts w:ascii="Arial" w:hAnsi="Arial" w:cs="Arial"/>
                <w:b/>
                <w:bCs/>
                <w:lang w:val="es-MX"/>
              </w:rPr>
            </w:pPr>
          </w:p>
        </w:tc>
        <w:tc>
          <w:tcPr>
            <w:tcW w:w="1935" w:type="dxa"/>
            <w:tcBorders>
              <w:top w:val="nil"/>
              <w:left w:val="nil"/>
              <w:bottom w:val="single" w:sz="4" w:space="0" w:color="auto"/>
              <w:right w:val="single" w:sz="4" w:space="0" w:color="auto"/>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98377B">
              <w:rPr>
                <w:rFonts w:ascii="Arial" w:hAnsi="Arial" w:cs="Arial"/>
                <w:b/>
                <w:bCs/>
                <w:sz w:val="16"/>
                <w:szCs w:val="16"/>
                <w:lang w:val="es-MX"/>
              </w:rPr>
              <w:t>30 de marzo al 28 de abril (30 días)</w:t>
            </w:r>
          </w:p>
        </w:tc>
        <w:tc>
          <w:tcPr>
            <w:tcW w:w="2176" w:type="dxa"/>
            <w:tcBorders>
              <w:top w:val="nil"/>
              <w:left w:val="nil"/>
              <w:bottom w:val="single" w:sz="4" w:space="0" w:color="auto"/>
              <w:right w:val="single" w:sz="4" w:space="0" w:color="auto"/>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98377B">
              <w:rPr>
                <w:rFonts w:ascii="Arial" w:hAnsi="Arial" w:cs="Arial"/>
                <w:b/>
                <w:bCs/>
                <w:sz w:val="16"/>
                <w:szCs w:val="16"/>
                <w:lang w:val="es-MX"/>
              </w:rPr>
              <w:t>29 de abril al 27 de junio (60 días)</w:t>
            </w:r>
          </w:p>
        </w:tc>
        <w:tc>
          <w:tcPr>
            <w:tcW w:w="3148" w:type="dxa"/>
            <w:tcBorders>
              <w:top w:val="nil"/>
              <w:left w:val="nil"/>
              <w:bottom w:val="single" w:sz="4" w:space="0" w:color="auto"/>
              <w:right w:val="single" w:sz="4" w:space="0" w:color="auto"/>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98377B">
              <w:rPr>
                <w:rFonts w:ascii="Arial" w:hAnsi="Arial" w:cs="Arial"/>
                <w:b/>
                <w:bCs/>
                <w:sz w:val="16"/>
                <w:szCs w:val="16"/>
                <w:lang w:val="es-MX"/>
              </w:rPr>
              <w:t>29 de abril al 27 de junio (60 días)</w:t>
            </w:r>
          </w:p>
        </w:tc>
      </w:tr>
      <w:tr w:rsidR="0098377B" w:rsidRPr="0098377B" w:rsidTr="0020557F">
        <w:trPr>
          <w:trHeight w:val="408"/>
          <w:tblHeader/>
          <w:jc w:val="center"/>
        </w:trPr>
        <w:tc>
          <w:tcPr>
            <w:tcW w:w="1541" w:type="dxa"/>
            <w:vMerge/>
            <w:tcBorders>
              <w:top w:val="nil"/>
              <w:left w:val="single" w:sz="4" w:space="0" w:color="auto"/>
              <w:bottom w:val="nil"/>
              <w:right w:val="single" w:sz="4" w:space="0" w:color="auto"/>
            </w:tcBorders>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rPr>
                <w:rFonts w:ascii="Arial" w:hAnsi="Arial" w:cs="Arial"/>
                <w:b/>
                <w:bCs/>
                <w:lang w:val="es-MX"/>
              </w:rPr>
            </w:pPr>
          </w:p>
        </w:tc>
        <w:tc>
          <w:tcPr>
            <w:tcW w:w="4111" w:type="dxa"/>
            <w:gridSpan w:val="2"/>
            <w:tcBorders>
              <w:top w:val="single" w:sz="4" w:space="0" w:color="auto"/>
              <w:left w:val="nil"/>
              <w:bottom w:val="single" w:sz="4" w:space="0" w:color="auto"/>
              <w:right w:val="single" w:sz="4" w:space="0" w:color="000000"/>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98377B">
              <w:rPr>
                <w:rFonts w:ascii="Arial" w:hAnsi="Arial" w:cs="Arial"/>
                <w:b/>
                <w:bCs/>
                <w:sz w:val="16"/>
                <w:szCs w:val="16"/>
                <w:lang w:val="es-MX"/>
              </w:rPr>
              <w:t>Campaña</w:t>
            </w:r>
            <w:r w:rsidRPr="0098377B">
              <w:rPr>
                <w:rFonts w:ascii="Arial" w:hAnsi="Arial" w:cs="Arial"/>
                <w:b/>
                <w:bCs/>
                <w:sz w:val="16"/>
                <w:szCs w:val="16"/>
                <w:lang w:val="es-MX"/>
              </w:rPr>
              <w:br/>
              <w:t>Presidente, Senadores y Diputados</w:t>
            </w:r>
          </w:p>
        </w:tc>
        <w:tc>
          <w:tcPr>
            <w:tcW w:w="3148" w:type="dxa"/>
            <w:tcBorders>
              <w:top w:val="nil"/>
              <w:left w:val="nil"/>
              <w:bottom w:val="single" w:sz="4" w:space="0" w:color="auto"/>
              <w:right w:val="single" w:sz="4" w:space="0" w:color="auto"/>
            </w:tcBorders>
            <w:shd w:val="clear" w:color="000000" w:fill="D9D9D9"/>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sz w:val="16"/>
                <w:szCs w:val="16"/>
                <w:lang w:val="es-MX"/>
              </w:rPr>
            </w:pPr>
            <w:r w:rsidRPr="0098377B">
              <w:rPr>
                <w:rFonts w:ascii="Arial" w:hAnsi="Arial" w:cs="Arial"/>
                <w:b/>
                <w:bCs/>
                <w:sz w:val="16"/>
                <w:szCs w:val="16"/>
                <w:lang w:val="es-MX"/>
              </w:rPr>
              <w:t>Campaña</w:t>
            </w:r>
            <w:r w:rsidRPr="0098377B">
              <w:rPr>
                <w:rFonts w:ascii="Arial" w:hAnsi="Arial" w:cs="Arial"/>
                <w:b/>
                <w:bCs/>
                <w:sz w:val="16"/>
                <w:szCs w:val="16"/>
                <w:lang w:val="es-MX"/>
              </w:rPr>
              <w:br/>
              <w:t>Diputados, Ayuntamientos</w:t>
            </w:r>
          </w:p>
        </w:tc>
      </w:tr>
      <w:tr w:rsidR="0098377B" w:rsidRPr="0098377B" w:rsidTr="0020557F">
        <w:trPr>
          <w:trHeight w:val="300"/>
          <w:jc w:val="center"/>
        </w:trPr>
        <w:tc>
          <w:tcPr>
            <w:tcW w:w="15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1</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A</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0</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2</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A</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1</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3</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A</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2</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4</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B</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0</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5</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B</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1</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6</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B</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2</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7</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C</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0</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Escenario 8</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C</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1</w:t>
            </w:r>
          </w:p>
        </w:tc>
      </w:tr>
      <w:tr w:rsidR="0098377B" w:rsidRPr="0098377B" w:rsidTr="0020557F">
        <w:trPr>
          <w:trHeight w:val="300"/>
          <w:jc w:val="center"/>
        </w:trPr>
        <w:tc>
          <w:tcPr>
            <w:tcW w:w="1541" w:type="dxa"/>
            <w:tcBorders>
              <w:top w:val="nil"/>
              <w:left w:val="single" w:sz="4" w:space="0" w:color="auto"/>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lastRenderedPageBreak/>
              <w:t>Escenario 9</w:t>
            </w:r>
          </w:p>
        </w:tc>
        <w:tc>
          <w:tcPr>
            <w:tcW w:w="41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C</w:t>
            </w:r>
          </w:p>
        </w:tc>
        <w:tc>
          <w:tcPr>
            <w:tcW w:w="3148" w:type="dxa"/>
            <w:tcBorders>
              <w:top w:val="nil"/>
              <w:left w:val="nil"/>
              <w:bottom w:val="single" w:sz="4" w:space="0" w:color="auto"/>
              <w:right w:val="single" w:sz="4" w:space="0" w:color="auto"/>
            </w:tcBorders>
            <w:shd w:val="clear" w:color="auto" w:fill="auto"/>
            <w:noWrap/>
            <w:vAlign w:val="center"/>
            <w:hideMark/>
          </w:tcPr>
          <w:p w:rsidR="0098377B" w:rsidRPr="0098377B" w:rsidRDefault="0098377B" w:rsidP="0098377B">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lang w:val="es-MX"/>
              </w:rPr>
            </w:pPr>
            <w:r w:rsidRPr="0098377B">
              <w:rPr>
                <w:rFonts w:ascii="Arial" w:hAnsi="Arial" w:cs="Arial"/>
                <w:lang w:val="es-MX"/>
              </w:rPr>
              <w:t>2</w:t>
            </w:r>
          </w:p>
        </w:tc>
      </w:tr>
    </w:tbl>
    <w:p w:rsidR="00D27364" w:rsidRDefault="00D27364">
      <w:pPr>
        <w:jc w:val="both"/>
        <w:rPr>
          <w:rFonts w:ascii="Arial" w:eastAsia="Arial" w:hAnsi="Arial" w:cs="Arial"/>
          <w:highlight w:val="yellow"/>
        </w:rPr>
      </w:pPr>
    </w:p>
    <w:p w:rsidR="00D27364" w:rsidRDefault="00D27364">
      <w:pPr>
        <w:ind w:left="567"/>
        <w:jc w:val="both"/>
        <w:rPr>
          <w:rFonts w:ascii="Arial" w:eastAsia="Arial" w:hAnsi="Arial" w:cs="Arial"/>
        </w:rPr>
      </w:pPr>
    </w:p>
    <w:p w:rsidR="00D27364" w:rsidRDefault="00827701">
      <w:pPr>
        <w:ind w:left="567"/>
        <w:jc w:val="both"/>
        <w:rPr>
          <w:rFonts w:ascii="Arial" w:eastAsia="Arial" w:hAnsi="Arial" w:cs="Arial"/>
        </w:rPr>
      </w:pPr>
      <w:r w:rsidRPr="00526C71">
        <w:rPr>
          <w:rFonts w:ascii="Arial" w:eastAsia="Arial" w:hAnsi="Arial" w:cs="Arial"/>
        </w:rPr>
        <w:t xml:space="preserve">Si bien el escenario 1 </w:t>
      </w:r>
      <w:r w:rsidR="0098377B" w:rsidRPr="00526C71">
        <w:rPr>
          <w:rFonts w:ascii="Arial" w:eastAsia="Arial" w:hAnsi="Arial" w:cs="Arial"/>
        </w:rPr>
        <w:t>pudiera presentarse en un inicio, en caso de no existir ningún aspirante, también es posible que se actualice más adelante, es decir, que aunque existieran aspirantes</w:t>
      </w:r>
      <w:r w:rsidR="0098377B">
        <w:rPr>
          <w:rFonts w:ascii="Arial" w:eastAsia="Arial" w:hAnsi="Arial" w:cs="Arial"/>
        </w:rPr>
        <w:t>,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D27364" w:rsidRDefault="00D27364">
      <w:pPr>
        <w:ind w:left="567"/>
        <w:jc w:val="both"/>
        <w:rPr>
          <w:rFonts w:ascii="Arial" w:eastAsia="Arial" w:hAnsi="Arial" w:cs="Arial"/>
        </w:rPr>
      </w:pPr>
    </w:p>
    <w:p w:rsidR="00D27364" w:rsidRDefault="0098377B">
      <w:pPr>
        <w:ind w:left="567"/>
        <w:jc w:val="both"/>
        <w:rPr>
          <w:rFonts w:ascii="Arial" w:eastAsia="Arial" w:hAnsi="Arial" w:cs="Arial"/>
        </w:rPr>
      </w:pPr>
      <w:r>
        <w:rPr>
          <w:rFonts w:ascii="Arial" w:eastAsia="Arial" w:hAnsi="Arial" w:cs="Arial"/>
        </w:rPr>
        <w:t>De igual forma, diversos escenarios pueden actualizarse por las siguientes causas que se enuncian sin ser limitativas:</w:t>
      </w:r>
    </w:p>
    <w:p w:rsidR="00D27364" w:rsidRDefault="00D27364">
      <w:pPr>
        <w:ind w:left="567"/>
        <w:jc w:val="both"/>
        <w:rPr>
          <w:rFonts w:ascii="Arial" w:eastAsia="Arial" w:hAnsi="Arial" w:cs="Arial"/>
        </w:rPr>
      </w:pPr>
    </w:p>
    <w:p w:rsidR="00D27364" w:rsidRDefault="00B307A1">
      <w:pPr>
        <w:numPr>
          <w:ilvl w:val="0"/>
          <w:numId w:val="3"/>
        </w:numPr>
        <w:spacing w:line="259" w:lineRule="auto"/>
        <w:contextualSpacing/>
        <w:jc w:val="both"/>
        <w:rPr>
          <w:rFonts w:ascii="Arial" w:eastAsia="Arial" w:hAnsi="Arial" w:cs="Arial"/>
          <w:sz w:val="22"/>
          <w:szCs w:val="22"/>
        </w:rPr>
      </w:pPr>
      <w:r>
        <w:rPr>
          <w:rFonts w:ascii="Arial" w:eastAsia="Arial" w:hAnsi="Arial" w:cs="Arial"/>
          <w:sz w:val="22"/>
          <w:szCs w:val="22"/>
        </w:rPr>
        <w:t>Por el</w:t>
      </w:r>
      <w:r w:rsidR="0098377B">
        <w:rPr>
          <w:rFonts w:ascii="Arial" w:eastAsia="Arial" w:hAnsi="Arial" w:cs="Arial"/>
          <w:sz w:val="22"/>
          <w:szCs w:val="22"/>
        </w:rPr>
        <w:t xml:space="preserve"> registro de los candidatos independientes que hubieren cumplido con todos los requisitos aplicables;</w:t>
      </w:r>
    </w:p>
    <w:p w:rsidR="00D27364" w:rsidRDefault="0098377B">
      <w:pPr>
        <w:numPr>
          <w:ilvl w:val="0"/>
          <w:numId w:val="3"/>
        </w:numPr>
        <w:spacing w:line="259" w:lineRule="auto"/>
        <w:contextualSpacing/>
        <w:jc w:val="both"/>
        <w:rPr>
          <w:rFonts w:ascii="Arial" w:eastAsia="Arial" w:hAnsi="Arial" w:cs="Arial"/>
          <w:sz w:val="22"/>
          <w:szCs w:val="22"/>
        </w:rPr>
      </w:pPr>
      <w:r>
        <w:rPr>
          <w:rFonts w:ascii="Arial" w:eastAsia="Arial" w:hAnsi="Arial" w:cs="Arial"/>
          <w:sz w:val="22"/>
          <w:szCs w:val="22"/>
        </w:rPr>
        <w:t>Por un mandato de la autoridad jurisdiccional correspondiente;</w:t>
      </w:r>
    </w:p>
    <w:p w:rsidR="00D27364" w:rsidRDefault="0098377B">
      <w:pPr>
        <w:numPr>
          <w:ilvl w:val="0"/>
          <w:numId w:val="3"/>
        </w:numPr>
        <w:spacing w:line="259" w:lineRule="auto"/>
        <w:contextualSpacing/>
        <w:jc w:val="both"/>
        <w:rPr>
          <w:rFonts w:ascii="Arial" w:eastAsia="Arial" w:hAnsi="Arial" w:cs="Arial"/>
          <w:sz w:val="22"/>
          <w:szCs w:val="22"/>
        </w:rPr>
      </w:pPr>
      <w:r>
        <w:rPr>
          <w:rFonts w:ascii="Arial" w:eastAsia="Arial" w:hAnsi="Arial" w:cs="Arial"/>
          <w:sz w:val="22"/>
          <w:szCs w:val="22"/>
        </w:rPr>
        <w:t>Por la cancelación del registro de un candidato independiente;</w:t>
      </w:r>
    </w:p>
    <w:p w:rsidR="00D27364" w:rsidRDefault="0098377B" w:rsidP="00B307A1">
      <w:pPr>
        <w:numPr>
          <w:ilvl w:val="0"/>
          <w:numId w:val="3"/>
        </w:numPr>
        <w:spacing w:line="259" w:lineRule="auto"/>
        <w:contextualSpacing/>
        <w:jc w:val="both"/>
        <w:rPr>
          <w:rFonts w:ascii="Arial" w:eastAsia="Arial" w:hAnsi="Arial" w:cs="Arial"/>
          <w:sz w:val="22"/>
          <w:szCs w:val="22"/>
        </w:rPr>
      </w:pPr>
      <w:r>
        <w:rPr>
          <w:rFonts w:ascii="Arial" w:eastAsia="Arial" w:hAnsi="Arial" w:cs="Arial"/>
          <w:sz w:val="22"/>
          <w:szCs w:val="22"/>
        </w:rPr>
        <w:t>Por desistimiento de un candidato independiente registrado.</w:t>
      </w:r>
    </w:p>
    <w:p w:rsidR="00B307A1" w:rsidRPr="00B307A1" w:rsidRDefault="00B307A1" w:rsidP="00B307A1">
      <w:pPr>
        <w:pStyle w:val="Prrafodelista"/>
        <w:numPr>
          <w:ilvl w:val="0"/>
          <w:numId w:val="3"/>
        </w:numPr>
        <w:jc w:val="both"/>
        <w:rPr>
          <w:rFonts w:ascii="Arial" w:hAnsi="Arial" w:cs="Arial"/>
          <w:sz w:val="22"/>
          <w:szCs w:val="22"/>
        </w:rPr>
      </w:pPr>
      <w:r w:rsidRPr="00B307A1">
        <w:rPr>
          <w:rFonts w:ascii="Arial" w:hAnsi="Arial" w:cs="Arial"/>
          <w:sz w:val="22"/>
          <w:szCs w:val="22"/>
        </w:rPr>
        <w:t>Por fallecimiento de un candidato independiente.</w:t>
      </w:r>
    </w:p>
    <w:p w:rsidR="004619D5" w:rsidRDefault="004619D5">
      <w:pPr>
        <w:ind w:left="567"/>
        <w:jc w:val="both"/>
        <w:rPr>
          <w:rFonts w:ascii="Arial" w:eastAsia="Arial" w:hAnsi="Arial" w:cs="Arial"/>
        </w:rPr>
      </w:pPr>
    </w:p>
    <w:p w:rsidR="00D27364" w:rsidRDefault="0098377B">
      <w:pPr>
        <w:ind w:left="567"/>
        <w:jc w:val="both"/>
        <w:rPr>
          <w:rFonts w:ascii="Arial" w:eastAsia="Arial" w:hAnsi="Arial" w:cs="Arial"/>
        </w:rPr>
      </w:pPr>
      <w:r>
        <w:rPr>
          <w:rFonts w:ascii="Arial" w:eastAsia="Arial" w:hAnsi="Arial" w:cs="Arial"/>
        </w:rPr>
        <w:t xml:space="preserve">Tomando en cuenta lo anterior, resulta imprescindible aprobar las pautas con la antelación que posibilite hacer efectivos los espacios en radio y televisión tanto a los candidatos independientes, como a los partidos políticos en concordancia con </w:t>
      </w:r>
      <w:r w:rsidR="00B430C4">
        <w:rPr>
          <w:rFonts w:ascii="Arial" w:eastAsia="Arial" w:hAnsi="Arial" w:cs="Arial"/>
        </w:rPr>
        <w:t xml:space="preserve">el artículo 15, numerales 4, </w:t>
      </w:r>
      <w:r>
        <w:rPr>
          <w:rFonts w:ascii="Arial" w:eastAsia="Arial" w:hAnsi="Arial" w:cs="Arial"/>
        </w:rPr>
        <w:t>6, 7 y 10 del Reglamento citado.</w:t>
      </w:r>
    </w:p>
    <w:p w:rsidR="00D27364" w:rsidRDefault="00D27364">
      <w:pPr>
        <w:jc w:val="both"/>
        <w:rPr>
          <w:rFonts w:ascii="Arial" w:eastAsia="Arial" w:hAnsi="Arial" w:cs="Arial"/>
        </w:rPr>
      </w:pPr>
    </w:p>
    <w:p w:rsidR="00D27364" w:rsidRDefault="0098377B">
      <w:pPr>
        <w:jc w:val="both"/>
        <w:rPr>
          <w:rFonts w:ascii="Arial" w:eastAsia="Arial" w:hAnsi="Arial" w:cs="Arial"/>
          <w:b/>
          <w:i/>
        </w:rPr>
      </w:pPr>
      <w:r>
        <w:rPr>
          <w:rFonts w:ascii="Arial" w:eastAsia="Arial" w:hAnsi="Arial" w:cs="Arial"/>
          <w:b/>
          <w:i/>
        </w:rPr>
        <w:t>Efectos de la distribución del tiempo en las órdenes de transmisión.</w:t>
      </w:r>
    </w:p>
    <w:p w:rsidR="00D27364" w:rsidRDefault="00D27364">
      <w:pPr>
        <w:spacing w:after="160" w:line="259" w:lineRule="auto"/>
        <w:ind w:left="720"/>
        <w:rPr>
          <w:rFonts w:ascii="Arial" w:eastAsia="Arial" w:hAnsi="Arial" w:cs="Arial"/>
          <w:sz w:val="22"/>
          <w:szCs w:val="22"/>
        </w:rPr>
      </w:pPr>
    </w:p>
    <w:p w:rsidR="00D27364" w:rsidRDefault="0098377B">
      <w:pPr>
        <w:numPr>
          <w:ilvl w:val="0"/>
          <w:numId w:val="6"/>
        </w:numPr>
        <w:ind w:left="567" w:hanging="567"/>
        <w:jc w:val="both"/>
      </w:pPr>
      <w:r>
        <w:rPr>
          <w:rFonts w:ascii="Arial" w:eastAsia="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D27364" w:rsidRDefault="00D27364">
      <w:pPr>
        <w:ind w:left="705"/>
        <w:jc w:val="both"/>
        <w:rPr>
          <w:rFonts w:ascii="Arial" w:eastAsia="Arial" w:hAnsi="Arial" w:cs="Arial"/>
        </w:rPr>
      </w:pPr>
    </w:p>
    <w:p w:rsidR="00D27364" w:rsidRDefault="0098377B">
      <w:pPr>
        <w:ind w:left="567"/>
        <w:jc w:val="both"/>
        <w:rPr>
          <w:rFonts w:ascii="Arial" w:eastAsia="Arial" w:hAnsi="Arial" w:cs="Arial"/>
          <w:b/>
        </w:rPr>
      </w:pPr>
      <w:r>
        <w:rPr>
          <w:rFonts w:ascii="Arial" w:eastAsia="Arial" w:hAnsi="Arial" w:cs="Arial"/>
        </w:rPr>
        <w:lastRenderedPageBreak/>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D27364" w:rsidRDefault="00D27364">
      <w:pPr>
        <w:ind w:left="705"/>
        <w:jc w:val="both"/>
        <w:rPr>
          <w:rFonts w:ascii="Arial" w:eastAsia="Arial" w:hAnsi="Arial" w:cs="Arial"/>
        </w:rPr>
      </w:pPr>
    </w:p>
    <w:tbl>
      <w:tblPr>
        <w:tblStyle w:val="ad"/>
        <w:tblW w:w="7924" w:type="dxa"/>
        <w:jc w:val="center"/>
        <w:tblInd w:w="0" w:type="dxa"/>
        <w:tblLayout w:type="fixed"/>
        <w:tblLook w:val="0400" w:firstRow="0" w:lastRow="0" w:firstColumn="0" w:lastColumn="0" w:noHBand="0" w:noVBand="1"/>
      </w:tblPr>
      <w:tblGrid>
        <w:gridCol w:w="1346"/>
        <w:gridCol w:w="1256"/>
        <w:gridCol w:w="1336"/>
        <w:gridCol w:w="3986"/>
      </w:tblGrid>
      <w:tr w:rsidR="00D27364">
        <w:trPr>
          <w:trHeight w:val="300"/>
          <w:jc w:val="center"/>
        </w:trPr>
        <w:tc>
          <w:tcPr>
            <w:tcW w:w="7924" w:type="dxa"/>
            <w:gridSpan w:val="4"/>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Default="0098377B">
            <w:pPr>
              <w:tabs>
                <w:tab w:val="left" w:pos="0"/>
              </w:tabs>
              <w:ind w:right="-353"/>
              <w:jc w:val="center"/>
              <w:rPr>
                <w:rFonts w:ascii="Arial" w:eastAsia="Arial" w:hAnsi="Arial" w:cs="Arial"/>
                <w:b/>
                <w:color w:val="FFFFFF"/>
                <w:sz w:val="18"/>
                <w:szCs w:val="18"/>
              </w:rPr>
            </w:pPr>
            <w:r>
              <w:rPr>
                <w:rFonts w:ascii="Arial" w:eastAsia="Arial" w:hAnsi="Arial" w:cs="Arial"/>
                <w:b/>
                <w:color w:val="FFFFFF"/>
                <w:sz w:val="18"/>
                <w:szCs w:val="18"/>
              </w:rPr>
              <w:t>FEDERAL</w:t>
            </w:r>
          </w:p>
        </w:tc>
      </w:tr>
      <w:tr w:rsidR="00D27364">
        <w:trPr>
          <w:trHeight w:val="300"/>
          <w:jc w:val="center"/>
        </w:trPr>
        <w:tc>
          <w:tcPr>
            <w:tcW w:w="3938" w:type="dxa"/>
            <w:gridSpan w:val="3"/>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Default="0098377B">
            <w:pPr>
              <w:tabs>
                <w:tab w:val="left" w:pos="0"/>
              </w:tabs>
              <w:jc w:val="center"/>
              <w:rPr>
                <w:rFonts w:ascii="Arial" w:eastAsia="Arial" w:hAnsi="Arial" w:cs="Arial"/>
                <w:b/>
                <w:color w:val="FFFFFF"/>
                <w:sz w:val="18"/>
                <w:szCs w:val="18"/>
              </w:rPr>
            </w:pPr>
            <w:r>
              <w:rPr>
                <w:rFonts w:ascii="Arial" w:eastAsia="Arial" w:hAnsi="Arial" w:cs="Arial"/>
                <w:b/>
                <w:color w:val="FFFFFF"/>
                <w:sz w:val="18"/>
                <w:szCs w:val="18"/>
              </w:rPr>
              <w:t>NÚMERO DE CI CON REGISTRO</w:t>
            </w:r>
          </w:p>
        </w:tc>
        <w:tc>
          <w:tcPr>
            <w:tcW w:w="3986" w:type="dxa"/>
            <w:vMerge w:val="restart"/>
            <w:tcBorders>
              <w:top w:val="single" w:sz="8" w:space="0" w:color="000000"/>
              <w:left w:val="nil"/>
              <w:right w:val="single" w:sz="8" w:space="0" w:color="000000"/>
            </w:tcBorders>
            <w:shd w:val="clear" w:color="auto" w:fill="C00000"/>
            <w:vAlign w:val="center"/>
          </w:tcPr>
          <w:p w:rsidR="00D27364" w:rsidRDefault="0098377B">
            <w:pPr>
              <w:tabs>
                <w:tab w:val="left" w:pos="0"/>
              </w:tabs>
              <w:jc w:val="center"/>
              <w:rPr>
                <w:rFonts w:ascii="Arial" w:eastAsia="Arial" w:hAnsi="Arial" w:cs="Arial"/>
                <w:b/>
                <w:color w:val="FFFFFF"/>
                <w:sz w:val="18"/>
                <w:szCs w:val="18"/>
              </w:rPr>
            </w:pPr>
            <w:r>
              <w:rPr>
                <w:rFonts w:ascii="Arial" w:eastAsia="Arial" w:hAnsi="Arial" w:cs="Arial"/>
                <w:b/>
                <w:color w:val="FFFFFF"/>
                <w:sz w:val="18"/>
                <w:szCs w:val="18"/>
              </w:rPr>
              <w:t>EFECTO</w:t>
            </w:r>
          </w:p>
        </w:tc>
      </w:tr>
      <w:tr w:rsidR="00D27364">
        <w:trPr>
          <w:trHeight w:val="300"/>
          <w:jc w:val="center"/>
        </w:trPr>
        <w:tc>
          <w:tcPr>
            <w:tcW w:w="1346" w:type="dxa"/>
            <w:tcBorders>
              <w:top w:val="single" w:sz="8" w:space="0" w:color="000000"/>
              <w:left w:val="single" w:sz="8" w:space="0" w:color="000000"/>
              <w:bottom w:val="single" w:sz="8" w:space="0" w:color="000000"/>
              <w:right w:val="single" w:sz="8" w:space="0" w:color="000000"/>
            </w:tcBorders>
            <w:shd w:val="clear" w:color="auto" w:fill="C00000"/>
            <w:vAlign w:val="bottom"/>
          </w:tcPr>
          <w:p w:rsidR="00D27364" w:rsidRDefault="0098377B">
            <w:pPr>
              <w:tabs>
                <w:tab w:val="left" w:pos="0"/>
              </w:tabs>
              <w:jc w:val="center"/>
              <w:rPr>
                <w:rFonts w:ascii="Arial" w:eastAsia="Arial" w:hAnsi="Arial" w:cs="Arial"/>
                <w:b/>
                <w:color w:val="FFFFFF"/>
                <w:sz w:val="18"/>
                <w:szCs w:val="18"/>
              </w:rPr>
            </w:pPr>
            <w:r>
              <w:rPr>
                <w:rFonts w:ascii="Arial" w:eastAsia="Arial" w:hAnsi="Arial" w:cs="Arial"/>
                <w:b/>
                <w:color w:val="FFFFFF"/>
                <w:sz w:val="18"/>
                <w:szCs w:val="18"/>
              </w:rPr>
              <w:t>PRESIDENTE</w:t>
            </w:r>
          </w:p>
        </w:tc>
        <w:tc>
          <w:tcPr>
            <w:tcW w:w="1256" w:type="dxa"/>
            <w:tcBorders>
              <w:top w:val="single" w:sz="8" w:space="0" w:color="000000"/>
              <w:left w:val="nil"/>
              <w:bottom w:val="single" w:sz="8" w:space="0" w:color="000000"/>
              <w:right w:val="single" w:sz="8" w:space="0" w:color="000000"/>
            </w:tcBorders>
            <w:shd w:val="clear" w:color="auto" w:fill="C00000"/>
            <w:vAlign w:val="bottom"/>
          </w:tcPr>
          <w:p w:rsidR="00D27364" w:rsidRDefault="0098377B">
            <w:pPr>
              <w:tabs>
                <w:tab w:val="left" w:pos="0"/>
              </w:tabs>
              <w:jc w:val="center"/>
              <w:rPr>
                <w:rFonts w:ascii="Arial" w:eastAsia="Arial" w:hAnsi="Arial" w:cs="Arial"/>
                <w:b/>
                <w:color w:val="FFFFFF"/>
                <w:sz w:val="18"/>
                <w:szCs w:val="18"/>
              </w:rPr>
            </w:pPr>
            <w:r>
              <w:rPr>
                <w:rFonts w:ascii="Arial" w:eastAsia="Arial" w:hAnsi="Arial" w:cs="Arial"/>
                <w:b/>
                <w:color w:val="FFFFFF"/>
                <w:sz w:val="18"/>
                <w:szCs w:val="18"/>
              </w:rPr>
              <w:t>DIPUTADOS</w:t>
            </w:r>
          </w:p>
        </w:tc>
        <w:tc>
          <w:tcPr>
            <w:tcW w:w="1336" w:type="dxa"/>
            <w:tcBorders>
              <w:top w:val="single" w:sz="8" w:space="0" w:color="000000"/>
              <w:left w:val="nil"/>
              <w:bottom w:val="single" w:sz="8" w:space="0" w:color="000000"/>
              <w:right w:val="single" w:sz="8" w:space="0" w:color="000000"/>
            </w:tcBorders>
            <w:shd w:val="clear" w:color="auto" w:fill="C00000"/>
            <w:vAlign w:val="bottom"/>
          </w:tcPr>
          <w:p w:rsidR="00D27364" w:rsidRDefault="0098377B">
            <w:pPr>
              <w:tabs>
                <w:tab w:val="left" w:pos="0"/>
              </w:tabs>
              <w:jc w:val="center"/>
              <w:rPr>
                <w:rFonts w:ascii="Arial" w:eastAsia="Arial" w:hAnsi="Arial" w:cs="Arial"/>
                <w:b/>
                <w:color w:val="FFFFFF"/>
                <w:sz w:val="18"/>
                <w:szCs w:val="18"/>
              </w:rPr>
            </w:pPr>
            <w:r>
              <w:rPr>
                <w:rFonts w:ascii="Arial" w:eastAsia="Arial" w:hAnsi="Arial" w:cs="Arial"/>
                <w:b/>
                <w:color w:val="FFFFFF"/>
                <w:sz w:val="18"/>
                <w:szCs w:val="18"/>
              </w:rPr>
              <w:t>SENADORES</w:t>
            </w:r>
          </w:p>
        </w:tc>
        <w:tc>
          <w:tcPr>
            <w:tcW w:w="3986" w:type="dxa"/>
            <w:vMerge/>
            <w:tcBorders>
              <w:top w:val="single" w:sz="8" w:space="0" w:color="000000"/>
              <w:left w:val="nil"/>
              <w:right w:val="single" w:sz="8" w:space="0" w:color="000000"/>
            </w:tcBorders>
            <w:shd w:val="clear" w:color="auto" w:fill="C00000"/>
            <w:vAlign w:val="center"/>
          </w:tcPr>
          <w:p w:rsidR="00D27364" w:rsidRDefault="00D27364">
            <w:pPr>
              <w:tabs>
                <w:tab w:val="left" w:pos="0"/>
              </w:tabs>
              <w:jc w:val="center"/>
              <w:rPr>
                <w:rFonts w:ascii="Arial" w:eastAsia="Arial" w:hAnsi="Arial" w:cs="Arial"/>
                <w:b/>
                <w:color w:val="FFFFFF"/>
                <w:sz w:val="18"/>
                <w:szCs w:val="18"/>
              </w:rPr>
            </w:pP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100% igualitario entre los PP</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Senador y 50% a PP</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100% entre senadores igualitario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Diputado y 50% a PP</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Diputado, 50% a Senador</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Diputado, 50% a Senador</w:t>
            </w:r>
          </w:p>
        </w:tc>
      </w:tr>
      <w:tr w:rsidR="00D27364">
        <w:trPr>
          <w:trHeight w:val="36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100% entre Diputados</w:t>
            </w:r>
          </w:p>
        </w:tc>
      </w:tr>
      <w:tr w:rsidR="00D27364">
        <w:trPr>
          <w:trHeight w:val="32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Diputados y 50% a Senador</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Diputados y 50% a Senadores</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  y 50% a PP</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 y 50% a Senador</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 y 50% a Senadores</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 y 50% a Diputado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 y 50% a Diputados</w:t>
            </w:r>
          </w:p>
        </w:tc>
      </w:tr>
      <w:tr w:rsidR="00D27364">
        <w:trPr>
          <w:trHeight w:val="36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2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100% entre Presidentes</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Presidentes y 50% a Senador</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Presidentes y 50% a Senadores</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Presidentes y 50% a Diputado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0</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50% a Presidentes, 50% a Diputados</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1</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r w:rsidR="00D27364">
        <w:trPr>
          <w:trHeight w:val="300"/>
          <w:jc w:val="center"/>
        </w:trPr>
        <w:tc>
          <w:tcPr>
            <w:tcW w:w="1346" w:type="dxa"/>
            <w:tcBorders>
              <w:top w:val="nil"/>
              <w:left w:val="single" w:sz="4" w:space="0" w:color="000000"/>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25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133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jc w:val="center"/>
              <w:rPr>
                <w:rFonts w:ascii="Arial" w:eastAsia="Arial" w:hAnsi="Arial" w:cs="Arial"/>
                <w:sz w:val="18"/>
                <w:szCs w:val="18"/>
              </w:rPr>
            </w:pPr>
            <w:r>
              <w:rPr>
                <w:rFonts w:ascii="Arial" w:eastAsia="Arial" w:hAnsi="Arial" w:cs="Arial"/>
                <w:sz w:val="18"/>
                <w:szCs w:val="18"/>
              </w:rPr>
              <w:t>2 o más</w:t>
            </w:r>
          </w:p>
        </w:tc>
        <w:tc>
          <w:tcPr>
            <w:tcW w:w="3986" w:type="dxa"/>
            <w:tcBorders>
              <w:top w:val="nil"/>
              <w:left w:val="nil"/>
              <w:bottom w:val="single" w:sz="4" w:space="0" w:color="000000"/>
              <w:right w:val="single" w:sz="4" w:space="0" w:color="000000"/>
            </w:tcBorders>
            <w:shd w:val="clear" w:color="auto" w:fill="auto"/>
            <w:vAlign w:val="bottom"/>
          </w:tcPr>
          <w:p w:rsidR="00D27364" w:rsidRDefault="0098377B">
            <w:pPr>
              <w:tabs>
                <w:tab w:val="left" w:pos="0"/>
              </w:tabs>
              <w:rPr>
                <w:rFonts w:ascii="Arial" w:eastAsia="Arial" w:hAnsi="Arial" w:cs="Arial"/>
                <w:sz w:val="18"/>
                <w:szCs w:val="18"/>
              </w:rPr>
            </w:pPr>
            <w:r>
              <w:rPr>
                <w:rFonts w:ascii="Arial" w:eastAsia="Arial" w:hAnsi="Arial" w:cs="Arial"/>
                <w:sz w:val="18"/>
                <w:szCs w:val="18"/>
              </w:rPr>
              <w:t>33.33% a cada cargo</w:t>
            </w:r>
          </w:p>
        </w:tc>
      </w:tr>
    </w:tbl>
    <w:p w:rsidR="00D27364" w:rsidRDefault="0098377B">
      <w:pPr>
        <w:tabs>
          <w:tab w:val="left" w:pos="7710"/>
          <w:tab w:val="right" w:pos="9404"/>
        </w:tabs>
        <w:ind w:left="705"/>
        <w:jc w:val="both"/>
        <w:rPr>
          <w:rFonts w:ascii="Arial" w:eastAsia="Arial" w:hAnsi="Arial" w:cs="Arial"/>
        </w:rPr>
      </w:pPr>
      <w:r>
        <w:rPr>
          <w:rFonts w:ascii="Arial" w:eastAsia="Arial" w:hAnsi="Arial" w:cs="Arial"/>
        </w:rPr>
        <w:tab/>
      </w:r>
      <w:r>
        <w:rPr>
          <w:rFonts w:ascii="Arial" w:eastAsia="Arial" w:hAnsi="Arial" w:cs="Arial"/>
        </w:rPr>
        <w:tab/>
      </w:r>
    </w:p>
    <w:p w:rsidR="00D27364" w:rsidRDefault="0098377B" w:rsidP="00127C01">
      <w:pPr>
        <w:numPr>
          <w:ilvl w:val="0"/>
          <w:numId w:val="6"/>
        </w:numPr>
        <w:spacing w:line="276" w:lineRule="auto"/>
        <w:ind w:left="567" w:hanging="567"/>
        <w:jc w:val="both"/>
      </w:pPr>
      <w:r>
        <w:rPr>
          <w:rFonts w:ascii="Arial" w:eastAsia="Arial" w:hAnsi="Arial" w:cs="Arial"/>
        </w:rPr>
        <w:lastRenderedPageBreak/>
        <w:t>De conformidad con el artículo 19, numeral 3 del Reglamento de Radio y Televisión en Materia Electoral, el cincuenta por ciento del tiempo que corresponde a los partidos políticos durante el periodo de intercampaña se distribuirá de manera igualitaria.</w:t>
      </w:r>
    </w:p>
    <w:p w:rsidR="00D27364" w:rsidRDefault="00D27364" w:rsidP="00127C01">
      <w:pPr>
        <w:spacing w:line="276" w:lineRule="auto"/>
        <w:jc w:val="both"/>
        <w:rPr>
          <w:rFonts w:ascii="Arial" w:eastAsia="Arial" w:hAnsi="Arial" w:cs="Arial"/>
          <w:b/>
          <w:i/>
        </w:rPr>
      </w:pPr>
    </w:p>
    <w:p w:rsidR="00D27364" w:rsidRPr="00526C71" w:rsidRDefault="0098377B" w:rsidP="00127C01">
      <w:pPr>
        <w:numPr>
          <w:ilvl w:val="0"/>
          <w:numId w:val="6"/>
        </w:numPr>
        <w:spacing w:line="276" w:lineRule="auto"/>
        <w:ind w:left="567" w:hanging="567"/>
        <w:jc w:val="both"/>
      </w:pPr>
      <w:r>
        <w:rPr>
          <w:rFonts w:ascii="Arial" w:eastAsia="Arial" w:hAnsi="Arial" w:cs="Arial"/>
        </w:rPr>
        <w:t xml:space="preserve">De conformidad con el artículo 23, numeral 3 del Reglamento que establece que cuando </w:t>
      </w:r>
      <w:r w:rsidRPr="00526C71">
        <w:rPr>
          <w:rFonts w:ascii="Arial" w:eastAsia="Arial" w:hAnsi="Arial" w:cs="Arial"/>
        </w:rPr>
        <w:t xml:space="preserve">coincida la celebración de la campaña federal con campaña local, se destinarán veintiséis minutos a la campaña federal y quince minutos a la campaña local, </w:t>
      </w:r>
      <w:r w:rsidR="00827701" w:rsidRPr="00526C71">
        <w:rPr>
          <w:rFonts w:ascii="Arial" w:hAnsi="Arial" w:cs="Arial"/>
        </w:rPr>
        <w:t>tomando en cuenta que el inicio de las campañas a los cargos de Diputados Locales y Ayuntamientos tienen fechas de inicio iguales</w:t>
      </w:r>
      <w:r w:rsidRPr="00526C71">
        <w:rPr>
          <w:rFonts w:ascii="Arial" w:eastAsia="Arial" w:hAnsi="Arial" w:cs="Arial"/>
        </w:rPr>
        <w:t xml:space="preserve">. </w:t>
      </w:r>
    </w:p>
    <w:p w:rsidR="00D27364" w:rsidRPr="00526C71" w:rsidRDefault="00D27364" w:rsidP="00127C01">
      <w:pPr>
        <w:spacing w:line="276" w:lineRule="auto"/>
        <w:ind w:left="567"/>
        <w:jc w:val="both"/>
        <w:rPr>
          <w:rFonts w:ascii="Arial" w:eastAsia="Arial" w:hAnsi="Arial" w:cs="Arial"/>
        </w:rPr>
      </w:pPr>
    </w:p>
    <w:p w:rsidR="00D27364" w:rsidRDefault="0098377B" w:rsidP="00127C01">
      <w:pPr>
        <w:spacing w:line="276" w:lineRule="auto"/>
        <w:ind w:left="567"/>
        <w:jc w:val="both"/>
        <w:rPr>
          <w:rFonts w:ascii="Arial" w:eastAsia="Arial" w:hAnsi="Arial" w:cs="Arial"/>
        </w:rPr>
      </w:pPr>
      <w:r w:rsidRPr="00526C71">
        <w:rPr>
          <w:rFonts w:ascii="Arial" w:eastAsia="Arial" w:hAnsi="Arial" w:cs="Arial"/>
        </w:rPr>
        <w:t>Por ello, para la campaña federal aplicarán los escenarios</w:t>
      </w:r>
      <w:r w:rsidR="00526C71">
        <w:rPr>
          <w:rFonts w:ascii="Arial" w:eastAsia="Arial" w:hAnsi="Arial" w:cs="Arial"/>
        </w:rPr>
        <w:t xml:space="preserve"> previstos en el considerando 30</w:t>
      </w:r>
      <w:r w:rsidRPr="00526C71">
        <w:rPr>
          <w:rFonts w:ascii="Arial" w:eastAsia="Arial" w:hAnsi="Arial" w:cs="Arial"/>
        </w:rPr>
        <w:t>, con los efectos en la distribución del tiempo exclusivamente en las órdenes de transmisión según los registros de candidatos independientes por tipo de cargo, previstos en el considerando 3</w:t>
      </w:r>
      <w:r w:rsidR="00526C71">
        <w:rPr>
          <w:rFonts w:ascii="Arial" w:eastAsia="Arial" w:hAnsi="Arial" w:cs="Arial"/>
        </w:rPr>
        <w:t>1</w:t>
      </w:r>
      <w:r w:rsidRPr="00526C71">
        <w:rPr>
          <w:rFonts w:ascii="Arial" w:eastAsia="Arial" w:hAnsi="Arial" w:cs="Arial"/>
        </w:rPr>
        <w:t>; y para las campañas locales los efectos en la distribución del tiempo serán previstos también</w:t>
      </w:r>
      <w:r>
        <w:rPr>
          <w:rFonts w:ascii="Arial" w:eastAsia="Arial" w:hAnsi="Arial" w:cs="Arial"/>
        </w:rPr>
        <w:t xml:space="preserve"> en las mismas órdenes de transmisión conforme a lo siguiente: </w:t>
      </w:r>
    </w:p>
    <w:p w:rsidR="00D27364" w:rsidRDefault="00D27364" w:rsidP="00127C01">
      <w:pPr>
        <w:spacing w:line="276" w:lineRule="auto"/>
        <w:jc w:val="both"/>
        <w:rPr>
          <w:rFonts w:ascii="Arial" w:eastAsia="Arial" w:hAnsi="Arial" w:cs="Arial"/>
        </w:rPr>
      </w:pPr>
    </w:p>
    <w:p w:rsidR="00D27364" w:rsidRDefault="00D27364">
      <w:pPr>
        <w:jc w:val="both"/>
        <w:rPr>
          <w:rFonts w:ascii="Arial" w:eastAsia="Arial" w:hAnsi="Arial" w:cs="Arial"/>
        </w:rPr>
      </w:pPr>
    </w:p>
    <w:tbl>
      <w:tblPr>
        <w:tblStyle w:val="ae"/>
        <w:tblW w:w="8931" w:type="dxa"/>
        <w:jc w:val="center"/>
        <w:tblInd w:w="0" w:type="dxa"/>
        <w:tblLayout w:type="fixed"/>
        <w:tblLook w:val="0400" w:firstRow="0" w:lastRow="0" w:firstColumn="0" w:lastColumn="0" w:noHBand="0" w:noVBand="1"/>
      </w:tblPr>
      <w:tblGrid>
        <w:gridCol w:w="2268"/>
        <w:gridCol w:w="2410"/>
        <w:gridCol w:w="2552"/>
        <w:gridCol w:w="1701"/>
      </w:tblGrid>
      <w:tr w:rsidR="00D27364">
        <w:trPr>
          <w:trHeight w:val="320"/>
          <w:jc w:val="center"/>
        </w:trPr>
        <w:tc>
          <w:tcPr>
            <w:tcW w:w="2268"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ETAPA</w:t>
            </w:r>
          </w:p>
        </w:tc>
        <w:tc>
          <w:tcPr>
            <w:tcW w:w="2410"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INICIO</w:t>
            </w:r>
          </w:p>
        </w:tc>
        <w:tc>
          <w:tcPr>
            <w:tcW w:w="2552"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CONCLUSIÓN</w:t>
            </w:r>
          </w:p>
        </w:tc>
        <w:tc>
          <w:tcPr>
            <w:tcW w:w="1701" w:type="dxa"/>
            <w:tcBorders>
              <w:top w:val="nil"/>
              <w:left w:val="nil"/>
              <w:bottom w:val="nil"/>
              <w:right w:val="nil"/>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DURACIÓN</w:t>
            </w:r>
          </w:p>
        </w:tc>
      </w:tr>
      <w:tr w:rsidR="00D27364">
        <w:trPr>
          <w:trHeight w:val="320"/>
          <w:jc w:val="center"/>
        </w:trPr>
        <w:tc>
          <w:tcPr>
            <w:tcW w:w="2268"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 xml:space="preserve">Campaña federal coincidente </w:t>
            </w:r>
            <w:r w:rsidR="0020557F">
              <w:rPr>
                <w:rFonts w:ascii="Calibri" w:eastAsia="Calibri" w:hAnsi="Calibri" w:cs="Calibri"/>
                <w:b/>
                <w:sz w:val="20"/>
                <w:szCs w:val="20"/>
              </w:rPr>
              <w:t>con campaña local</w:t>
            </w:r>
            <w:r>
              <w:rPr>
                <w:rFonts w:ascii="Calibri" w:eastAsia="Calibri" w:hAnsi="Calibri" w:cs="Calibri"/>
                <w:b/>
                <w:sz w:val="20"/>
                <w:szCs w:val="20"/>
              </w:rPr>
              <w:t xml:space="preserve"> de Diputados y Ayuntamientos</w:t>
            </w:r>
          </w:p>
        </w:tc>
        <w:tc>
          <w:tcPr>
            <w:tcW w:w="2410"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29 de abril de 2018</w:t>
            </w:r>
          </w:p>
        </w:tc>
        <w:tc>
          <w:tcPr>
            <w:tcW w:w="2552"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27 de junio de 2018</w:t>
            </w:r>
          </w:p>
        </w:tc>
        <w:tc>
          <w:tcPr>
            <w:tcW w:w="1701" w:type="dxa"/>
            <w:tcBorders>
              <w:top w:val="nil"/>
              <w:left w:val="nil"/>
              <w:bottom w:val="nil"/>
              <w:right w:val="nil"/>
            </w:tcBorders>
            <w:shd w:val="clear" w:color="auto" w:fill="auto"/>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60 días</w:t>
            </w:r>
          </w:p>
        </w:tc>
      </w:tr>
    </w:tbl>
    <w:p w:rsidR="00D27364" w:rsidRDefault="00D27364">
      <w:pPr>
        <w:jc w:val="both"/>
        <w:rPr>
          <w:rFonts w:ascii="Arial" w:eastAsia="Arial" w:hAnsi="Arial" w:cs="Arial"/>
        </w:rPr>
      </w:pPr>
    </w:p>
    <w:tbl>
      <w:tblPr>
        <w:tblW w:w="7040" w:type="dxa"/>
        <w:jc w:val="center"/>
        <w:tblCellMar>
          <w:left w:w="0" w:type="dxa"/>
          <w:right w:w="0" w:type="dxa"/>
        </w:tblCellMar>
        <w:tblLook w:val="04A0" w:firstRow="1" w:lastRow="0" w:firstColumn="1" w:lastColumn="0" w:noHBand="0" w:noVBand="1"/>
      </w:tblPr>
      <w:tblGrid>
        <w:gridCol w:w="951"/>
        <w:gridCol w:w="1835"/>
        <w:gridCol w:w="4254"/>
      </w:tblGrid>
      <w:tr w:rsidR="0089257F" w:rsidRPr="007A21D2" w:rsidTr="0089257F">
        <w:trPr>
          <w:trHeight w:val="568"/>
          <w:tblHeader/>
          <w:jc w:val="center"/>
        </w:trPr>
        <w:tc>
          <w:tcPr>
            <w:tcW w:w="7040" w:type="dxa"/>
            <w:gridSpan w:val="3"/>
            <w:tcBorders>
              <w:top w:val="single" w:sz="8" w:space="0" w:color="auto"/>
              <w:left w:val="single" w:sz="8" w:space="0" w:color="auto"/>
              <w:bottom w:val="single" w:sz="8" w:space="0" w:color="auto"/>
              <w:right w:val="single" w:sz="8" w:space="0" w:color="auto"/>
            </w:tcBorders>
            <w:shd w:val="clear" w:color="auto" w:fill="C00000"/>
            <w:tcMar>
              <w:top w:w="0" w:type="dxa"/>
              <w:left w:w="70" w:type="dxa"/>
              <w:bottom w:w="0" w:type="dxa"/>
              <w:right w:w="70" w:type="dxa"/>
            </w:tcMar>
            <w:vAlign w:val="bottom"/>
            <w:hideMark/>
          </w:tcPr>
          <w:p w:rsidR="0089257F" w:rsidRPr="0089257F" w:rsidRDefault="0089257F" w:rsidP="008C1675">
            <w:pPr>
              <w:jc w:val="center"/>
              <w:rPr>
                <w:rFonts w:ascii="Arial" w:hAnsi="Arial" w:cs="Arial"/>
                <w:b/>
                <w:bCs/>
                <w:color w:val="FFFFFF"/>
                <w:sz w:val="20"/>
                <w:szCs w:val="20"/>
                <w:lang w:val="es-MX"/>
              </w:rPr>
            </w:pPr>
            <w:r w:rsidRPr="0089257F">
              <w:rPr>
                <w:rFonts w:ascii="Arial" w:hAnsi="Arial" w:cs="Arial"/>
                <w:b/>
                <w:bCs/>
                <w:color w:val="FFFFFF"/>
                <w:sz w:val="20"/>
                <w:szCs w:val="20"/>
                <w:lang w:val="es-MX"/>
              </w:rPr>
              <w:t>Local</w:t>
            </w:r>
          </w:p>
        </w:tc>
      </w:tr>
      <w:tr w:rsidR="0089257F" w:rsidRPr="007A21D2" w:rsidTr="00670777">
        <w:tblPrEx>
          <w:tblCellMar>
            <w:left w:w="70" w:type="dxa"/>
            <w:right w:w="70" w:type="dxa"/>
          </w:tblCellMar>
        </w:tblPrEx>
        <w:trPr>
          <w:trHeight w:val="705"/>
          <w:jc w:val="center"/>
        </w:trPr>
        <w:tc>
          <w:tcPr>
            <w:tcW w:w="951" w:type="dxa"/>
            <w:tcBorders>
              <w:top w:val="nil"/>
              <w:left w:val="single" w:sz="8" w:space="0" w:color="auto"/>
              <w:bottom w:val="single" w:sz="8" w:space="0" w:color="auto"/>
              <w:right w:val="single" w:sz="8" w:space="0" w:color="auto"/>
            </w:tcBorders>
            <w:shd w:val="clear" w:color="000000" w:fill="CC0000"/>
            <w:noWrap/>
            <w:vAlign w:val="center"/>
            <w:hideMark/>
          </w:tcPr>
          <w:p w:rsidR="0089257F" w:rsidRPr="007A21D2" w:rsidRDefault="0089257F" w:rsidP="00670777">
            <w:pPr>
              <w:jc w:val="center"/>
              <w:rPr>
                <w:rFonts w:ascii="Arial" w:hAnsi="Arial" w:cs="Arial"/>
                <w:b/>
                <w:bCs/>
                <w:color w:val="FFFFFF"/>
                <w:sz w:val="20"/>
                <w:szCs w:val="20"/>
                <w:lang w:val="es-MX"/>
              </w:rPr>
            </w:pPr>
            <w:proofErr w:type="spellStart"/>
            <w:r w:rsidRPr="007A21D2">
              <w:rPr>
                <w:rFonts w:ascii="Arial" w:hAnsi="Arial" w:cs="Arial"/>
                <w:b/>
                <w:bCs/>
                <w:color w:val="FFFFFF"/>
                <w:sz w:val="20"/>
                <w:szCs w:val="20"/>
                <w:lang w:val="es-MX"/>
              </w:rPr>
              <w:t>Dip</w:t>
            </w:r>
            <w:proofErr w:type="spellEnd"/>
            <w:r w:rsidRPr="007A21D2">
              <w:rPr>
                <w:rFonts w:ascii="Arial" w:hAnsi="Arial" w:cs="Arial"/>
                <w:b/>
                <w:bCs/>
                <w:color w:val="FFFFFF"/>
                <w:sz w:val="20"/>
                <w:szCs w:val="20"/>
                <w:lang w:val="es-MX"/>
              </w:rPr>
              <w:t>.</w:t>
            </w:r>
            <w:r>
              <w:rPr>
                <w:rFonts w:ascii="Arial" w:hAnsi="Arial" w:cs="Arial"/>
                <w:b/>
                <w:bCs/>
                <w:color w:val="FFFFFF"/>
                <w:sz w:val="20"/>
                <w:szCs w:val="20"/>
                <w:lang w:val="es-MX"/>
              </w:rPr>
              <w:t xml:space="preserve"> </w:t>
            </w:r>
            <w:proofErr w:type="spellStart"/>
            <w:r w:rsidRPr="007A21D2">
              <w:rPr>
                <w:rFonts w:ascii="Arial" w:hAnsi="Arial" w:cs="Arial"/>
                <w:b/>
                <w:bCs/>
                <w:color w:val="FFFFFF"/>
                <w:sz w:val="20"/>
                <w:szCs w:val="20"/>
                <w:lang w:val="es-MX"/>
              </w:rPr>
              <w:t>Loc</w:t>
            </w:r>
            <w:proofErr w:type="spellEnd"/>
          </w:p>
        </w:tc>
        <w:tc>
          <w:tcPr>
            <w:tcW w:w="1835" w:type="dxa"/>
            <w:tcBorders>
              <w:top w:val="nil"/>
              <w:left w:val="nil"/>
              <w:bottom w:val="single" w:sz="8" w:space="0" w:color="auto"/>
              <w:right w:val="single" w:sz="8" w:space="0" w:color="auto"/>
            </w:tcBorders>
            <w:shd w:val="clear" w:color="000000" w:fill="CC0000"/>
            <w:noWrap/>
            <w:vAlign w:val="center"/>
            <w:hideMark/>
          </w:tcPr>
          <w:p w:rsidR="0089257F" w:rsidRPr="007A21D2" w:rsidRDefault="0089257F" w:rsidP="00670777">
            <w:pPr>
              <w:jc w:val="center"/>
              <w:rPr>
                <w:rFonts w:ascii="Arial" w:hAnsi="Arial" w:cs="Arial"/>
                <w:b/>
                <w:bCs/>
                <w:color w:val="FFFFFF"/>
                <w:sz w:val="20"/>
                <w:szCs w:val="20"/>
                <w:lang w:val="es-MX"/>
              </w:rPr>
            </w:pPr>
            <w:r w:rsidRPr="007A21D2">
              <w:rPr>
                <w:rFonts w:ascii="Arial" w:hAnsi="Arial" w:cs="Arial"/>
                <w:b/>
                <w:bCs/>
                <w:color w:val="FFFFFF"/>
                <w:sz w:val="20"/>
                <w:szCs w:val="20"/>
                <w:lang w:val="es-MX"/>
              </w:rPr>
              <w:t>Ayuntamientos</w:t>
            </w:r>
          </w:p>
        </w:tc>
        <w:tc>
          <w:tcPr>
            <w:tcW w:w="4254" w:type="dxa"/>
            <w:tcBorders>
              <w:top w:val="nil"/>
              <w:left w:val="nil"/>
              <w:bottom w:val="single" w:sz="8" w:space="0" w:color="auto"/>
              <w:right w:val="single" w:sz="8" w:space="0" w:color="auto"/>
            </w:tcBorders>
            <w:shd w:val="clear" w:color="000000" w:fill="CC0000"/>
            <w:noWrap/>
            <w:vAlign w:val="center"/>
            <w:hideMark/>
          </w:tcPr>
          <w:p w:rsidR="0089257F" w:rsidRPr="007A21D2" w:rsidRDefault="0089257F" w:rsidP="00670777">
            <w:pPr>
              <w:jc w:val="center"/>
              <w:rPr>
                <w:rFonts w:ascii="Arial" w:hAnsi="Arial" w:cs="Arial"/>
                <w:b/>
                <w:bCs/>
                <w:color w:val="FFFFFF"/>
                <w:sz w:val="20"/>
                <w:szCs w:val="20"/>
                <w:lang w:val="es-MX"/>
              </w:rPr>
            </w:pPr>
            <w:r w:rsidRPr="007A21D2">
              <w:rPr>
                <w:rFonts w:ascii="Arial" w:hAnsi="Arial" w:cs="Arial"/>
                <w:b/>
                <w:bCs/>
                <w:color w:val="FFFFFF"/>
                <w:sz w:val="20"/>
                <w:szCs w:val="20"/>
                <w:lang w:val="es-MX"/>
              </w:rPr>
              <w:t>Efecto</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100% igualitario entre los PP</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50%  a Ayuntamientos y 50% a PP</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100% entre Ayuntamientos igualitario</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50%  a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r w:rsidRPr="007A21D2">
              <w:rPr>
                <w:rFonts w:ascii="Calibri" w:hAnsi="Calibri"/>
                <w:sz w:val="22"/>
                <w:szCs w:val="22"/>
                <w:lang w:val="es-MX"/>
              </w:rPr>
              <w:t xml:space="preserve"> y 50% a PP</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50% a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r w:rsidRPr="007A21D2">
              <w:rPr>
                <w:rFonts w:ascii="Calibri" w:hAnsi="Calibri"/>
                <w:sz w:val="22"/>
                <w:szCs w:val="22"/>
                <w:lang w:val="es-MX"/>
              </w:rPr>
              <w:t>, 50% a Ayuntamientos</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50% a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r w:rsidRPr="007A21D2">
              <w:rPr>
                <w:rFonts w:ascii="Calibri" w:hAnsi="Calibri"/>
                <w:sz w:val="22"/>
                <w:szCs w:val="22"/>
                <w:lang w:val="es-MX"/>
              </w:rPr>
              <w:t>, 50% a Ayuntamientos</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0</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100% entre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1</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50% a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r w:rsidRPr="007A21D2">
              <w:rPr>
                <w:rFonts w:ascii="Calibri" w:hAnsi="Calibri"/>
                <w:sz w:val="22"/>
                <w:szCs w:val="22"/>
                <w:lang w:val="es-MX"/>
              </w:rPr>
              <w:t>, 50% a Ayuntamientos</w:t>
            </w:r>
          </w:p>
        </w:tc>
      </w:tr>
      <w:tr w:rsidR="0089257F" w:rsidRPr="007A21D2" w:rsidTr="00670777">
        <w:tblPrEx>
          <w:tblCellMar>
            <w:left w:w="70" w:type="dxa"/>
            <w:right w:w="70" w:type="dxa"/>
          </w:tblCellMar>
        </w:tblPrEx>
        <w:trPr>
          <w:trHeight w:val="300"/>
          <w:jc w:val="center"/>
        </w:trPr>
        <w:tc>
          <w:tcPr>
            <w:tcW w:w="951" w:type="dxa"/>
            <w:tcBorders>
              <w:top w:val="nil"/>
              <w:left w:val="single" w:sz="4" w:space="0" w:color="auto"/>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1835"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jc w:val="center"/>
              <w:rPr>
                <w:rFonts w:ascii="Calibri" w:hAnsi="Calibri"/>
                <w:sz w:val="22"/>
                <w:szCs w:val="22"/>
                <w:lang w:val="es-MX"/>
              </w:rPr>
            </w:pPr>
            <w:r w:rsidRPr="007A21D2">
              <w:rPr>
                <w:rFonts w:ascii="Calibri" w:hAnsi="Calibri"/>
                <w:sz w:val="22"/>
                <w:szCs w:val="22"/>
                <w:lang w:val="es-MX"/>
              </w:rPr>
              <w:t>2 o más</w:t>
            </w:r>
          </w:p>
        </w:tc>
        <w:tc>
          <w:tcPr>
            <w:tcW w:w="4254" w:type="dxa"/>
            <w:tcBorders>
              <w:top w:val="nil"/>
              <w:left w:val="nil"/>
              <w:bottom w:val="single" w:sz="4" w:space="0" w:color="auto"/>
              <w:right w:val="single" w:sz="4" w:space="0" w:color="auto"/>
            </w:tcBorders>
            <w:shd w:val="clear" w:color="000000" w:fill="FFFFFF"/>
            <w:noWrap/>
            <w:vAlign w:val="bottom"/>
            <w:hideMark/>
          </w:tcPr>
          <w:p w:rsidR="0089257F" w:rsidRPr="007A21D2" w:rsidRDefault="0089257F" w:rsidP="00670777">
            <w:pPr>
              <w:rPr>
                <w:rFonts w:ascii="Calibri" w:hAnsi="Calibri"/>
                <w:sz w:val="22"/>
                <w:szCs w:val="22"/>
                <w:lang w:val="es-MX"/>
              </w:rPr>
            </w:pPr>
            <w:r w:rsidRPr="007A21D2">
              <w:rPr>
                <w:rFonts w:ascii="Calibri" w:hAnsi="Calibri"/>
                <w:sz w:val="22"/>
                <w:szCs w:val="22"/>
                <w:lang w:val="es-MX"/>
              </w:rPr>
              <w:t xml:space="preserve">50% a </w:t>
            </w:r>
            <w:proofErr w:type="spellStart"/>
            <w:r w:rsidRPr="007A21D2">
              <w:rPr>
                <w:rFonts w:ascii="Calibri" w:hAnsi="Calibri"/>
                <w:sz w:val="22"/>
                <w:szCs w:val="22"/>
                <w:lang w:val="es-MX"/>
              </w:rPr>
              <w:t>Dip</w:t>
            </w:r>
            <w:proofErr w:type="spellEnd"/>
            <w:r w:rsidRPr="007A21D2">
              <w:rPr>
                <w:rFonts w:ascii="Calibri" w:hAnsi="Calibri"/>
                <w:sz w:val="22"/>
                <w:szCs w:val="22"/>
                <w:lang w:val="es-MX"/>
              </w:rPr>
              <w:t xml:space="preserve">. </w:t>
            </w:r>
            <w:proofErr w:type="spellStart"/>
            <w:r w:rsidRPr="007A21D2">
              <w:rPr>
                <w:rFonts w:ascii="Calibri" w:hAnsi="Calibri"/>
                <w:sz w:val="22"/>
                <w:szCs w:val="22"/>
                <w:lang w:val="es-MX"/>
              </w:rPr>
              <w:t>Loc</w:t>
            </w:r>
            <w:proofErr w:type="spellEnd"/>
            <w:r w:rsidRPr="007A21D2">
              <w:rPr>
                <w:rFonts w:ascii="Calibri" w:hAnsi="Calibri"/>
                <w:sz w:val="22"/>
                <w:szCs w:val="22"/>
                <w:lang w:val="es-MX"/>
              </w:rPr>
              <w:t>, 50% a Ayuntamientos</w:t>
            </w:r>
          </w:p>
        </w:tc>
      </w:tr>
    </w:tbl>
    <w:p w:rsidR="00D27364" w:rsidRDefault="00D27364">
      <w:pPr>
        <w:jc w:val="both"/>
        <w:rPr>
          <w:rFonts w:ascii="Arial" w:eastAsia="Arial" w:hAnsi="Arial" w:cs="Arial"/>
          <w:b/>
        </w:rPr>
      </w:pPr>
    </w:p>
    <w:p w:rsidR="00D27364" w:rsidRDefault="0098377B">
      <w:pPr>
        <w:numPr>
          <w:ilvl w:val="0"/>
          <w:numId w:val="6"/>
        </w:numPr>
        <w:ind w:left="567" w:hanging="567"/>
        <w:jc w:val="both"/>
      </w:pPr>
      <w:r>
        <w:rPr>
          <w:rFonts w:ascii="Arial" w:eastAsia="Arial" w:hAnsi="Arial" w:cs="Arial"/>
        </w:rPr>
        <w:lastRenderedPageBreak/>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D27364" w:rsidRDefault="00D27364">
      <w:pPr>
        <w:ind w:left="567"/>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D27364" w:rsidRDefault="00D27364">
      <w:pPr>
        <w:ind w:left="567"/>
        <w:jc w:val="both"/>
        <w:rPr>
          <w:rFonts w:ascii="Arial" w:eastAsia="Arial" w:hAnsi="Arial" w:cs="Arial"/>
        </w:rPr>
      </w:pPr>
    </w:p>
    <w:p w:rsidR="0089257F" w:rsidRPr="00B6403B" w:rsidRDefault="0089257F" w:rsidP="008C1675">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sidRPr="00B6403B">
        <w:rPr>
          <w:rFonts w:ascii="Arial" w:hAnsi="Arial" w:cs="Arial"/>
        </w:rPr>
        <w:t xml:space="preserve">De conformidad con </w:t>
      </w:r>
      <w:r>
        <w:rPr>
          <w:rFonts w:ascii="Arial" w:hAnsi="Arial" w:cs="Arial"/>
        </w:rPr>
        <w:t>lo dispuesto por los</w:t>
      </w:r>
      <w:r w:rsidRPr="00B6403B">
        <w:rPr>
          <w:rFonts w:ascii="Arial" w:hAnsi="Arial" w:cs="Arial"/>
        </w:rPr>
        <w:t xml:space="preserve"> art</w:t>
      </w:r>
      <w:r>
        <w:rPr>
          <w:rFonts w:ascii="Arial" w:hAnsi="Arial" w:cs="Arial"/>
        </w:rPr>
        <w:t>ículos 172, numeral 1 y 174, numeral 1 de la Ley General de Instituciones y Procedimientos Electorales, c</w:t>
      </w:r>
      <w:r w:rsidRPr="00B6403B">
        <w:rPr>
          <w:rFonts w:ascii="Arial" w:hAnsi="Arial" w:cs="Arial"/>
        </w:rPr>
        <w:t>ada partido político determinará, para cada entidad federativa, la distribución de los mensajes a que tenga derecho entre las campañas federales de diputados y senadores</w:t>
      </w:r>
      <w:r>
        <w:rPr>
          <w:rFonts w:ascii="Arial" w:hAnsi="Arial" w:cs="Arial"/>
        </w:rPr>
        <w:t>; asimismo c</w:t>
      </w:r>
      <w:r w:rsidRPr="00B6403B">
        <w:rPr>
          <w:rFonts w:ascii="Arial" w:hAnsi="Arial" w:cs="Arial"/>
        </w:rPr>
        <w:t>ada partido decidirá la asignación, entre las campañas que comprenda cada proceso electoral local, de los mensajes de propaganda en radio y televisión a que tenga derecho.</w:t>
      </w:r>
    </w:p>
    <w:p w:rsidR="0089257F" w:rsidRDefault="0089257F" w:rsidP="0089257F">
      <w:pPr>
        <w:tabs>
          <w:tab w:val="left" w:pos="2325"/>
        </w:tabs>
        <w:ind w:left="567"/>
        <w:jc w:val="both"/>
        <w:rPr>
          <w:rFonts w:ascii="Arial" w:hAnsi="Arial" w:cs="Arial"/>
        </w:rPr>
      </w:pPr>
    </w:p>
    <w:p w:rsidR="0089257F" w:rsidRDefault="0089257F" w:rsidP="008C1675">
      <w:pPr>
        <w:numPr>
          <w:ilvl w:val="0"/>
          <w:numId w:val="6"/>
        </w:numPr>
        <w:pBdr>
          <w:top w:val="none" w:sz="0" w:space="0" w:color="auto"/>
          <w:left w:val="none" w:sz="0" w:space="0" w:color="auto"/>
          <w:bottom w:val="none" w:sz="0" w:space="0" w:color="auto"/>
          <w:right w:val="none" w:sz="0" w:space="0" w:color="auto"/>
          <w:between w:val="none" w:sz="0" w:space="0" w:color="auto"/>
        </w:pBdr>
        <w:ind w:left="567" w:hanging="567"/>
        <w:jc w:val="both"/>
        <w:rPr>
          <w:rFonts w:ascii="Arial" w:hAnsi="Arial" w:cs="Arial"/>
        </w:rPr>
      </w:pPr>
      <w:r>
        <w:rPr>
          <w:rFonts w:ascii="Arial" w:hAnsi="Arial" w:cs="Arial"/>
        </w:rPr>
        <w:t>Adicionalmente, los artículos 178, numerales 1 y 2 de la Ley de la materia y 25, numeral 5 del Reglamento de Radio y Televisión referido señalan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D27364" w:rsidRDefault="00D27364">
      <w:pPr>
        <w:jc w:val="both"/>
        <w:rPr>
          <w:rFonts w:ascii="Arial" w:eastAsia="Arial" w:hAnsi="Arial" w:cs="Arial"/>
          <w:b/>
        </w:rPr>
      </w:pPr>
    </w:p>
    <w:p w:rsidR="00D27364" w:rsidRDefault="0098377B">
      <w:pPr>
        <w:jc w:val="both"/>
        <w:rPr>
          <w:rFonts w:ascii="Arial" w:eastAsia="Arial" w:hAnsi="Arial" w:cs="Arial"/>
          <w:b/>
          <w:i/>
        </w:rPr>
      </w:pPr>
      <w:r>
        <w:rPr>
          <w:rFonts w:ascii="Arial" w:eastAsia="Arial" w:hAnsi="Arial" w:cs="Arial"/>
          <w:b/>
          <w:i/>
        </w:rPr>
        <w:t>PREMISAS</w:t>
      </w:r>
    </w:p>
    <w:p w:rsidR="00D27364" w:rsidRDefault="00D27364">
      <w:pPr>
        <w:jc w:val="both"/>
        <w:rPr>
          <w:rFonts w:ascii="Arial" w:eastAsia="Arial" w:hAnsi="Arial" w:cs="Arial"/>
        </w:rPr>
      </w:pPr>
    </w:p>
    <w:p w:rsidR="00D27364" w:rsidRDefault="0098377B">
      <w:pPr>
        <w:numPr>
          <w:ilvl w:val="0"/>
          <w:numId w:val="6"/>
        </w:numPr>
        <w:ind w:left="567" w:hanging="567"/>
        <w:jc w:val="both"/>
      </w:pPr>
      <w:r w:rsidRPr="00526C71">
        <w:rPr>
          <w:rFonts w:ascii="Arial" w:eastAsia="Arial" w:hAnsi="Arial" w:cs="Arial"/>
        </w:rPr>
        <w:t>Con base en lo anterior, se presenta el modelo de premisa correspondiente al escenario 9, que incluye el porcentaje correspondiente</w:t>
      </w:r>
      <w:r>
        <w:rPr>
          <w:rFonts w:ascii="Arial" w:eastAsia="Arial" w:hAnsi="Arial" w:cs="Arial"/>
        </w:rPr>
        <w:t xml:space="preserve"> cuando existan dos o más candidatos independientes, tanto para la campaña federal como para las campañas locales.</w:t>
      </w:r>
    </w:p>
    <w:p w:rsidR="00D27364" w:rsidRDefault="00D27364">
      <w:pPr>
        <w:jc w:val="both"/>
        <w:rPr>
          <w:rFonts w:ascii="Arial" w:eastAsia="Arial" w:hAnsi="Arial" w:cs="Arial"/>
        </w:rPr>
      </w:pPr>
    </w:p>
    <w:p w:rsidR="00D27364" w:rsidRDefault="0098377B">
      <w:pPr>
        <w:ind w:left="567"/>
        <w:jc w:val="both"/>
        <w:rPr>
          <w:rFonts w:ascii="Arial" w:eastAsia="Arial" w:hAnsi="Arial" w:cs="Arial"/>
        </w:rPr>
      </w:pPr>
      <w:r>
        <w:rPr>
          <w:rFonts w:ascii="Arial" w:eastAsia="Arial" w:hAnsi="Arial" w:cs="Arial"/>
        </w:rPr>
        <w:lastRenderedPageBreak/>
        <w:t>Con base en ello, los mensajes correspondientes a los distintos periodos coincidentes se distribuirán conforme a lo siguiente:</w:t>
      </w:r>
    </w:p>
    <w:p w:rsidR="00D27364" w:rsidRDefault="00D27364">
      <w:pPr>
        <w:rPr>
          <w:rFonts w:ascii="Arial" w:eastAsia="Arial" w:hAnsi="Arial" w:cs="Arial"/>
          <w:b/>
        </w:rPr>
      </w:pPr>
    </w:p>
    <w:tbl>
      <w:tblPr>
        <w:tblStyle w:val="af0"/>
        <w:tblW w:w="9776" w:type="dxa"/>
        <w:jc w:val="center"/>
        <w:tblInd w:w="0" w:type="dxa"/>
        <w:tblLayout w:type="fixed"/>
        <w:tblLook w:val="0400" w:firstRow="0" w:lastRow="0" w:firstColumn="0" w:lastColumn="0" w:noHBand="0" w:noVBand="1"/>
      </w:tblPr>
      <w:tblGrid>
        <w:gridCol w:w="1555"/>
        <w:gridCol w:w="1559"/>
        <w:gridCol w:w="1417"/>
        <w:gridCol w:w="1134"/>
        <w:gridCol w:w="1418"/>
        <w:gridCol w:w="1417"/>
        <w:gridCol w:w="1276"/>
      </w:tblGrid>
      <w:tr w:rsidR="00D27364" w:rsidTr="008C1675">
        <w:trPr>
          <w:trHeight w:val="56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Etapa</w:t>
            </w:r>
          </w:p>
        </w:tc>
        <w:tc>
          <w:tcPr>
            <w:tcW w:w="1559"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Periodo</w:t>
            </w:r>
          </w:p>
        </w:tc>
        <w:tc>
          <w:tcPr>
            <w:tcW w:w="1417"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Promocionales a distribuir</w:t>
            </w:r>
          </w:p>
        </w:tc>
        <w:tc>
          <w:tcPr>
            <w:tcW w:w="1134"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Distribución igualitaria</w:t>
            </w:r>
          </w:p>
        </w:tc>
        <w:tc>
          <w:tcPr>
            <w:tcW w:w="1418"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Distribución por porcentaje de votos</w:t>
            </w:r>
          </w:p>
        </w:tc>
        <w:tc>
          <w:tcPr>
            <w:tcW w:w="1417"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Promocionales restantes asignados a la autoridad</w:t>
            </w:r>
          </w:p>
        </w:tc>
        <w:tc>
          <w:tcPr>
            <w:tcW w:w="1276" w:type="dxa"/>
            <w:tcBorders>
              <w:top w:val="single" w:sz="4" w:space="0" w:color="000000"/>
              <w:left w:val="nil"/>
              <w:bottom w:val="single" w:sz="4" w:space="0" w:color="000000"/>
              <w:right w:val="single" w:sz="4" w:space="0" w:color="000000"/>
            </w:tcBorders>
            <w:shd w:val="clear" w:color="auto" w:fill="D9D9D9"/>
            <w:vAlign w:val="center"/>
          </w:tcPr>
          <w:p w:rsidR="00D27364" w:rsidRDefault="0098377B">
            <w:pPr>
              <w:jc w:val="center"/>
              <w:rPr>
                <w:rFonts w:ascii="Calibri" w:eastAsia="Calibri" w:hAnsi="Calibri" w:cs="Calibri"/>
                <w:b/>
                <w:sz w:val="18"/>
                <w:szCs w:val="18"/>
              </w:rPr>
            </w:pPr>
            <w:r>
              <w:rPr>
                <w:rFonts w:ascii="Calibri" w:eastAsia="Calibri" w:hAnsi="Calibri" w:cs="Calibri"/>
                <w:b/>
                <w:sz w:val="18"/>
                <w:szCs w:val="18"/>
              </w:rPr>
              <w:t>Promocionales agregados por cláusula de maximización</w:t>
            </w:r>
          </w:p>
        </w:tc>
      </w:tr>
      <w:tr w:rsidR="00D27364" w:rsidTr="008C1675">
        <w:trPr>
          <w:trHeight w:val="560"/>
          <w:jc w:val="center"/>
        </w:trPr>
        <w:tc>
          <w:tcPr>
            <w:tcW w:w="1555" w:type="dxa"/>
            <w:tcBorders>
              <w:top w:val="nil"/>
              <w:left w:val="single" w:sz="4" w:space="0" w:color="000000"/>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Campaña federal coincidente con intercampaña local</w:t>
            </w:r>
          </w:p>
        </w:tc>
        <w:tc>
          <w:tcPr>
            <w:tcW w:w="1559"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30 de marzo al 28 de abril de 2018</w:t>
            </w:r>
          </w:p>
        </w:tc>
        <w:tc>
          <w:tcPr>
            <w:tcW w:w="1417"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1920</w:t>
            </w:r>
          </w:p>
        </w:tc>
        <w:tc>
          <w:tcPr>
            <w:tcW w:w="1134"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570</w:t>
            </w:r>
          </w:p>
        </w:tc>
        <w:tc>
          <w:tcPr>
            <w:tcW w:w="1418"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1339</w:t>
            </w:r>
          </w:p>
        </w:tc>
        <w:tc>
          <w:tcPr>
            <w:tcW w:w="1417"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1</w:t>
            </w:r>
          </w:p>
        </w:tc>
        <w:tc>
          <w:tcPr>
            <w:tcW w:w="1276" w:type="dxa"/>
            <w:tcBorders>
              <w:top w:val="nil"/>
              <w:left w:val="nil"/>
              <w:bottom w:val="single" w:sz="4" w:space="0" w:color="000000"/>
              <w:right w:val="single" w:sz="4" w:space="0" w:color="000000"/>
            </w:tcBorders>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10</w:t>
            </w:r>
          </w:p>
        </w:tc>
      </w:tr>
      <w:tr w:rsidR="00D27364" w:rsidTr="008C1675">
        <w:trPr>
          <w:trHeight w:val="560"/>
          <w:jc w:val="center"/>
        </w:trPr>
        <w:tc>
          <w:tcPr>
            <w:tcW w:w="1555" w:type="dxa"/>
            <w:tcBorders>
              <w:top w:val="nil"/>
              <w:left w:val="single" w:sz="4" w:space="0" w:color="000000"/>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Intercampaña local coincidente con campaña Federal</w:t>
            </w:r>
          </w:p>
        </w:tc>
        <w:tc>
          <w:tcPr>
            <w:tcW w:w="1559"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30 de marzo al 28 de abril de 2018</w:t>
            </w:r>
          </w:p>
        </w:tc>
        <w:tc>
          <w:tcPr>
            <w:tcW w:w="1417"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540</w:t>
            </w:r>
          </w:p>
        </w:tc>
        <w:tc>
          <w:tcPr>
            <w:tcW w:w="1134" w:type="dxa"/>
            <w:tcBorders>
              <w:top w:val="nil"/>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540</w:t>
            </w:r>
          </w:p>
        </w:tc>
        <w:tc>
          <w:tcPr>
            <w:tcW w:w="1418" w:type="dxa"/>
            <w:tcBorders>
              <w:top w:val="nil"/>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0</w:t>
            </w:r>
          </w:p>
        </w:tc>
        <w:tc>
          <w:tcPr>
            <w:tcW w:w="1417" w:type="dxa"/>
            <w:tcBorders>
              <w:top w:val="nil"/>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0</w:t>
            </w:r>
          </w:p>
        </w:tc>
        <w:tc>
          <w:tcPr>
            <w:tcW w:w="1276" w:type="dxa"/>
            <w:tcBorders>
              <w:top w:val="nil"/>
              <w:left w:val="nil"/>
              <w:bottom w:val="single" w:sz="4" w:space="0" w:color="000000"/>
              <w:right w:val="single" w:sz="4" w:space="0" w:color="000000"/>
            </w:tcBorders>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0</w:t>
            </w:r>
          </w:p>
        </w:tc>
      </w:tr>
      <w:tr w:rsidR="00D27364" w:rsidTr="008C1675">
        <w:trPr>
          <w:trHeight w:val="56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Campaña federal coincidente con campaña local</w:t>
            </w:r>
          </w:p>
        </w:tc>
        <w:tc>
          <w:tcPr>
            <w:tcW w:w="1559"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29 de abril al 27 de junio de 2018</w:t>
            </w:r>
          </w:p>
        </w:tc>
        <w:tc>
          <w:tcPr>
            <w:tcW w:w="1417" w:type="dxa"/>
            <w:tcBorders>
              <w:top w:val="single" w:sz="4" w:space="0" w:color="000000"/>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3120</w:t>
            </w:r>
          </w:p>
        </w:tc>
        <w:tc>
          <w:tcPr>
            <w:tcW w:w="1134"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930</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2181</w:t>
            </w:r>
          </w:p>
        </w:tc>
        <w:tc>
          <w:tcPr>
            <w:tcW w:w="1417"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9</w:t>
            </w:r>
          </w:p>
        </w:tc>
        <w:tc>
          <w:tcPr>
            <w:tcW w:w="1276" w:type="dxa"/>
            <w:tcBorders>
              <w:top w:val="single" w:sz="4" w:space="0" w:color="000000"/>
              <w:left w:val="nil"/>
              <w:bottom w:val="single" w:sz="4" w:space="0" w:color="000000"/>
              <w:right w:val="single" w:sz="4" w:space="0" w:color="000000"/>
            </w:tcBorders>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0</w:t>
            </w:r>
          </w:p>
        </w:tc>
      </w:tr>
      <w:tr w:rsidR="00D27364" w:rsidTr="008C1675">
        <w:trPr>
          <w:trHeight w:val="56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Campaña local coincidente con campaña federal</w:t>
            </w:r>
          </w:p>
        </w:tc>
        <w:tc>
          <w:tcPr>
            <w:tcW w:w="1559"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29 de abril al 27 de junio de 2018</w:t>
            </w:r>
          </w:p>
        </w:tc>
        <w:tc>
          <w:tcPr>
            <w:tcW w:w="1417" w:type="dxa"/>
            <w:tcBorders>
              <w:top w:val="single" w:sz="4" w:space="0" w:color="000000"/>
              <w:left w:val="nil"/>
              <w:bottom w:val="single" w:sz="4" w:space="0" w:color="000000"/>
              <w:right w:val="single" w:sz="4" w:space="0" w:color="000000"/>
            </w:tcBorders>
            <w:shd w:val="clear" w:color="auto" w:fill="auto"/>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1800</w:t>
            </w:r>
          </w:p>
        </w:tc>
        <w:tc>
          <w:tcPr>
            <w:tcW w:w="1134" w:type="dxa"/>
            <w:tcBorders>
              <w:top w:val="single" w:sz="4" w:space="0" w:color="000000"/>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539</w:t>
            </w:r>
          </w:p>
        </w:tc>
        <w:tc>
          <w:tcPr>
            <w:tcW w:w="1418" w:type="dxa"/>
            <w:tcBorders>
              <w:top w:val="single" w:sz="4" w:space="0" w:color="000000"/>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1257</w:t>
            </w:r>
          </w:p>
        </w:tc>
        <w:tc>
          <w:tcPr>
            <w:tcW w:w="1417" w:type="dxa"/>
            <w:tcBorders>
              <w:top w:val="single" w:sz="4" w:space="0" w:color="000000"/>
              <w:left w:val="nil"/>
              <w:bottom w:val="single" w:sz="4" w:space="0" w:color="000000"/>
              <w:right w:val="single" w:sz="4" w:space="0" w:color="000000"/>
            </w:tcBorders>
            <w:shd w:val="clear" w:color="auto" w:fill="auto"/>
            <w:vAlign w:val="center"/>
          </w:tcPr>
          <w:p w:rsidR="00D27364" w:rsidRDefault="00827701">
            <w:pPr>
              <w:jc w:val="center"/>
              <w:rPr>
                <w:rFonts w:ascii="Calibri" w:eastAsia="Calibri" w:hAnsi="Calibri" w:cs="Calibri"/>
                <w:sz w:val="18"/>
                <w:szCs w:val="18"/>
              </w:rPr>
            </w:pPr>
            <w:r>
              <w:rPr>
                <w:rFonts w:ascii="Calibri" w:eastAsia="Calibri" w:hAnsi="Calibri" w:cs="Calibri"/>
                <w:sz w:val="18"/>
                <w:szCs w:val="18"/>
              </w:rPr>
              <w:t>4</w:t>
            </w:r>
          </w:p>
        </w:tc>
        <w:tc>
          <w:tcPr>
            <w:tcW w:w="1276" w:type="dxa"/>
            <w:tcBorders>
              <w:top w:val="single" w:sz="4" w:space="0" w:color="000000"/>
              <w:left w:val="nil"/>
              <w:bottom w:val="single" w:sz="4" w:space="0" w:color="000000"/>
              <w:right w:val="single" w:sz="4" w:space="0" w:color="000000"/>
            </w:tcBorders>
            <w:vAlign w:val="center"/>
          </w:tcPr>
          <w:p w:rsidR="00D27364" w:rsidRDefault="0098377B">
            <w:pPr>
              <w:jc w:val="center"/>
              <w:rPr>
                <w:rFonts w:ascii="Calibri" w:eastAsia="Calibri" w:hAnsi="Calibri" w:cs="Calibri"/>
                <w:sz w:val="18"/>
                <w:szCs w:val="18"/>
              </w:rPr>
            </w:pPr>
            <w:r>
              <w:rPr>
                <w:rFonts w:ascii="Calibri" w:eastAsia="Calibri" w:hAnsi="Calibri" w:cs="Calibri"/>
                <w:sz w:val="18"/>
                <w:szCs w:val="18"/>
              </w:rPr>
              <w:t>0</w:t>
            </w:r>
          </w:p>
        </w:tc>
      </w:tr>
    </w:tbl>
    <w:p w:rsidR="00D27364" w:rsidRDefault="00D27364">
      <w:pPr>
        <w:jc w:val="both"/>
        <w:rPr>
          <w:rFonts w:ascii="Arial" w:eastAsia="Arial" w:hAnsi="Arial" w:cs="Arial"/>
        </w:rPr>
      </w:pPr>
    </w:p>
    <w:p w:rsidR="00D27364" w:rsidRDefault="0098377B">
      <w:pPr>
        <w:ind w:left="567"/>
        <w:jc w:val="both"/>
        <w:rPr>
          <w:rFonts w:ascii="Arial" w:eastAsia="Arial" w:hAnsi="Arial" w:cs="Arial"/>
        </w:rPr>
      </w:pPr>
      <w:r>
        <w:rPr>
          <w:rFonts w:ascii="Arial" w:eastAsia="Arial" w:hAnsi="Arial" w:cs="Arial"/>
        </w:rPr>
        <w:t>Enseguida se presentan las tablas descriptivas por etapa:</w:t>
      </w:r>
    </w:p>
    <w:p w:rsidR="00D27364" w:rsidRDefault="00D27364">
      <w:pPr>
        <w:ind w:left="567"/>
        <w:jc w:val="both"/>
        <w:rPr>
          <w:rFonts w:ascii="Arial" w:eastAsia="Arial" w:hAnsi="Arial" w:cs="Arial"/>
        </w:rPr>
      </w:pPr>
    </w:p>
    <w:p w:rsidR="00D27364" w:rsidRDefault="00827701" w:rsidP="00827701">
      <w:pPr>
        <w:ind w:left="426" w:hanging="426"/>
        <w:jc w:val="center"/>
        <w:rPr>
          <w:rFonts w:ascii="Arial" w:eastAsia="Arial" w:hAnsi="Arial" w:cs="Arial"/>
        </w:rPr>
      </w:pPr>
      <w:r w:rsidRPr="00827701">
        <w:rPr>
          <w:rFonts w:eastAsia="Arial"/>
          <w:noProof/>
          <w:lang w:val="es-MX"/>
        </w:rPr>
        <w:drawing>
          <wp:inline distT="0" distB="0" distL="0" distR="0">
            <wp:extent cx="5090615" cy="3968038"/>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97884" cy="3973704"/>
                    </a:xfrm>
                    <a:prstGeom prst="rect">
                      <a:avLst/>
                    </a:prstGeom>
                    <a:noFill/>
                    <a:ln>
                      <a:noFill/>
                    </a:ln>
                  </pic:spPr>
                </pic:pic>
              </a:graphicData>
            </a:graphic>
          </wp:inline>
        </w:drawing>
      </w:r>
    </w:p>
    <w:p w:rsidR="00D27364" w:rsidRDefault="00D27364">
      <w:pPr>
        <w:ind w:left="426" w:hanging="426"/>
        <w:jc w:val="both"/>
        <w:rPr>
          <w:rFonts w:ascii="Arial" w:eastAsia="Arial" w:hAnsi="Arial" w:cs="Arial"/>
        </w:rPr>
      </w:pPr>
    </w:p>
    <w:p w:rsidR="00D27364" w:rsidRDefault="00827701" w:rsidP="008C1675">
      <w:pPr>
        <w:jc w:val="center"/>
        <w:rPr>
          <w:rFonts w:ascii="Arial" w:eastAsia="Arial" w:hAnsi="Arial" w:cs="Arial"/>
        </w:rPr>
      </w:pPr>
      <w:r w:rsidRPr="00827701">
        <w:rPr>
          <w:rFonts w:eastAsia="Arial"/>
          <w:noProof/>
          <w:lang w:val="es-MX"/>
        </w:rPr>
        <w:lastRenderedPageBreak/>
        <w:drawing>
          <wp:inline distT="0" distB="0" distL="0" distR="0">
            <wp:extent cx="4430141" cy="3336878"/>
            <wp:effectExtent l="0" t="0" r="889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55285" cy="3355817"/>
                    </a:xfrm>
                    <a:prstGeom prst="rect">
                      <a:avLst/>
                    </a:prstGeom>
                    <a:noFill/>
                    <a:ln>
                      <a:noFill/>
                    </a:ln>
                  </pic:spPr>
                </pic:pic>
              </a:graphicData>
            </a:graphic>
          </wp:inline>
        </w:drawing>
      </w:r>
    </w:p>
    <w:p w:rsidR="00A108A9" w:rsidRDefault="00A108A9" w:rsidP="008C1675">
      <w:pPr>
        <w:jc w:val="center"/>
        <w:rPr>
          <w:rFonts w:ascii="Arial" w:eastAsia="Arial" w:hAnsi="Arial" w:cs="Arial"/>
        </w:rPr>
      </w:pPr>
    </w:p>
    <w:p w:rsidR="00D27364" w:rsidRDefault="00827701">
      <w:pPr>
        <w:ind w:left="426" w:hanging="426"/>
        <w:jc w:val="center"/>
        <w:rPr>
          <w:rFonts w:ascii="Arial" w:eastAsia="Arial" w:hAnsi="Arial" w:cs="Arial"/>
        </w:rPr>
      </w:pPr>
      <w:r w:rsidRPr="00827701">
        <w:rPr>
          <w:rFonts w:eastAsia="Arial"/>
          <w:noProof/>
          <w:lang w:val="es-MX"/>
        </w:rPr>
        <w:drawing>
          <wp:inline distT="0" distB="0" distL="0" distR="0">
            <wp:extent cx="4478025" cy="3514299"/>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86453" cy="3520913"/>
                    </a:xfrm>
                    <a:prstGeom prst="rect">
                      <a:avLst/>
                    </a:prstGeom>
                    <a:noFill/>
                    <a:ln>
                      <a:noFill/>
                    </a:ln>
                  </pic:spPr>
                </pic:pic>
              </a:graphicData>
            </a:graphic>
          </wp:inline>
        </w:drawing>
      </w:r>
    </w:p>
    <w:p w:rsidR="00D27364" w:rsidRDefault="00613E95" w:rsidP="00A108A9">
      <w:pPr>
        <w:ind w:left="426" w:hanging="426"/>
        <w:jc w:val="center"/>
        <w:rPr>
          <w:rFonts w:ascii="Arial" w:eastAsia="Arial" w:hAnsi="Arial" w:cs="Arial"/>
        </w:rPr>
      </w:pPr>
      <w:r w:rsidRPr="00613E95">
        <w:rPr>
          <w:rFonts w:eastAsia="Arial"/>
          <w:noProof/>
          <w:lang w:val="es-MX"/>
        </w:rPr>
        <w:lastRenderedPageBreak/>
        <w:drawing>
          <wp:inline distT="0" distB="0" distL="0" distR="0">
            <wp:extent cx="4987242" cy="4019266"/>
            <wp:effectExtent l="0" t="0" r="4445" b="63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96101" cy="4026406"/>
                    </a:xfrm>
                    <a:prstGeom prst="rect">
                      <a:avLst/>
                    </a:prstGeom>
                    <a:noFill/>
                    <a:ln>
                      <a:noFill/>
                    </a:ln>
                  </pic:spPr>
                </pic:pic>
              </a:graphicData>
            </a:graphic>
          </wp:inline>
        </w:drawing>
      </w:r>
    </w:p>
    <w:p w:rsidR="00D27364" w:rsidRDefault="00D27364">
      <w:pPr>
        <w:jc w:val="center"/>
        <w:rPr>
          <w:rFonts w:ascii="Arial" w:eastAsia="Arial" w:hAnsi="Arial" w:cs="Arial"/>
        </w:rPr>
      </w:pPr>
    </w:p>
    <w:p w:rsidR="00127C01" w:rsidRDefault="00127C01" w:rsidP="00127C01">
      <w:pPr>
        <w:ind w:left="567"/>
        <w:jc w:val="both"/>
        <w:rPr>
          <w:rFonts w:ascii="Arial" w:eastAsia="Arial" w:hAnsi="Arial" w:cs="Arial"/>
        </w:rPr>
      </w:pPr>
    </w:p>
    <w:p w:rsidR="00127C01" w:rsidRDefault="00127C01" w:rsidP="00127C01">
      <w:pPr>
        <w:ind w:left="567"/>
        <w:jc w:val="both"/>
        <w:rPr>
          <w:rFonts w:ascii="Arial" w:eastAsia="Arial" w:hAnsi="Arial" w:cs="Arial"/>
        </w:rPr>
      </w:pPr>
    </w:p>
    <w:p w:rsidR="00D27364" w:rsidRDefault="0098377B" w:rsidP="00127C01">
      <w:pPr>
        <w:ind w:left="567"/>
        <w:jc w:val="both"/>
        <w:rPr>
          <w:rFonts w:ascii="Arial" w:eastAsia="Arial" w:hAnsi="Arial" w:cs="Arial"/>
        </w:rPr>
      </w:pPr>
      <w:r>
        <w:rPr>
          <w:rFonts w:ascii="Arial" w:eastAsia="Arial" w:hAnsi="Arial" w:cs="Arial"/>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D27364" w:rsidRDefault="00D27364" w:rsidP="00127C01">
      <w:pPr>
        <w:ind w:left="426"/>
        <w:jc w:val="both"/>
        <w:rPr>
          <w:rFonts w:ascii="Arial" w:eastAsia="Arial" w:hAnsi="Arial" w:cs="Arial"/>
        </w:rPr>
      </w:pPr>
    </w:p>
    <w:p w:rsidR="00D27364" w:rsidRDefault="0098377B" w:rsidP="00127C01">
      <w:pPr>
        <w:ind w:left="567"/>
        <w:jc w:val="both"/>
        <w:rPr>
          <w:rFonts w:ascii="Arial" w:eastAsia="Arial" w:hAnsi="Arial" w:cs="Arial"/>
        </w:rPr>
      </w:pPr>
      <w:r>
        <w:rPr>
          <w:rFonts w:ascii="Arial" w:eastAsia="Arial" w:hAnsi="Arial" w:cs="Arial"/>
        </w:rPr>
        <w:t>En caso de que, una vez realizado el registro de candidatos independientes, se presente cualquier otro escenario, el Secretario Técnico del Comité de Radio y Televisión, comunicará las premisas y pautas correspondientes.</w:t>
      </w:r>
    </w:p>
    <w:p w:rsidR="00D27364" w:rsidRDefault="00D27364" w:rsidP="00127C01">
      <w:pPr>
        <w:jc w:val="both"/>
        <w:rPr>
          <w:rFonts w:ascii="Arial" w:eastAsia="Arial" w:hAnsi="Arial" w:cs="Arial"/>
        </w:rPr>
      </w:pPr>
    </w:p>
    <w:p w:rsidR="00D27364" w:rsidRDefault="0098377B" w:rsidP="00127C01">
      <w:pPr>
        <w:numPr>
          <w:ilvl w:val="0"/>
          <w:numId w:val="6"/>
        </w:numPr>
        <w:ind w:left="567" w:hanging="567"/>
        <w:jc w:val="both"/>
      </w:pPr>
      <w:r w:rsidRPr="00526C71">
        <w:rPr>
          <w:rFonts w:ascii="Arial" w:eastAsia="Arial" w:hAnsi="Arial" w:cs="Arial"/>
        </w:rPr>
        <w:t>Con objeto de dotar de certeza al proceso electoral local a celebrarse en el estado de Nuevo León, las pautas que por este Acuerdo se aprueban se encuentran sujetas a la condición suspensiva de que, una vez concluido el plazo de registro de candidatos independientes</w:t>
      </w:r>
      <w:r>
        <w:rPr>
          <w:rFonts w:ascii="Arial" w:eastAsia="Arial" w:hAnsi="Arial" w:cs="Arial"/>
        </w:rPr>
        <w:t xml:space="preserve">, se actualice el escenario a que correspondan, por lo que únicamente iniciará su vigencia aquella que sea conforme con la cantidad de candidatos </w:t>
      </w:r>
      <w:r>
        <w:rPr>
          <w:rFonts w:ascii="Arial" w:eastAsia="Arial" w:hAnsi="Arial" w:cs="Arial"/>
        </w:rPr>
        <w:lastRenderedPageBreak/>
        <w:t>independientes efectivamente registrados, lo que será notificado a las emisoras obligadas a su difusión al menos cuatro días hábiles previos al inicio de las transmisiones. Lo anterior, de conformidad con el artículo 36, numeral 3 del Reglamento de la materia.</w:t>
      </w:r>
    </w:p>
    <w:p w:rsidR="00D27364" w:rsidRDefault="00D27364" w:rsidP="00127C01">
      <w:pPr>
        <w:ind w:left="567" w:hanging="567"/>
        <w:jc w:val="both"/>
        <w:rPr>
          <w:rFonts w:ascii="Arial" w:eastAsia="Arial" w:hAnsi="Arial" w:cs="Arial"/>
        </w:rPr>
      </w:pPr>
    </w:p>
    <w:p w:rsidR="00D27364" w:rsidRPr="00526C71" w:rsidRDefault="0098377B" w:rsidP="00127C01">
      <w:pPr>
        <w:numPr>
          <w:ilvl w:val="0"/>
          <w:numId w:val="6"/>
        </w:numPr>
        <w:ind w:left="567" w:hanging="567"/>
        <w:jc w:val="both"/>
      </w:pPr>
      <w:r>
        <w:rPr>
          <w:rFonts w:ascii="Arial" w:eastAsia="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w:t>
      </w:r>
      <w:r w:rsidRPr="00526C71">
        <w:rPr>
          <w:rFonts w:ascii="Arial" w:eastAsia="Arial" w:hAnsi="Arial" w:cs="Arial"/>
        </w:rPr>
        <w:t>a transmitir los mensajes señalados, deberán atender las pautas correspondientes al escenario</w:t>
      </w:r>
      <w:r w:rsidR="00613E95" w:rsidRPr="00526C71">
        <w:rPr>
          <w:rFonts w:ascii="Arial" w:eastAsia="Arial" w:hAnsi="Arial" w:cs="Arial"/>
        </w:rPr>
        <w:t xml:space="preserve"> 9</w:t>
      </w:r>
      <w:r w:rsidRPr="00526C71">
        <w:rPr>
          <w:rFonts w:ascii="Arial" w:eastAsia="Arial" w:hAnsi="Arial" w:cs="Arial"/>
        </w:rPr>
        <w:t xml:space="preserve">     anteriormente descrito.</w:t>
      </w:r>
    </w:p>
    <w:p w:rsidR="00D27364" w:rsidRPr="00526C71" w:rsidRDefault="00D27364" w:rsidP="00127C01">
      <w:pPr>
        <w:ind w:left="567"/>
        <w:jc w:val="both"/>
        <w:rPr>
          <w:rFonts w:ascii="Arial" w:eastAsia="Arial" w:hAnsi="Arial" w:cs="Arial"/>
        </w:rPr>
      </w:pPr>
    </w:p>
    <w:p w:rsidR="00D27364" w:rsidRPr="00526C71" w:rsidRDefault="0098377B" w:rsidP="00127C01">
      <w:pPr>
        <w:rPr>
          <w:rFonts w:ascii="Arial" w:eastAsia="Arial" w:hAnsi="Arial" w:cs="Arial"/>
          <w:b/>
          <w:i/>
        </w:rPr>
      </w:pPr>
      <w:r w:rsidRPr="00526C71">
        <w:rPr>
          <w:rFonts w:ascii="Arial" w:eastAsia="Arial" w:hAnsi="Arial" w:cs="Arial"/>
          <w:b/>
          <w:i/>
        </w:rPr>
        <w:t>Sujetos Obligados</w:t>
      </w:r>
    </w:p>
    <w:p w:rsidR="00D27364" w:rsidRPr="00526C71" w:rsidRDefault="00D27364" w:rsidP="00127C01">
      <w:pPr>
        <w:ind w:left="426" w:hanging="426"/>
        <w:jc w:val="both"/>
        <w:rPr>
          <w:rFonts w:ascii="Arial" w:eastAsia="Arial" w:hAnsi="Arial" w:cs="Arial"/>
        </w:rPr>
      </w:pPr>
    </w:p>
    <w:p w:rsidR="00D27364" w:rsidRPr="00526C71" w:rsidRDefault="0098377B" w:rsidP="00127C01">
      <w:pPr>
        <w:numPr>
          <w:ilvl w:val="0"/>
          <w:numId w:val="6"/>
        </w:numPr>
        <w:ind w:left="567" w:hanging="567"/>
        <w:jc w:val="both"/>
      </w:pPr>
      <w:r w:rsidRPr="00526C71">
        <w:rPr>
          <w:rFonts w:ascii="Arial" w:eastAsia="Arial" w:hAnsi="Arial" w:cs="Arial"/>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D27364" w:rsidRPr="00526C71" w:rsidRDefault="00D27364" w:rsidP="00127C01">
      <w:pPr>
        <w:jc w:val="both"/>
        <w:rPr>
          <w:rFonts w:ascii="Arial" w:eastAsia="Arial" w:hAnsi="Arial" w:cs="Arial"/>
        </w:rPr>
      </w:pPr>
    </w:p>
    <w:p w:rsidR="00D27364" w:rsidRDefault="0098377B" w:rsidP="00127C01">
      <w:pPr>
        <w:ind w:left="567"/>
        <w:jc w:val="both"/>
        <w:rPr>
          <w:rFonts w:ascii="Arial" w:eastAsia="Arial" w:hAnsi="Arial" w:cs="Arial"/>
        </w:rPr>
      </w:pPr>
      <w:r w:rsidRPr="00526C71">
        <w:rPr>
          <w:rFonts w:ascii="Arial" w:eastAsia="Arial" w:hAnsi="Arial" w:cs="Arial"/>
        </w:rPr>
        <w:t>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Nuevo León.</w:t>
      </w:r>
      <w:r>
        <w:rPr>
          <w:rFonts w:ascii="Arial" w:eastAsia="Arial" w:hAnsi="Arial" w:cs="Arial"/>
        </w:rPr>
        <w:t xml:space="preserve"> </w:t>
      </w:r>
    </w:p>
    <w:p w:rsidR="00D27364" w:rsidRDefault="00D27364" w:rsidP="00127C01">
      <w:pPr>
        <w:ind w:left="567"/>
        <w:jc w:val="both"/>
        <w:rPr>
          <w:rFonts w:ascii="Arial" w:eastAsia="Arial" w:hAnsi="Arial" w:cs="Arial"/>
        </w:rPr>
      </w:pPr>
    </w:p>
    <w:p w:rsidR="00D27364" w:rsidRDefault="0098377B" w:rsidP="00127C01">
      <w:pPr>
        <w:numPr>
          <w:ilvl w:val="0"/>
          <w:numId w:val="6"/>
        </w:numPr>
        <w:ind w:left="567" w:hanging="567"/>
        <w:jc w:val="both"/>
      </w:pPr>
      <w:r>
        <w:rPr>
          <w:rFonts w:ascii="Arial" w:eastAsia="Arial" w:hAnsi="Arial" w:cs="Arial"/>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27364" w:rsidRDefault="00D27364" w:rsidP="00127C01">
      <w:pPr>
        <w:ind w:left="567"/>
        <w:jc w:val="both"/>
        <w:rPr>
          <w:rFonts w:ascii="Arial" w:eastAsia="Arial" w:hAnsi="Arial" w:cs="Arial"/>
        </w:rPr>
      </w:pPr>
    </w:p>
    <w:p w:rsidR="00D27364" w:rsidRDefault="0098377B" w:rsidP="00127C01">
      <w:pPr>
        <w:ind w:left="567"/>
        <w:jc w:val="both"/>
        <w:rPr>
          <w:rFonts w:ascii="Arial" w:eastAsia="Arial" w:hAnsi="Arial" w:cs="Arial"/>
        </w:rPr>
      </w:pPr>
      <w:r>
        <w:rPr>
          <w:rFonts w:ascii="Arial" w:eastAsia="Arial" w:hAnsi="Arial" w:cs="Arial"/>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D27364" w:rsidRDefault="00D27364" w:rsidP="00127C01">
      <w:pPr>
        <w:ind w:left="567"/>
        <w:jc w:val="both"/>
        <w:rPr>
          <w:rFonts w:ascii="Arial" w:eastAsia="Arial" w:hAnsi="Arial" w:cs="Arial"/>
        </w:rPr>
      </w:pPr>
    </w:p>
    <w:p w:rsidR="00D27364" w:rsidRDefault="0098377B" w:rsidP="00127C01">
      <w:pPr>
        <w:ind w:left="567"/>
        <w:jc w:val="both"/>
        <w:rPr>
          <w:rFonts w:ascii="Arial" w:eastAsia="Arial" w:hAnsi="Arial" w:cs="Arial"/>
        </w:rPr>
      </w:pPr>
      <w:r>
        <w:rPr>
          <w:rFonts w:ascii="Arial" w:eastAsia="Arial" w:hAnsi="Arial" w:cs="Arial"/>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D27364" w:rsidRDefault="00D27364">
      <w:pPr>
        <w:ind w:left="567"/>
        <w:jc w:val="both"/>
        <w:rPr>
          <w:rFonts w:ascii="Arial" w:eastAsia="Arial" w:hAnsi="Arial" w:cs="Arial"/>
        </w:rPr>
      </w:pPr>
    </w:p>
    <w:p w:rsidR="00D27364" w:rsidRDefault="0098377B">
      <w:pPr>
        <w:ind w:left="1418" w:right="737"/>
        <w:jc w:val="both"/>
        <w:rPr>
          <w:rFonts w:ascii="Arial" w:eastAsia="Arial" w:hAnsi="Arial" w:cs="Arial"/>
          <w:sz w:val="20"/>
          <w:szCs w:val="20"/>
        </w:rPr>
      </w:pPr>
      <w:r>
        <w:rPr>
          <w:rFonts w:ascii="Arial" w:eastAsia="Arial" w:hAnsi="Arial" w:cs="Arial"/>
          <w:i/>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27364" w:rsidRDefault="00D27364">
      <w:pPr>
        <w:jc w:val="both"/>
        <w:rPr>
          <w:rFonts w:ascii="Arial" w:eastAsia="Arial" w:hAnsi="Arial" w:cs="Arial"/>
          <w:b/>
          <w:i/>
        </w:rPr>
      </w:pPr>
    </w:p>
    <w:p w:rsidR="00D27364" w:rsidRDefault="0098377B" w:rsidP="00127C01">
      <w:pPr>
        <w:numPr>
          <w:ilvl w:val="0"/>
          <w:numId w:val="6"/>
        </w:numPr>
        <w:spacing w:line="276" w:lineRule="auto"/>
        <w:ind w:left="567" w:hanging="567"/>
        <w:jc w:val="both"/>
      </w:pPr>
      <w:r>
        <w:rPr>
          <w:rFonts w:ascii="Arial" w:eastAsia="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127C01" w:rsidRDefault="00127C01" w:rsidP="00127C01">
      <w:pPr>
        <w:spacing w:line="276" w:lineRule="auto"/>
        <w:jc w:val="both"/>
        <w:rPr>
          <w:rFonts w:ascii="Arial" w:eastAsia="Arial" w:hAnsi="Arial" w:cs="Arial"/>
          <w:b/>
          <w:i/>
        </w:rPr>
      </w:pPr>
    </w:p>
    <w:p w:rsidR="00D27364" w:rsidRDefault="0098377B" w:rsidP="00127C01">
      <w:pPr>
        <w:spacing w:line="276" w:lineRule="auto"/>
        <w:jc w:val="both"/>
        <w:rPr>
          <w:rFonts w:ascii="Arial" w:eastAsia="Arial" w:hAnsi="Arial" w:cs="Arial"/>
          <w:b/>
          <w:i/>
        </w:rPr>
      </w:pPr>
      <w:r>
        <w:rPr>
          <w:rFonts w:ascii="Arial" w:eastAsia="Arial" w:hAnsi="Arial" w:cs="Arial"/>
          <w:b/>
          <w:i/>
        </w:rPr>
        <w:t>Reglas aplicables para el diseño de los modelos de pauta, de acuerdo con la normativa aplicable</w:t>
      </w:r>
    </w:p>
    <w:p w:rsidR="00D27364" w:rsidRDefault="00D27364" w:rsidP="00127C01">
      <w:pPr>
        <w:spacing w:line="276" w:lineRule="auto"/>
        <w:ind w:left="567"/>
        <w:jc w:val="both"/>
        <w:rPr>
          <w:rFonts w:ascii="Arial" w:eastAsia="Arial" w:hAnsi="Arial" w:cs="Arial"/>
        </w:rPr>
      </w:pPr>
    </w:p>
    <w:p w:rsidR="00D27364" w:rsidRDefault="0098377B" w:rsidP="00127C01">
      <w:pPr>
        <w:numPr>
          <w:ilvl w:val="0"/>
          <w:numId w:val="6"/>
        </w:numPr>
        <w:spacing w:line="276" w:lineRule="auto"/>
        <w:ind w:left="567" w:hanging="567"/>
        <w:jc w:val="both"/>
      </w:pPr>
      <w:r>
        <w:rPr>
          <w:rFonts w:ascii="Arial" w:eastAsia="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D27364" w:rsidRDefault="00D27364" w:rsidP="00127C01">
      <w:pPr>
        <w:spacing w:line="276" w:lineRule="auto"/>
        <w:ind w:left="567"/>
        <w:jc w:val="both"/>
        <w:rPr>
          <w:rFonts w:ascii="Arial" w:eastAsia="Arial" w:hAnsi="Arial" w:cs="Arial"/>
        </w:rPr>
      </w:pPr>
    </w:p>
    <w:p w:rsidR="00D27364" w:rsidRDefault="0098377B" w:rsidP="00127C01">
      <w:pPr>
        <w:spacing w:line="276" w:lineRule="auto"/>
        <w:ind w:left="567"/>
        <w:jc w:val="both"/>
        <w:rPr>
          <w:rFonts w:ascii="Arial" w:eastAsia="Arial" w:hAnsi="Arial" w:cs="Arial"/>
        </w:rPr>
      </w:pPr>
      <w:r>
        <w:rPr>
          <w:rFonts w:ascii="Arial" w:eastAsia="Arial" w:hAnsi="Arial" w:cs="Arial"/>
        </w:rPr>
        <w:t>a) Treinta por ciento en forma igualitaria.</w:t>
      </w:r>
    </w:p>
    <w:p w:rsidR="00D27364" w:rsidRDefault="00D27364" w:rsidP="00127C01">
      <w:pPr>
        <w:spacing w:line="276" w:lineRule="auto"/>
        <w:ind w:left="567"/>
        <w:jc w:val="both"/>
        <w:rPr>
          <w:rFonts w:ascii="Arial" w:eastAsia="Arial" w:hAnsi="Arial" w:cs="Arial"/>
        </w:rPr>
      </w:pPr>
    </w:p>
    <w:p w:rsidR="00D27364" w:rsidRDefault="0098377B" w:rsidP="00127C01">
      <w:pPr>
        <w:spacing w:line="276" w:lineRule="auto"/>
        <w:ind w:left="567"/>
        <w:jc w:val="both"/>
        <w:rPr>
          <w:rFonts w:ascii="Arial" w:eastAsia="Arial" w:hAnsi="Arial" w:cs="Arial"/>
        </w:rPr>
      </w:pPr>
      <w:r>
        <w:rPr>
          <w:rFonts w:ascii="Arial" w:eastAsia="Arial" w:hAnsi="Arial" w:cs="Arial"/>
        </w:rPr>
        <w:t>b) Setenta por ciento de acuerdo a los resultados de la elección para diputados locales o federales de mayoría relativa, según sea el caso, inmediata anterior.</w:t>
      </w:r>
    </w:p>
    <w:p w:rsidR="00D27364" w:rsidRDefault="00D27364" w:rsidP="00127C01">
      <w:pPr>
        <w:spacing w:line="276" w:lineRule="auto"/>
        <w:ind w:left="709" w:hanging="709"/>
        <w:jc w:val="both"/>
        <w:rPr>
          <w:rFonts w:ascii="Arial" w:eastAsia="Arial" w:hAnsi="Arial" w:cs="Arial"/>
        </w:rPr>
      </w:pPr>
    </w:p>
    <w:p w:rsidR="00D27364" w:rsidRDefault="0098377B" w:rsidP="00127C01">
      <w:pPr>
        <w:spacing w:line="276" w:lineRule="auto"/>
        <w:ind w:left="567" w:hanging="567"/>
        <w:jc w:val="both"/>
        <w:rPr>
          <w:rFonts w:ascii="Arial" w:eastAsia="Arial" w:hAnsi="Arial" w:cs="Arial"/>
        </w:rPr>
      </w:pPr>
      <w:r>
        <w:rPr>
          <w:rFonts w:ascii="Arial" w:eastAsia="Arial" w:hAnsi="Arial" w:cs="Arial"/>
        </w:rPr>
        <w:tab/>
        <w:t>c) Los partidos políticos de nuevo registro participarán solamente en la distribución del treinta por ciento igualitario.</w:t>
      </w:r>
    </w:p>
    <w:p w:rsidR="00D27364" w:rsidRDefault="00D27364" w:rsidP="00127C01">
      <w:pPr>
        <w:spacing w:line="300" w:lineRule="exact"/>
        <w:ind w:left="709" w:hanging="709"/>
        <w:jc w:val="both"/>
        <w:rPr>
          <w:rFonts w:ascii="Arial" w:eastAsia="Arial" w:hAnsi="Arial" w:cs="Arial"/>
          <w:b/>
        </w:rPr>
      </w:pPr>
    </w:p>
    <w:p w:rsidR="00D27364" w:rsidRDefault="0098377B" w:rsidP="00127C01">
      <w:pPr>
        <w:spacing w:line="300" w:lineRule="exact"/>
        <w:ind w:left="709" w:hanging="709"/>
        <w:jc w:val="both"/>
        <w:rPr>
          <w:rFonts w:ascii="Arial" w:eastAsia="Arial" w:hAnsi="Arial" w:cs="Arial"/>
          <w:b/>
          <w:i/>
        </w:rPr>
      </w:pPr>
      <w:r>
        <w:rPr>
          <w:rFonts w:ascii="Arial" w:eastAsia="Arial" w:hAnsi="Arial" w:cs="Arial"/>
          <w:b/>
          <w:i/>
        </w:rPr>
        <w:t>Horarios de Transmisión y duración de los promocionales</w:t>
      </w:r>
    </w:p>
    <w:p w:rsidR="00D27364" w:rsidRDefault="00D27364" w:rsidP="00127C01">
      <w:pPr>
        <w:spacing w:line="300" w:lineRule="exact"/>
        <w:ind w:left="709" w:hanging="709"/>
        <w:jc w:val="both"/>
        <w:rPr>
          <w:rFonts w:ascii="Arial" w:eastAsia="Arial" w:hAnsi="Arial" w:cs="Arial"/>
        </w:rPr>
      </w:pPr>
    </w:p>
    <w:p w:rsidR="00D27364" w:rsidRDefault="0098377B" w:rsidP="00127C01">
      <w:pPr>
        <w:numPr>
          <w:ilvl w:val="0"/>
          <w:numId w:val="6"/>
        </w:numPr>
        <w:spacing w:line="300" w:lineRule="exact"/>
        <w:ind w:left="567" w:hanging="567"/>
        <w:jc w:val="both"/>
      </w:pPr>
      <w:r>
        <w:rPr>
          <w:rFonts w:ascii="Arial" w:eastAsia="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D27364" w:rsidRDefault="00D27364" w:rsidP="00127C01">
      <w:pPr>
        <w:spacing w:line="300" w:lineRule="exact"/>
        <w:ind w:left="709" w:hanging="709"/>
        <w:jc w:val="both"/>
        <w:rPr>
          <w:rFonts w:ascii="Arial" w:eastAsia="Arial" w:hAnsi="Arial" w:cs="Arial"/>
        </w:rPr>
      </w:pPr>
    </w:p>
    <w:p w:rsidR="00D27364" w:rsidRDefault="0098377B" w:rsidP="00127C01">
      <w:pPr>
        <w:numPr>
          <w:ilvl w:val="0"/>
          <w:numId w:val="6"/>
        </w:numPr>
        <w:spacing w:line="300" w:lineRule="exact"/>
        <w:ind w:left="567" w:hanging="567"/>
        <w:jc w:val="both"/>
      </w:pPr>
      <w:r>
        <w:rPr>
          <w:rFonts w:ascii="Arial" w:eastAsia="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27364" w:rsidRDefault="00D27364" w:rsidP="00127C01">
      <w:pPr>
        <w:spacing w:line="300" w:lineRule="exact"/>
        <w:jc w:val="both"/>
        <w:rPr>
          <w:rFonts w:ascii="Arial" w:eastAsia="Arial" w:hAnsi="Arial" w:cs="Arial"/>
        </w:rPr>
      </w:pPr>
    </w:p>
    <w:p w:rsidR="00D27364" w:rsidRDefault="0098377B" w:rsidP="00127C01">
      <w:pPr>
        <w:spacing w:line="300" w:lineRule="exact"/>
        <w:jc w:val="both"/>
        <w:rPr>
          <w:rFonts w:ascii="Arial" w:eastAsia="Arial" w:hAnsi="Arial" w:cs="Arial"/>
          <w:b/>
          <w:i/>
        </w:rPr>
      </w:pPr>
      <w:r>
        <w:rPr>
          <w:rFonts w:ascii="Arial" w:eastAsia="Arial" w:hAnsi="Arial" w:cs="Arial"/>
          <w:b/>
          <w:i/>
        </w:rPr>
        <w:t>Reglas de optimización de mensajes</w:t>
      </w:r>
    </w:p>
    <w:p w:rsidR="00D27364" w:rsidRDefault="00D27364" w:rsidP="00127C01">
      <w:pPr>
        <w:spacing w:line="300" w:lineRule="exact"/>
        <w:ind w:left="709" w:hanging="709"/>
        <w:rPr>
          <w:rFonts w:ascii="Calibri" w:eastAsia="Calibri" w:hAnsi="Calibri" w:cs="Calibri"/>
          <w:sz w:val="22"/>
          <w:szCs w:val="22"/>
        </w:rPr>
      </w:pPr>
    </w:p>
    <w:p w:rsidR="00D27364" w:rsidRDefault="0098377B" w:rsidP="00127C01">
      <w:pPr>
        <w:numPr>
          <w:ilvl w:val="0"/>
          <w:numId w:val="6"/>
        </w:numPr>
        <w:spacing w:line="300" w:lineRule="exact"/>
        <w:ind w:left="567" w:hanging="567"/>
        <w:jc w:val="both"/>
      </w:pPr>
      <w:r>
        <w:rPr>
          <w:rFonts w:ascii="Arial" w:eastAsia="Arial" w:hAnsi="Arial" w:cs="Arial"/>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D27364" w:rsidRDefault="00D27364" w:rsidP="00127C01">
      <w:pPr>
        <w:spacing w:line="300" w:lineRule="exact"/>
        <w:ind w:left="567"/>
        <w:jc w:val="both"/>
        <w:rPr>
          <w:rFonts w:ascii="Arial" w:eastAsia="Arial" w:hAnsi="Arial" w:cs="Arial"/>
        </w:rPr>
      </w:pPr>
    </w:p>
    <w:p w:rsidR="00D27364" w:rsidRDefault="0098377B" w:rsidP="00127C01">
      <w:pPr>
        <w:spacing w:line="300" w:lineRule="exact"/>
        <w:ind w:left="567"/>
        <w:jc w:val="both"/>
        <w:rPr>
          <w:rFonts w:ascii="Arial" w:eastAsia="Arial" w:hAnsi="Arial" w:cs="Arial"/>
        </w:rPr>
      </w:pPr>
      <w:r>
        <w:rPr>
          <w:rFonts w:ascii="Arial" w:eastAsia="Arial" w:hAnsi="Arial" w:cs="Arial"/>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D27364" w:rsidRDefault="00D27364" w:rsidP="00127C01">
      <w:pPr>
        <w:spacing w:line="300" w:lineRule="exact"/>
        <w:ind w:left="709" w:hanging="709"/>
        <w:jc w:val="both"/>
        <w:rPr>
          <w:rFonts w:ascii="Arial" w:eastAsia="Arial" w:hAnsi="Arial" w:cs="Arial"/>
        </w:rPr>
      </w:pPr>
    </w:p>
    <w:p w:rsidR="00D27364" w:rsidRDefault="0098377B" w:rsidP="00127C01">
      <w:pPr>
        <w:spacing w:line="300" w:lineRule="exact"/>
        <w:ind w:left="567"/>
        <w:jc w:val="both"/>
        <w:rPr>
          <w:rFonts w:ascii="Arial" w:eastAsia="Arial" w:hAnsi="Arial" w:cs="Arial"/>
        </w:rPr>
      </w:pPr>
      <w:r>
        <w:rPr>
          <w:rFonts w:ascii="Arial" w:eastAsia="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127C01" w:rsidRDefault="00127C01" w:rsidP="00127C01">
      <w:pPr>
        <w:spacing w:line="300" w:lineRule="exact"/>
        <w:ind w:left="567"/>
        <w:jc w:val="both"/>
        <w:rPr>
          <w:rFonts w:ascii="Arial" w:eastAsia="Arial" w:hAnsi="Arial" w:cs="Arial"/>
        </w:rPr>
      </w:pPr>
    </w:p>
    <w:p w:rsidR="00127C01" w:rsidRDefault="00127C01" w:rsidP="00127C01">
      <w:pPr>
        <w:spacing w:line="300" w:lineRule="exact"/>
        <w:ind w:left="567"/>
        <w:jc w:val="both"/>
        <w:rPr>
          <w:rFonts w:ascii="Arial" w:eastAsia="Arial" w:hAnsi="Arial" w:cs="Arial"/>
        </w:rPr>
      </w:pPr>
    </w:p>
    <w:p w:rsidR="00D27364" w:rsidRDefault="0098377B">
      <w:pPr>
        <w:jc w:val="both"/>
        <w:rPr>
          <w:rFonts w:ascii="Arial" w:eastAsia="Arial" w:hAnsi="Arial" w:cs="Arial"/>
          <w:b/>
          <w:i/>
        </w:rPr>
      </w:pPr>
      <w:r>
        <w:rPr>
          <w:rFonts w:ascii="Arial" w:eastAsia="Arial" w:hAnsi="Arial" w:cs="Arial"/>
          <w:b/>
          <w:i/>
        </w:rPr>
        <w:lastRenderedPageBreak/>
        <w:t>Porcentaje mínimo de votos para el acceso a tiempos en radio y televisión</w:t>
      </w:r>
    </w:p>
    <w:p w:rsidR="00D27364" w:rsidRDefault="00D27364">
      <w:pPr>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D27364" w:rsidRDefault="00D27364">
      <w:pPr>
        <w:ind w:left="567"/>
        <w:jc w:val="both"/>
        <w:rPr>
          <w:rFonts w:ascii="Arial" w:eastAsia="Arial" w:hAnsi="Arial" w:cs="Arial"/>
        </w:rPr>
      </w:pPr>
    </w:p>
    <w:p w:rsidR="00D27364" w:rsidRPr="00127C01" w:rsidRDefault="0098377B">
      <w:pPr>
        <w:numPr>
          <w:ilvl w:val="0"/>
          <w:numId w:val="6"/>
        </w:numPr>
        <w:ind w:left="567" w:hanging="567"/>
        <w:jc w:val="both"/>
        <w:rPr>
          <w:spacing w:val="-2"/>
        </w:rPr>
      </w:pPr>
      <w:r w:rsidRPr="00127C01">
        <w:rPr>
          <w:rFonts w:ascii="Arial" w:eastAsia="Arial" w:hAnsi="Arial" w:cs="Arial"/>
          <w:spacing w:val="-2"/>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Nuevo León tengan derecho a la prerrogativa de tiempos del Estado en radio y televisión, </w:t>
      </w:r>
      <w:r w:rsidR="00613E95" w:rsidRPr="00127C01">
        <w:rPr>
          <w:rFonts w:ascii="Arial" w:hAnsi="Arial" w:cs="Arial"/>
          <w:spacing w:val="-2"/>
        </w:rPr>
        <w:t>tras los votos alcanzados en la pasada elección de diputados locales sea mínimo de tres por ciento del total de la votación válida emitida.</w:t>
      </w:r>
    </w:p>
    <w:p w:rsidR="00D27364" w:rsidRPr="00526C71" w:rsidRDefault="00D27364">
      <w:pPr>
        <w:jc w:val="both"/>
        <w:rPr>
          <w:rFonts w:ascii="Arial" w:eastAsia="Arial" w:hAnsi="Arial" w:cs="Arial"/>
        </w:rPr>
      </w:pPr>
    </w:p>
    <w:p w:rsidR="00D27364" w:rsidRPr="00AC7A9C" w:rsidRDefault="0098377B" w:rsidP="00AC7A9C">
      <w:pPr>
        <w:numPr>
          <w:ilvl w:val="0"/>
          <w:numId w:val="6"/>
        </w:numPr>
        <w:ind w:left="567" w:hanging="567"/>
        <w:jc w:val="both"/>
      </w:pPr>
      <w:r w:rsidRPr="00526C71">
        <w:rPr>
          <w:rFonts w:ascii="Arial" w:eastAsia="Arial" w:hAnsi="Arial" w:cs="Arial"/>
        </w:rPr>
        <w:t>Con base en los resultados de la última elección de diputados locales por el principio de mayoría relativa, en el estado de Nuevo León</w:t>
      </w:r>
      <w:r w:rsidR="00AC7A9C" w:rsidRPr="00526C71">
        <w:rPr>
          <w:rFonts w:ascii="Arial" w:eastAsia="Arial" w:hAnsi="Arial" w:cs="Arial"/>
        </w:rPr>
        <w:t xml:space="preserve">, </w:t>
      </w:r>
      <w:r w:rsidRPr="00526C71">
        <w:rPr>
          <w:rFonts w:ascii="Arial" w:eastAsia="Arial" w:hAnsi="Arial" w:cs="Arial"/>
        </w:rPr>
        <w:t>considerando</w:t>
      </w:r>
      <w:r>
        <w:rPr>
          <w:rFonts w:ascii="Arial" w:eastAsia="Arial" w:hAnsi="Arial" w:cs="Arial"/>
        </w:rPr>
        <w:t xml:space="preserve"> únicamente la votación válida emitida, es decir, descontando los votos nulos, los votos emitidos a favor de candidatos no registrados, se determina el nivel de participación en la parte relativa al setenta por ciento y que es el siguiente:</w:t>
      </w:r>
    </w:p>
    <w:p w:rsidR="00AC7A9C" w:rsidRDefault="00AC7A9C">
      <w:pPr>
        <w:ind w:left="567"/>
        <w:jc w:val="both"/>
        <w:rPr>
          <w:rFonts w:ascii="Arial" w:eastAsia="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613E95" w:rsidRPr="00613E95" w:rsidTr="004E5DA3">
        <w:trPr>
          <w:trHeight w:val="915"/>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613E95">
              <w:rPr>
                <w:rFonts w:ascii="Arial" w:hAnsi="Arial" w:cs="Arial"/>
                <w:b/>
                <w:bCs/>
                <w:color w:val="FFFFFF"/>
                <w:sz w:val="20"/>
                <w:szCs w:val="20"/>
                <w:lang w:val="es-MX"/>
              </w:rPr>
              <w:t>PORCENTAJE DE VOTACIÓN OBTENIDA POR PARTIDO POLÍTICO EN LA ELECCIÓN DE DIPUTADOS LOCALES DE MAYORÍA RELATIVA INMEDIATA ANTERIOR</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613E95">
              <w:rPr>
                <w:rFonts w:ascii="Arial" w:hAnsi="Arial" w:cs="Arial"/>
                <w:b/>
                <w:bCs/>
                <w:color w:val="auto"/>
                <w:sz w:val="20"/>
                <w:szCs w:val="20"/>
                <w:lang w:val="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auto"/>
                <w:sz w:val="20"/>
                <w:szCs w:val="20"/>
                <w:lang w:val="es-MX"/>
              </w:rPr>
            </w:pPr>
            <w:r w:rsidRPr="00613E95">
              <w:rPr>
                <w:rFonts w:ascii="Arial" w:hAnsi="Arial" w:cs="Arial"/>
                <w:b/>
                <w:bCs/>
                <w:color w:val="auto"/>
                <w:sz w:val="20"/>
                <w:szCs w:val="20"/>
                <w:lang w:val="es-MX"/>
              </w:rPr>
              <w:t>Porcentaje</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39.01%</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33.00%</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4.51%</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3.91%</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Movimiento Ciudadano</w:t>
            </w:r>
          </w:p>
        </w:tc>
        <w:tc>
          <w:tcPr>
            <w:tcW w:w="2240" w:type="dxa"/>
            <w:tcBorders>
              <w:top w:val="nil"/>
              <w:left w:val="nil"/>
              <w:bottom w:val="single" w:sz="4" w:space="0" w:color="auto"/>
              <w:right w:val="single" w:sz="4" w:space="0" w:color="auto"/>
            </w:tcBorders>
            <w:shd w:val="clear" w:color="000000" w:fill="D9D9D9"/>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12.97%</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6.61%</w:t>
            </w:r>
          </w:p>
        </w:tc>
      </w:tr>
      <w:tr w:rsidR="00613E95" w:rsidRPr="00613E95" w:rsidTr="00613E95">
        <w:trPr>
          <w:trHeight w:val="4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TOTAL</w:t>
            </w:r>
          </w:p>
        </w:tc>
        <w:tc>
          <w:tcPr>
            <w:tcW w:w="22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100.00%</w:t>
            </w:r>
          </w:p>
        </w:tc>
      </w:tr>
    </w:tbl>
    <w:p w:rsidR="00D27364" w:rsidRDefault="00D27364">
      <w:pPr>
        <w:jc w:val="both"/>
        <w:rPr>
          <w:rFonts w:ascii="Arial" w:eastAsia="Arial" w:hAnsi="Arial" w:cs="Arial"/>
        </w:rPr>
      </w:pPr>
    </w:p>
    <w:p w:rsidR="00AC7A9C" w:rsidRDefault="00AC7A9C">
      <w:pPr>
        <w:ind w:left="567"/>
        <w:jc w:val="both"/>
        <w:rPr>
          <w:rFonts w:ascii="Arial" w:eastAsia="Arial" w:hAnsi="Arial" w:cs="Arial"/>
          <w:b/>
          <w:i/>
        </w:rPr>
      </w:pPr>
    </w:p>
    <w:p w:rsidR="00D27364" w:rsidRDefault="0098377B">
      <w:pPr>
        <w:ind w:left="567"/>
        <w:jc w:val="both"/>
        <w:rPr>
          <w:rFonts w:ascii="Arial" w:eastAsia="Arial" w:hAnsi="Arial" w:cs="Arial"/>
          <w:b/>
          <w:i/>
        </w:rPr>
      </w:pPr>
      <w:r>
        <w:rPr>
          <w:rFonts w:ascii="Arial" w:eastAsia="Arial" w:hAnsi="Arial" w:cs="Arial"/>
          <w:b/>
          <w:i/>
        </w:rPr>
        <w:t xml:space="preserve">Sorteos para definir el orden de presentación de partidos políticos nacionales y locales, así como de autoridades electorales en la pauta </w:t>
      </w:r>
    </w:p>
    <w:p w:rsidR="00D27364" w:rsidRDefault="00D27364">
      <w:pPr>
        <w:ind w:left="567"/>
        <w:jc w:val="both"/>
        <w:rPr>
          <w:rFonts w:ascii="Arial" w:eastAsia="Arial" w:hAnsi="Arial" w:cs="Arial"/>
          <w:b/>
          <w:i/>
        </w:rPr>
      </w:pPr>
    </w:p>
    <w:p w:rsidR="00D27364" w:rsidRDefault="0098377B">
      <w:pPr>
        <w:numPr>
          <w:ilvl w:val="0"/>
          <w:numId w:val="6"/>
        </w:numPr>
        <w:ind w:left="567" w:hanging="567"/>
        <w:jc w:val="both"/>
      </w:pPr>
      <w:r>
        <w:rPr>
          <w:rFonts w:ascii="Arial" w:eastAsia="Arial" w:hAnsi="Arial" w:cs="Arial"/>
        </w:rPr>
        <w:t>En términos de lo establecido en 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D27364" w:rsidRDefault="00D27364">
      <w:pPr>
        <w:ind w:left="567"/>
        <w:jc w:val="both"/>
        <w:rPr>
          <w:rFonts w:ascii="Arial" w:eastAsia="Arial" w:hAnsi="Arial" w:cs="Arial"/>
        </w:rPr>
      </w:pPr>
    </w:p>
    <w:p w:rsidR="00D27364" w:rsidRDefault="0098377B" w:rsidP="00AC7A9C">
      <w:pPr>
        <w:tabs>
          <w:tab w:val="left" w:pos="9072"/>
        </w:tabs>
        <w:ind w:left="567" w:right="48"/>
        <w:jc w:val="both"/>
        <w:rPr>
          <w:rFonts w:ascii="Arial" w:eastAsia="Arial" w:hAnsi="Arial" w:cs="Arial"/>
        </w:rPr>
      </w:pPr>
      <w:r>
        <w:rPr>
          <w:rFonts w:ascii="Arial" w:eastAsia="Arial" w:hAnsi="Arial" w:cs="Arial"/>
        </w:rPr>
        <w:t xml:space="preserve">Con base en lo anterior, y de conformidad con el acuerdo señalado en los antecedentes del presente instrumento, este Comité aprobó que el mecanismo de distribución y la asignación de promocionales de </w:t>
      </w:r>
      <w:r w:rsidRPr="00526C71">
        <w:rPr>
          <w:rFonts w:ascii="Arial" w:eastAsia="Arial" w:hAnsi="Arial" w:cs="Arial"/>
        </w:rPr>
        <w:t>partidos políticos y autoridades electorales en los escenarios de concurrencia 9 y 10, previstos en el artículo 23, numeral 3 del reglamento, habrá de ajustarse a lo siguiente</w:t>
      </w:r>
      <w:r>
        <w:rPr>
          <w:rFonts w:ascii="Arial" w:eastAsia="Arial" w:hAnsi="Arial" w:cs="Arial"/>
        </w:rPr>
        <w:t>:</w:t>
      </w:r>
    </w:p>
    <w:p w:rsidR="00AC7A9C" w:rsidRDefault="00AC7A9C" w:rsidP="00AC7A9C">
      <w:pPr>
        <w:tabs>
          <w:tab w:val="left" w:pos="9072"/>
        </w:tabs>
        <w:ind w:left="567" w:right="48"/>
        <w:jc w:val="both"/>
        <w:rPr>
          <w:rFonts w:ascii="Arial" w:eastAsia="Arial" w:hAnsi="Arial" w:cs="Arial"/>
        </w:rPr>
      </w:pPr>
    </w:p>
    <w:p w:rsidR="00D27364" w:rsidRDefault="0098377B">
      <w:pPr>
        <w:rPr>
          <w:rFonts w:ascii="Arial" w:eastAsia="Arial" w:hAnsi="Arial" w:cs="Arial"/>
          <w:i/>
          <w:u w:val="single"/>
        </w:rPr>
      </w:pPr>
      <w:r>
        <w:rPr>
          <w:rFonts w:ascii="Arial" w:eastAsia="Arial" w:hAnsi="Arial" w:cs="Arial"/>
          <w:i/>
          <w:u w:val="single"/>
        </w:rPr>
        <w:t>Escenario 9: Intercampaña local coincidente con campaña federal</w:t>
      </w:r>
    </w:p>
    <w:p w:rsidR="00D27364" w:rsidRDefault="00D27364">
      <w:pPr>
        <w:rPr>
          <w:rFonts w:ascii="Arial" w:eastAsia="Arial" w:hAnsi="Arial" w:cs="Arial"/>
        </w:rPr>
      </w:pPr>
    </w:p>
    <w:tbl>
      <w:tblPr>
        <w:tblStyle w:val="af2"/>
        <w:tblW w:w="9120" w:type="dxa"/>
        <w:jc w:val="center"/>
        <w:tblInd w:w="0" w:type="dxa"/>
        <w:tblLayout w:type="fixed"/>
        <w:tblLook w:val="0400" w:firstRow="0" w:lastRow="0" w:firstColumn="0" w:lastColumn="0" w:noHBand="0" w:noVBand="1"/>
      </w:tblPr>
      <w:tblGrid>
        <w:gridCol w:w="1380"/>
        <w:gridCol w:w="1660"/>
        <w:gridCol w:w="1380"/>
        <w:gridCol w:w="1660"/>
        <w:gridCol w:w="1380"/>
        <w:gridCol w:w="1660"/>
      </w:tblGrid>
      <w:tr w:rsidR="00D27364" w:rsidTr="00AC7A9C">
        <w:trPr>
          <w:trHeight w:val="280"/>
          <w:tblHeader/>
          <w:jc w:val="center"/>
        </w:trPr>
        <w:tc>
          <w:tcPr>
            <w:tcW w:w="138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1</w:t>
            </w:r>
          </w:p>
        </w:tc>
        <w:tc>
          <w:tcPr>
            <w:tcW w:w="166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c>
          <w:tcPr>
            <w:tcW w:w="1380" w:type="dxa"/>
            <w:vMerge w:val="restart"/>
            <w:tcBorders>
              <w:top w:val="single" w:sz="4" w:space="0" w:color="000000"/>
              <w:left w:val="single" w:sz="4" w:space="0" w:color="000000"/>
              <w:bottom w:val="single" w:sz="4" w:space="0" w:color="000000"/>
              <w:right w:val="nil"/>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2</w:t>
            </w:r>
          </w:p>
        </w:tc>
        <w:tc>
          <w:tcPr>
            <w:tcW w:w="166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3</w:t>
            </w:r>
          </w:p>
        </w:tc>
        <w:tc>
          <w:tcPr>
            <w:tcW w:w="166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r>
      <w:tr w:rsidR="00D27364">
        <w:trPr>
          <w:trHeight w:val="440"/>
          <w:jc w:val="center"/>
        </w:trPr>
        <w:tc>
          <w:tcPr>
            <w:tcW w:w="138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66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380" w:type="dxa"/>
            <w:vMerge/>
            <w:tcBorders>
              <w:top w:val="single" w:sz="4" w:space="0" w:color="000000"/>
              <w:left w:val="single" w:sz="4" w:space="0" w:color="000000"/>
              <w:bottom w:val="single" w:sz="4" w:space="0" w:color="000000"/>
              <w:right w:val="nil"/>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66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38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66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tc>
      </w:tr>
      <w:tr w:rsidR="00D27364">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06:00 - 06:59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12:00 - 12:59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18:00 - 18:59</w:t>
            </w: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07:00 - 07:59</w:t>
            </w: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13:00 - 13:59</w:t>
            </w:r>
          </w:p>
        </w:tc>
        <w:tc>
          <w:tcPr>
            <w:tcW w:w="1660" w:type="dxa"/>
            <w:tcBorders>
              <w:top w:val="single" w:sz="4" w:space="0" w:color="000000"/>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19:00 - 19:59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08:00 - 08:59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14:00 - 14:59</w:t>
            </w:r>
          </w:p>
        </w:tc>
        <w:tc>
          <w:tcPr>
            <w:tcW w:w="1660" w:type="dxa"/>
            <w:tcBorders>
              <w:top w:val="single" w:sz="4" w:space="0" w:color="000000"/>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20:00 - 20:59</w:t>
            </w: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09:00 - 09:59</w:t>
            </w: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15:00 - 15:59</w:t>
            </w:r>
          </w:p>
        </w:tc>
        <w:tc>
          <w:tcPr>
            <w:tcW w:w="1660" w:type="dxa"/>
            <w:tcBorders>
              <w:top w:val="single" w:sz="4" w:space="0" w:color="000000"/>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21:00 - 21:59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80"/>
          <w:jc w:val="center"/>
        </w:trPr>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10:00 - 10:59</w:t>
            </w:r>
          </w:p>
        </w:tc>
        <w:tc>
          <w:tcPr>
            <w:tcW w:w="1660"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16:00 - 16:59</w:t>
            </w:r>
          </w:p>
        </w:tc>
        <w:tc>
          <w:tcPr>
            <w:tcW w:w="1660" w:type="dxa"/>
            <w:tcBorders>
              <w:top w:val="single" w:sz="4" w:space="0" w:color="000000"/>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38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22:00 - 22:59</w:t>
            </w: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rsidTr="00AC7A9C">
        <w:trPr>
          <w:trHeight w:val="280"/>
          <w:jc w:val="center"/>
        </w:trPr>
        <w:tc>
          <w:tcPr>
            <w:tcW w:w="1380" w:type="dxa"/>
            <w:vMerge/>
            <w:tcBorders>
              <w:top w:val="nil"/>
              <w:left w:val="single" w:sz="4" w:space="0" w:color="000000"/>
              <w:bottom w:val="single" w:sz="4" w:space="0" w:color="auto"/>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auto"/>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nil"/>
              <w:left w:val="nil"/>
              <w:bottom w:val="single" w:sz="4" w:space="0" w:color="auto"/>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nil"/>
              <w:left w:val="nil"/>
              <w:bottom w:val="single" w:sz="4" w:space="0" w:color="auto"/>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auto"/>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auto"/>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rsidTr="00AC7A9C">
        <w:trPr>
          <w:trHeight w:val="280"/>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11:00 - 11:59</w:t>
            </w:r>
          </w:p>
        </w:tc>
        <w:tc>
          <w:tcPr>
            <w:tcW w:w="1660" w:type="dxa"/>
            <w:tcBorders>
              <w:top w:val="single" w:sz="4" w:space="0" w:color="auto"/>
              <w:left w:val="single" w:sz="4" w:space="0" w:color="auto"/>
              <w:bottom w:val="single" w:sz="4" w:space="0" w:color="auto"/>
              <w:right w:val="single" w:sz="4" w:space="0" w:color="auto"/>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17:00 - 17:59</w:t>
            </w:r>
          </w:p>
        </w:tc>
        <w:tc>
          <w:tcPr>
            <w:tcW w:w="1660" w:type="dxa"/>
            <w:tcBorders>
              <w:top w:val="single" w:sz="4" w:space="0" w:color="auto"/>
              <w:left w:val="single" w:sz="4" w:space="0" w:color="auto"/>
              <w:bottom w:val="single" w:sz="4" w:space="0" w:color="auto"/>
              <w:right w:val="single" w:sz="4" w:space="0" w:color="auto"/>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23:00 - 23:59</w:t>
            </w:r>
          </w:p>
        </w:tc>
        <w:tc>
          <w:tcPr>
            <w:tcW w:w="1660" w:type="dxa"/>
            <w:tcBorders>
              <w:top w:val="single" w:sz="4" w:space="0" w:color="auto"/>
              <w:left w:val="single" w:sz="4" w:space="0" w:color="auto"/>
              <w:bottom w:val="single" w:sz="4" w:space="0" w:color="auto"/>
              <w:right w:val="single" w:sz="4" w:space="0" w:color="auto"/>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rsidTr="00AC7A9C">
        <w:trPr>
          <w:trHeight w:val="280"/>
          <w:jc w:val="center"/>
        </w:trPr>
        <w:tc>
          <w:tcPr>
            <w:tcW w:w="1380" w:type="dxa"/>
            <w:vMerge/>
            <w:tcBorders>
              <w:top w:val="single" w:sz="4" w:space="0" w:color="auto"/>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single" w:sz="4" w:space="0" w:color="auto"/>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single" w:sz="4" w:space="0" w:color="auto"/>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single" w:sz="4" w:space="0" w:color="auto"/>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vMerge/>
            <w:tcBorders>
              <w:top w:val="single" w:sz="4" w:space="0" w:color="auto"/>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single" w:sz="4" w:space="0" w:color="auto"/>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80"/>
          <w:jc w:val="center"/>
        </w:trPr>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380" w:type="dxa"/>
            <w:tcBorders>
              <w:top w:val="single" w:sz="4" w:space="0" w:color="000000"/>
              <w:left w:val="nil"/>
              <w:bottom w:val="single" w:sz="4" w:space="0" w:color="000000"/>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660" w:type="dxa"/>
            <w:tcBorders>
              <w:top w:val="single" w:sz="4" w:space="0" w:color="000000"/>
              <w:left w:val="nil"/>
              <w:bottom w:val="single" w:sz="4" w:space="0" w:color="000000"/>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8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660" w:type="dxa"/>
            <w:tcBorders>
              <w:top w:val="nil"/>
              <w:left w:val="nil"/>
              <w:bottom w:val="single" w:sz="4" w:space="0" w:color="000000"/>
              <w:right w:val="single" w:sz="4" w:space="0" w:color="000000"/>
            </w:tcBorders>
            <w:shd w:val="clear" w:color="auto" w:fill="FF66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bl>
    <w:p w:rsidR="00D27364" w:rsidRDefault="00D27364">
      <w:pPr>
        <w:rPr>
          <w:rFonts w:ascii="Arial" w:eastAsia="Arial" w:hAnsi="Arial" w:cs="Arial"/>
        </w:rPr>
      </w:pPr>
    </w:p>
    <w:p w:rsidR="00D27364" w:rsidRDefault="00D27364">
      <w:pPr>
        <w:rPr>
          <w:rFonts w:ascii="Arial" w:eastAsia="Arial" w:hAnsi="Arial" w:cs="Arial"/>
        </w:rPr>
      </w:pPr>
    </w:p>
    <w:p w:rsidR="00D27364" w:rsidRDefault="0098377B">
      <w:pPr>
        <w:rPr>
          <w:rFonts w:ascii="Arial" w:eastAsia="Arial" w:hAnsi="Arial" w:cs="Arial"/>
          <w:i/>
          <w:u w:val="single"/>
        </w:rPr>
      </w:pPr>
      <w:r>
        <w:rPr>
          <w:rFonts w:ascii="Arial" w:eastAsia="Arial" w:hAnsi="Arial" w:cs="Arial"/>
          <w:i/>
          <w:u w:val="single"/>
        </w:rPr>
        <w:t>Escenario 10: Campañas local y federal coincidentes.</w:t>
      </w:r>
    </w:p>
    <w:p w:rsidR="00D27364" w:rsidRDefault="00D27364">
      <w:pPr>
        <w:rPr>
          <w:rFonts w:ascii="Arial" w:eastAsia="Arial" w:hAnsi="Arial" w:cs="Arial"/>
        </w:rPr>
      </w:pPr>
    </w:p>
    <w:tbl>
      <w:tblPr>
        <w:tblStyle w:val="af3"/>
        <w:tblW w:w="7695" w:type="dxa"/>
        <w:jc w:val="center"/>
        <w:tblInd w:w="0" w:type="dxa"/>
        <w:tblLayout w:type="fixed"/>
        <w:tblLook w:val="0400" w:firstRow="0" w:lastRow="0" w:firstColumn="0" w:lastColumn="0" w:noHBand="0" w:noVBand="1"/>
      </w:tblPr>
      <w:tblGrid>
        <w:gridCol w:w="1240"/>
        <w:gridCol w:w="1325"/>
        <w:gridCol w:w="1240"/>
        <w:gridCol w:w="1325"/>
        <w:gridCol w:w="1240"/>
        <w:gridCol w:w="1325"/>
      </w:tblGrid>
      <w:tr w:rsidR="00D27364">
        <w:trPr>
          <w:trHeight w:val="260"/>
          <w:jc w:val="center"/>
        </w:trPr>
        <w:tc>
          <w:tcPr>
            <w:tcW w:w="124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1</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c>
          <w:tcPr>
            <w:tcW w:w="1240" w:type="dxa"/>
            <w:vMerge w:val="restart"/>
            <w:tcBorders>
              <w:top w:val="single" w:sz="4" w:space="0" w:color="000000"/>
              <w:left w:val="single" w:sz="4" w:space="0" w:color="000000"/>
              <w:bottom w:val="single" w:sz="4" w:space="0" w:color="000000"/>
              <w:right w:val="nil"/>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2</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Franja 3</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98377B">
            <w:pPr>
              <w:jc w:val="center"/>
              <w:rPr>
                <w:rFonts w:ascii="Calibri" w:eastAsia="Calibri" w:hAnsi="Calibri" w:cs="Calibri"/>
                <w:b/>
                <w:sz w:val="20"/>
                <w:szCs w:val="20"/>
              </w:rPr>
            </w:pPr>
            <w:r>
              <w:rPr>
                <w:rFonts w:ascii="Calibri" w:eastAsia="Calibri" w:hAnsi="Calibri" w:cs="Calibri"/>
                <w:b/>
                <w:sz w:val="20"/>
                <w:szCs w:val="20"/>
              </w:rPr>
              <w:t>Asignación</w:t>
            </w:r>
          </w:p>
        </w:tc>
      </w:tr>
      <w:tr w:rsidR="00D27364">
        <w:trPr>
          <w:trHeight w:val="440"/>
          <w:jc w:val="center"/>
        </w:trPr>
        <w:tc>
          <w:tcPr>
            <w:tcW w:w="124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240" w:type="dxa"/>
            <w:vMerge/>
            <w:tcBorders>
              <w:top w:val="single" w:sz="4" w:space="0" w:color="000000"/>
              <w:left w:val="single" w:sz="4" w:space="0" w:color="000000"/>
              <w:bottom w:val="single" w:sz="4" w:space="0" w:color="000000"/>
              <w:right w:val="nil"/>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240"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widowControl w:val="0"/>
              <w:spacing w:line="276" w:lineRule="auto"/>
              <w:rPr>
                <w:rFonts w:ascii="Calibri" w:eastAsia="Calibri" w:hAnsi="Calibri" w:cs="Calibri"/>
                <w:b/>
                <w:sz w:val="20"/>
                <w:szCs w:val="20"/>
              </w:rPr>
            </w:pPr>
          </w:p>
        </w:tc>
        <w:tc>
          <w:tcPr>
            <w:tcW w:w="1325" w:type="dxa"/>
            <w:vMerge/>
            <w:tcBorders>
              <w:top w:val="single" w:sz="4" w:space="0" w:color="000000"/>
              <w:left w:val="single" w:sz="4" w:space="0" w:color="000000"/>
              <w:bottom w:val="single" w:sz="4" w:space="0" w:color="000000"/>
              <w:right w:val="single" w:sz="4" w:space="0" w:color="000000"/>
            </w:tcBorders>
            <w:shd w:val="clear" w:color="auto" w:fill="BFBFBF"/>
            <w:vAlign w:val="center"/>
          </w:tcPr>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p w:rsidR="00D27364" w:rsidRDefault="00D27364">
            <w:pPr>
              <w:rPr>
                <w:rFonts w:ascii="Calibri" w:eastAsia="Calibri" w:hAnsi="Calibri" w:cs="Calibri"/>
                <w:b/>
                <w:sz w:val="20"/>
                <w:szCs w:val="20"/>
              </w:rPr>
            </w:pP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06:00 - 06:59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12:00 - 12:59</w:t>
            </w: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18:00 - 18:59</w:t>
            </w: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07:00 - 07:59</w:t>
            </w: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13:00 - 13:59</w:t>
            </w:r>
          </w:p>
        </w:tc>
        <w:tc>
          <w:tcPr>
            <w:tcW w:w="1325" w:type="dxa"/>
            <w:tcBorders>
              <w:top w:val="single" w:sz="4" w:space="0" w:color="000000"/>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19:00 - 19:59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08:00 - 08:59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14:00 - 14:59</w:t>
            </w:r>
          </w:p>
        </w:tc>
        <w:tc>
          <w:tcPr>
            <w:tcW w:w="1325" w:type="dxa"/>
            <w:tcBorders>
              <w:top w:val="single" w:sz="4" w:space="0" w:color="000000"/>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20:00 - 20:59</w:t>
            </w: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tcBorders>
              <w:top w:val="single" w:sz="4" w:space="0" w:color="000000"/>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single" w:sz="4" w:space="0" w:color="000000"/>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09:00 - 09:59</w:t>
            </w: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15:00 - 15:59</w:t>
            </w:r>
          </w:p>
        </w:tc>
        <w:tc>
          <w:tcPr>
            <w:tcW w:w="1325" w:type="dxa"/>
            <w:tcBorders>
              <w:top w:val="single" w:sz="4" w:space="0" w:color="000000"/>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21:00 - 21:59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00FF"/>
            <w:vAlign w:val="center"/>
          </w:tcPr>
          <w:p w:rsidR="00D27364" w:rsidRDefault="0098377B">
            <w:pPr>
              <w:rPr>
                <w:rFonts w:ascii="Calibri" w:eastAsia="Calibri" w:hAnsi="Calibri" w:cs="Calibri"/>
                <w:sz w:val="20"/>
                <w:szCs w:val="20"/>
              </w:rPr>
            </w:pPr>
            <w:r>
              <w:rPr>
                <w:rFonts w:ascii="Calibri" w:eastAsia="Calibri" w:hAnsi="Calibri" w:cs="Calibri"/>
                <w:sz w:val="20"/>
                <w:szCs w:val="20"/>
              </w:rPr>
              <w:t>AUTORIDADES</w:t>
            </w: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10:00 - 10:59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16:00 - 16:59</w:t>
            </w:r>
          </w:p>
        </w:tc>
        <w:tc>
          <w:tcPr>
            <w:tcW w:w="1325" w:type="dxa"/>
            <w:tcBorders>
              <w:top w:val="single" w:sz="4" w:space="0" w:color="000000"/>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22:00 - 22:59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11:00 - 11:59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17:00 - 17:59</w:t>
            </w:r>
          </w:p>
        </w:tc>
        <w:tc>
          <w:tcPr>
            <w:tcW w:w="1325" w:type="dxa"/>
            <w:tcBorders>
              <w:top w:val="single" w:sz="4" w:space="0" w:color="000000"/>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val="restart"/>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Calibri" w:eastAsia="Calibri" w:hAnsi="Calibri" w:cs="Calibri"/>
                <w:sz w:val="20"/>
                <w:szCs w:val="20"/>
              </w:rPr>
            </w:pPr>
            <w:r>
              <w:rPr>
                <w:rFonts w:ascii="Calibri" w:eastAsia="Calibri" w:hAnsi="Calibri" w:cs="Calibri"/>
                <w:sz w:val="20"/>
                <w:szCs w:val="20"/>
              </w:rPr>
              <w:t>23:00 - 23:59</w:t>
            </w: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c>
          <w:tcPr>
            <w:tcW w:w="1240" w:type="dxa"/>
            <w:vMerge/>
            <w:tcBorders>
              <w:top w:val="single" w:sz="4" w:space="0" w:color="000000"/>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CCCC"/>
            <w:vAlign w:val="center"/>
          </w:tcPr>
          <w:p w:rsidR="00D27364" w:rsidRDefault="0098377B">
            <w:pPr>
              <w:rPr>
                <w:rFonts w:ascii="Calibri" w:eastAsia="Calibri" w:hAnsi="Calibri" w:cs="Calibri"/>
                <w:sz w:val="20"/>
                <w:szCs w:val="20"/>
              </w:rPr>
            </w:pPr>
            <w:r>
              <w:rPr>
                <w:rFonts w:ascii="Calibri" w:eastAsia="Calibri" w:hAnsi="Calibri" w:cs="Calibri"/>
                <w:sz w:val="20"/>
                <w:szCs w:val="20"/>
              </w:rPr>
              <w:t>LOCAL</w:t>
            </w:r>
          </w:p>
        </w:tc>
      </w:tr>
      <w:tr w:rsidR="00D27364">
        <w:trPr>
          <w:trHeight w:val="260"/>
          <w:jc w:val="center"/>
        </w:trPr>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c>
          <w:tcPr>
            <w:tcW w:w="1240"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325" w:type="dxa"/>
            <w:tcBorders>
              <w:top w:val="nil"/>
              <w:left w:val="nil"/>
              <w:bottom w:val="nil"/>
              <w:right w:val="nil"/>
            </w:tcBorders>
            <w:shd w:val="clear" w:color="auto" w:fill="FFFFFF"/>
            <w:vAlign w:val="bottom"/>
          </w:tcPr>
          <w:p w:rsidR="00D27364" w:rsidRDefault="0098377B">
            <w:pPr>
              <w:rPr>
                <w:rFonts w:ascii="Calibri" w:eastAsia="Calibri" w:hAnsi="Calibri" w:cs="Calibri"/>
                <w:sz w:val="20"/>
                <w:szCs w:val="20"/>
              </w:rPr>
            </w:pPr>
            <w:r>
              <w:rPr>
                <w:rFonts w:ascii="Calibri" w:eastAsia="Calibri" w:hAnsi="Calibri" w:cs="Calibri"/>
                <w:sz w:val="20"/>
                <w:szCs w:val="20"/>
              </w:rPr>
              <w:t> </w:t>
            </w:r>
          </w:p>
        </w:tc>
        <w:tc>
          <w:tcPr>
            <w:tcW w:w="1240" w:type="dxa"/>
            <w:vMerge/>
            <w:tcBorders>
              <w:top w:val="nil"/>
              <w:left w:val="single" w:sz="4" w:space="0" w:color="000000"/>
              <w:bottom w:val="single" w:sz="4" w:space="0" w:color="000000"/>
              <w:right w:val="single" w:sz="4" w:space="0" w:color="000000"/>
            </w:tcBorders>
            <w:shd w:val="clear" w:color="auto" w:fill="F2F2F2"/>
            <w:vAlign w:val="center"/>
          </w:tcPr>
          <w:p w:rsidR="00D27364" w:rsidRDefault="00D27364">
            <w:pPr>
              <w:rPr>
                <w:rFonts w:ascii="Calibri" w:eastAsia="Calibri" w:hAnsi="Calibri" w:cs="Calibri"/>
                <w:sz w:val="20"/>
                <w:szCs w:val="20"/>
              </w:rPr>
            </w:pPr>
          </w:p>
        </w:tc>
        <w:tc>
          <w:tcPr>
            <w:tcW w:w="1325" w:type="dxa"/>
            <w:tcBorders>
              <w:top w:val="nil"/>
              <w:left w:val="nil"/>
              <w:bottom w:val="single" w:sz="4" w:space="0" w:color="000000"/>
              <w:right w:val="single" w:sz="4" w:space="0" w:color="000000"/>
            </w:tcBorders>
            <w:shd w:val="clear" w:color="auto" w:fill="FF99FF"/>
            <w:vAlign w:val="center"/>
          </w:tcPr>
          <w:p w:rsidR="00D27364" w:rsidRDefault="0098377B">
            <w:pPr>
              <w:rPr>
                <w:rFonts w:ascii="Calibri" w:eastAsia="Calibri" w:hAnsi="Calibri" w:cs="Calibri"/>
                <w:sz w:val="20"/>
                <w:szCs w:val="20"/>
              </w:rPr>
            </w:pPr>
            <w:r>
              <w:rPr>
                <w:rFonts w:ascii="Calibri" w:eastAsia="Calibri" w:hAnsi="Calibri" w:cs="Calibri"/>
                <w:sz w:val="20"/>
                <w:szCs w:val="20"/>
              </w:rPr>
              <w:t>FEDERAL</w:t>
            </w:r>
          </w:p>
        </w:tc>
      </w:tr>
    </w:tbl>
    <w:p w:rsidR="00D27364" w:rsidRDefault="00D27364">
      <w:pPr>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D27364" w:rsidRDefault="00D27364">
      <w:pPr>
        <w:ind w:left="567"/>
        <w:jc w:val="both"/>
        <w:rPr>
          <w:rFonts w:ascii="Arial" w:eastAsia="Arial" w:hAnsi="Arial" w:cs="Arial"/>
          <w:highlight w:val="green"/>
        </w:rPr>
      </w:pPr>
    </w:p>
    <w:tbl>
      <w:tblPr>
        <w:tblStyle w:val="af4"/>
        <w:tblW w:w="7080" w:type="dxa"/>
        <w:jc w:val="center"/>
        <w:tblInd w:w="0" w:type="dxa"/>
        <w:tblLayout w:type="fixed"/>
        <w:tblLook w:val="0400" w:firstRow="0" w:lastRow="0" w:firstColumn="0" w:lastColumn="0" w:noHBand="0" w:noVBand="1"/>
      </w:tblPr>
      <w:tblGrid>
        <w:gridCol w:w="1800"/>
        <w:gridCol w:w="5280"/>
      </w:tblGrid>
      <w:tr w:rsidR="00D27364" w:rsidTr="00127C01">
        <w:trPr>
          <w:trHeight w:val="660"/>
          <w:tblHeader/>
          <w:jc w:val="center"/>
        </w:trPr>
        <w:tc>
          <w:tcPr>
            <w:tcW w:w="1800" w:type="dxa"/>
            <w:tcBorders>
              <w:top w:val="single" w:sz="4" w:space="0" w:color="000000"/>
              <w:left w:val="single" w:sz="4" w:space="0" w:color="000000"/>
              <w:bottom w:val="single" w:sz="4" w:space="0" w:color="000000"/>
              <w:right w:val="single" w:sz="4" w:space="0" w:color="000000"/>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Orden de asignación</w:t>
            </w:r>
          </w:p>
        </w:tc>
        <w:tc>
          <w:tcPr>
            <w:tcW w:w="5280" w:type="dxa"/>
            <w:tcBorders>
              <w:top w:val="single" w:sz="4" w:space="0" w:color="000000"/>
              <w:left w:val="nil"/>
              <w:bottom w:val="single" w:sz="4" w:space="0" w:color="000000"/>
              <w:right w:val="single" w:sz="4" w:space="0" w:color="000000"/>
            </w:tcBorders>
            <w:shd w:val="clear" w:color="auto" w:fill="C00000"/>
            <w:vAlign w:val="center"/>
          </w:tcPr>
          <w:p w:rsidR="00D27364" w:rsidRDefault="0098377B">
            <w:pPr>
              <w:jc w:val="center"/>
              <w:rPr>
                <w:rFonts w:ascii="Arial" w:eastAsia="Arial" w:hAnsi="Arial" w:cs="Arial"/>
                <w:b/>
                <w:color w:val="FFFFFF"/>
                <w:sz w:val="20"/>
                <w:szCs w:val="20"/>
              </w:rPr>
            </w:pPr>
            <w:r>
              <w:rPr>
                <w:rFonts w:ascii="Arial" w:eastAsia="Arial" w:hAnsi="Arial" w:cs="Arial"/>
                <w:b/>
                <w:color w:val="FFFFFF"/>
                <w:sz w:val="20"/>
                <w:szCs w:val="20"/>
              </w:rPr>
              <w:t>Partido Político</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Primero</w:t>
            </w:r>
          </w:p>
        </w:tc>
        <w:tc>
          <w:tcPr>
            <w:tcW w:w="5280" w:type="dxa"/>
            <w:tcBorders>
              <w:top w:val="nil"/>
              <w:left w:val="nil"/>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Partido Verde Ecologista de México</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Segundo</w:t>
            </w:r>
          </w:p>
        </w:tc>
        <w:tc>
          <w:tcPr>
            <w:tcW w:w="5280" w:type="dxa"/>
            <w:tcBorders>
              <w:top w:val="nil"/>
              <w:left w:val="nil"/>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 xml:space="preserve">Partido de la Revolución Democrática </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Tercero</w:t>
            </w:r>
          </w:p>
        </w:tc>
        <w:tc>
          <w:tcPr>
            <w:tcW w:w="5280" w:type="dxa"/>
            <w:tcBorders>
              <w:top w:val="nil"/>
              <w:left w:val="nil"/>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Movimiento Ciudadano</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Cuarto</w:t>
            </w:r>
          </w:p>
        </w:tc>
        <w:tc>
          <w:tcPr>
            <w:tcW w:w="5280" w:type="dxa"/>
            <w:tcBorders>
              <w:top w:val="nil"/>
              <w:left w:val="nil"/>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Morena</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lastRenderedPageBreak/>
              <w:t>Quinto</w:t>
            </w:r>
          </w:p>
        </w:tc>
        <w:tc>
          <w:tcPr>
            <w:tcW w:w="5280" w:type="dxa"/>
            <w:tcBorders>
              <w:top w:val="nil"/>
              <w:left w:val="nil"/>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Partido del Trabajo</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Sexto</w:t>
            </w:r>
          </w:p>
        </w:tc>
        <w:tc>
          <w:tcPr>
            <w:tcW w:w="5280" w:type="dxa"/>
            <w:tcBorders>
              <w:top w:val="nil"/>
              <w:left w:val="nil"/>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Partido Revolucionario Institucional</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Séptimo</w:t>
            </w:r>
          </w:p>
        </w:tc>
        <w:tc>
          <w:tcPr>
            <w:tcW w:w="5280" w:type="dxa"/>
            <w:tcBorders>
              <w:top w:val="nil"/>
              <w:left w:val="nil"/>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Nueva Alianza</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Octavo</w:t>
            </w:r>
          </w:p>
        </w:tc>
        <w:tc>
          <w:tcPr>
            <w:tcW w:w="5280" w:type="dxa"/>
            <w:tcBorders>
              <w:top w:val="nil"/>
              <w:left w:val="nil"/>
              <w:bottom w:val="single" w:sz="4" w:space="0" w:color="000000"/>
              <w:right w:val="single" w:sz="4" w:space="0" w:color="000000"/>
            </w:tcBorders>
            <w:shd w:val="clear" w:color="auto" w:fill="F2F2F2"/>
            <w:vAlign w:val="center"/>
          </w:tcPr>
          <w:p w:rsidR="00D27364" w:rsidRDefault="0098377B">
            <w:pPr>
              <w:jc w:val="center"/>
              <w:rPr>
                <w:rFonts w:ascii="Arial" w:eastAsia="Arial" w:hAnsi="Arial" w:cs="Arial"/>
                <w:sz w:val="20"/>
                <w:szCs w:val="20"/>
              </w:rPr>
            </w:pPr>
            <w:r>
              <w:rPr>
                <w:rFonts w:ascii="Arial" w:eastAsia="Arial" w:hAnsi="Arial" w:cs="Arial"/>
                <w:sz w:val="20"/>
                <w:szCs w:val="20"/>
              </w:rPr>
              <w:t>Encuentro Social</w:t>
            </w:r>
          </w:p>
        </w:tc>
      </w:tr>
      <w:tr w:rsidR="00D27364" w:rsidTr="00127C01">
        <w:trPr>
          <w:trHeight w:val="660"/>
          <w:jc w:val="center"/>
        </w:trPr>
        <w:tc>
          <w:tcPr>
            <w:tcW w:w="1800" w:type="dxa"/>
            <w:tcBorders>
              <w:top w:val="nil"/>
              <w:left w:val="single" w:sz="4" w:space="0" w:color="000000"/>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Noveno</w:t>
            </w:r>
          </w:p>
        </w:tc>
        <w:tc>
          <w:tcPr>
            <w:tcW w:w="5280" w:type="dxa"/>
            <w:tcBorders>
              <w:top w:val="nil"/>
              <w:left w:val="nil"/>
              <w:bottom w:val="single" w:sz="4" w:space="0" w:color="000000"/>
              <w:right w:val="single" w:sz="4" w:space="0" w:color="000000"/>
            </w:tcBorders>
            <w:shd w:val="clear" w:color="auto" w:fill="D9D9D9"/>
            <w:vAlign w:val="center"/>
          </w:tcPr>
          <w:p w:rsidR="00D27364" w:rsidRDefault="0098377B">
            <w:pPr>
              <w:jc w:val="center"/>
              <w:rPr>
                <w:rFonts w:ascii="Arial" w:eastAsia="Arial" w:hAnsi="Arial" w:cs="Arial"/>
                <w:sz w:val="20"/>
                <w:szCs w:val="20"/>
              </w:rPr>
            </w:pPr>
            <w:r>
              <w:rPr>
                <w:rFonts w:ascii="Arial" w:eastAsia="Arial" w:hAnsi="Arial" w:cs="Arial"/>
                <w:sz w:val="20"/>
                <w:szCs w:val="20"/>
              </w:rPr>
              <w:t>Partido Acción Nacional</w:t>
            </w:r>
          </w:p>
        </w:tc>
      </w:tr>
    </w:tbl>
    <w:p w:rsidR="00D27364" w:rsidRDefault="00D27364">
      <w:pPr>
        <w:ind w:left="567"/>
        <w:jc w:val="both"/>
        <w:rPr>
          <w:rFonts w:ascii="Arial" w:eastAsia="Arial" w:hAnsi="Arial" w:cs="Arial"/>
          <w:highlight w:val="green"/>
        </w:rPr>
      </w:pPr>
    </w:p>
    <w:p w:rsidR="00D27364" w:rsidRPr="00526C71" w:rsidRDefault="00613E95">
      <w:pPr>
        <w:numPr>
          <w:ilvl w:val="0"/>
          <w:numId w:val="6"/>
        </w:numPr>
        <w:ind w:left="567" w:hanging="567"/>
        <w:jc w:val="both"/>
      </w:pPr>
      <w:r w:rsidRPr="00526C71">
        <w:rPr>
          <w:rFonts w:ascii="Arial" w:eastAsia="Arial" w:hAnsi="Arial" w:cs="Arial"/>
        </w:rPr>
        <w:t xml:space="preserve">De conformidad con el oficio identificado como CEESE/0409/2017, el diecinueve de octubre de dos mil diecisiete, el Consejo General de la Comisión Estatal Electoral de Nuevo León, realizó </w:t>
      </w:r>
      <w:r w:rsidR="00AC7A9C" w:rsidRPr="00526C71">
        <w:rPr>
          <w:rFonts w:ascii="Arial" w:eastAsia="Arial" w:hAnsi="Arial" w:cs="Arial"/>
        </w:rPr>
        <w:t xml:space="preserve">en </w:t>
      </w:r>
      <w:r w:rsidRPr="00526C71">
        <w:rPr>
          <w:rFonts w:ascii="Arial" w:eastAsia="Arial" w:hAnsi="Arial" w:cs="Arial"/>
        </w:rPr>
        <w:t>sesión extraordinaria el sorteo para la prelación en el pautado de tiempos de radio y televisión para partidos políticos y candidatos independientes, resultando lo siguiente</w:t>
      </w:r>
      <w:r w:rsidR="0098377B" w:rsidRPr="00526C71">
        <w:rPr>
          <w:rFonts w:ascii="Arial" w:eastAsia="Arial" w:hAnsi="Arial" w:cs="Arial"/>
        </w:rPr>
        <w:t>:</w:t>
      </w:r>
    </w:p>
    <w:p w:rsidR="00D27364" w:rsidRDefault="00D27364" w:rsidP="00613E95">
      <w:pPr>
        <w:jc w:val="both"/>
        <w:rPr>
          <w:rFonts w:ascii="Arial" w:eastAsia="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613E95" w:rsidRPr="00613E95" w:rsidTr="00127C01">
        <w:trPr>
          <w:trHeight w:val="675"/>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613E95">
              <w:rPr>
                <w:rFonts w:ascii="Arial" w:hAnsi="Arial" w:cs="Arial"/>
                <w:b/>
                <w:bCs/>
                <w:color w:val="FFFFFF"/>
                <w:sz w:val="20"/>
                <w:szCs w:val="20"/>
                <w:lang w:val="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b/>
                <w:bCs/>
                <w:color w:val="FFFFFF"/>
                <w:sz w:val="20"/>
                <w:szCs w:val="20"/>
                <w:lang w:val="es-MX"/>
              </w:rPr>
            </w:pPr>
            <w:r w:rsidRPr="00613E95">
              <w:rPr>
                <w:rFonts w:ascii="Arial" w:hAnsi="Arial" w:cs="Arial"/>
                <w:b/>
                <w:bCs/>
                <w:color w:val="FFFFFF"/>
                <w:sz w:val="20"/>
                <w:szCs w:val="20"/>
                <w:lang w:val="es-MX"/>
              </w:rPr>
              <w:t>Partido Político</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Acción Nacional</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Encuentro Social</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Revolucionario Institucional</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Nueva Alianza</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Morena</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del Trabajo</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Movimiento Ciudadano</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lastRenderedPageBreak/>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Candidaturas Independientes</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Verde Ecologista de México</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RED Rectitud, Esperanza Demócrata</w:t>
            </w:r>
          </w:p>
        </w:tc>
      </w:tr>
      <w:tr w:rsidR="00613E95" w:rsidRPr="00613E95" w:rsidTr="00127C01">
        <w:trPr>
          <w:trHeight w:val="66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rsidR="00613E95" w:rsidRPr="00613E95" w:rsidRDefault="00613E95" w:rsidP="00613E95">
            <w:pPr>
              <w:pBdr>
                <w:top w:val="none" w:sz="0" w:space="0" w:color="auto"/>
                <w:left w:val="none" w:sz="0" w:space="0" w:color="auto"/>
                <w:bottom w:val="none" w:sz="0" w:space="0" w:color="auto"/>
                <w:right w:val="none" w:sz="0" w:space="0" w:color="auto"/>
                <w:between w:val="none" w:sz="0" w:space="0" w:color="auto"/>
              </w:pBdr>
              <w:jc w:val="center"/>
              <w:rPr>
                <w:rFonts w:ascii="Arial" w:hAnsi="Arial" w:cs="Arial"/>
                <w:sz w:val="20"/>
                <w:szCs w:val="20"/>
                <w:lang w:val="es-MX"/>
              </w:rPr>
            </w:pPr>
            <w:r w:rsidRPr="00613E95">
              <w:rPr>
                <w:rFonts w:ascii="Arial" w:hAnsi="Arial" w:cs="Arial"/>
                <w:sz w:val="20"/>
                <w:szCs w:val="20"/>
                <w:lang w:val="es-MX"/>
              </w:rPr>
              <w:t>Partido de la Revolución Democrática</w:t>
            </w:r>
          </w:p>
        </w:tc>
      </w:tr>
    </w:tbl>
    <w:p w:rsidR="00D27364" w:rsidRDefault="00D27364">
      <w:pPr>
        <w:jc w:val="both"/>
        <w:rPr>
          <w:rFonts w:ascii="Arial" w:eastAsia="Arial" w:hAnsi="Arial" w:cs="Arial"/>
        </w:rPr>
      </w:pPr>
    </w:p>
    <w:p w:rsidR="00D27364" w:rsidRDefault="00D27364">
      <w:pPr>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D27364" w:rsidRDefault="00D27364">
      <w:pPr>
        <w:ind w:left="567"/>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D27364" w:rsidRDefault="00D27364">
      <w:pPr>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En ese orden de ideas, la Dirección Ejecutiva de Prerrogativas y Partidos Políticos elaboró las pautas que se someten a aprobación de este Comité, atendiendo a lo siguiente:</w:t>
      </w:r>
    </w:p>
    <w:p w:rsidR="00D27364" w:rsidRDefault="00D27364">
      <w:pPr>
        <w:ind w:left="567"/>
        <w:jc w:val="both"/>
        <w:rPr>
          <w:rFonts w:ascii="Arial" w:eastAsia="Arial" w:hAnsi="Arial" w:cs="Arial"/>
        </w:rPr>
      </w:pPr>
    </w:p>
    <w:p w:rsidR="00D27364" w:rsidRPr="00526C71" w:rsidRDefault="0098377B">
      <w:pPr>
        <w:numPr>
          <w:ilvl w:val="0"/>
          <w:numId w:val="5"/>
        </w:numPr>
        <w:tabs>
          <w:tab w:val="left" w:pos="0"/>
        </w:tabs>
        <w:ind w:left="1134" w:hanging="425"/>
        <w:jc w:val="both"/>
        <w:rPr>
          <w:rFonts w:ascii="Arial" w:eastAsia="Arial" w:hAnsi="Arial" w:cs="Arial"/>
        </w:rPr>
      </w:pPr>
      <w:r>
        <w:rPr>
          <w:rFonts w:ascii="Arial" w:eastAsia="Arial" w:hAnsi="Arial" w:cs="Arial"/>
        </w:rPr>
        <w:t xml:space="preserve">Las pautas abarcan el periodo de acceso conjunto de intercampaña y campaña del proceso electoral local, coincidente con la campaña del proceso electoral federal, a celebrarse en el </w:t>
      </w:r>
      <w:r w:rsidRPr="00526C71">
        <w:rPr>
          <w:rFonts w:ascii="Arial" w:eastAsia="Arial" w:hAnsi="Arial" w:cs="Arial"/>
        </w:rPr>
        <w:t>estado de Nuevo León;</w:t>
      </w:r>
    </w:p>
    <w:p w:rsidR="00D27364" w:rsidRPr="00526C71" w:rsidRDefault="00D27364">
      <w:pPr>
        <w:tabs>
          <w:tab w:val="left" w:pos="0"/>
        </w:tabs>
        <w:ind w:left="1134"/>
        <w:jc w:val="both"/>
        <w:rPr>
          <w:rFonts w:ascii="Arial" w:eastAsia="Arial" w:hAnsi="Arial" w:cs="Arial"/>
        </w:rPr>
      </w:pPr>
    </w:p>
    <w:p w:rsidR="00D27364" w:rsidRPr="00526C71" w:rsidRDefault="0098377B">
      <w:pPr>
        <w:tabs>
          <w:tab w:val="left" w:pos="0"/>
        </w:tabs>
        <w:ind w:left="1134" w:hanging="425"/>
        <w:jc w:val="both"/>
        <w:rPr>
          <w:rFonts w:ascii="Arial" w:eastAsia="Arial" w:hAnsi="Arial" w:cs="Arial"/>
        </w:rPr>
      </w:pPr>
      <w:r w:rsidRPr="00526C71">
        <w:rPr>
          <w:rFonts w:ascii="Arial" w:eastAsia="Arial" w:hAnsi="Arial" w:cs="Arial"/>
        </w:rPr>
        <w:t xml:space="preserve">b) </w:t>
      </w:r>
      <w:r w:rsidRPr="00526C71">
        <w:rPr>
          <w:rFonts w:ascii="Arial" w:eastAsia="Arial" w:hAnsi="Arial" w:cs="Arial"/>
        </w:rPr>
        <w:tab/>
        <w:t>El horario de transmisión de los mensajes pautados dependerá de las horas a las que están obligadas a transmitir las emisoras, siempre comprendido dentro del periodo de las seis a las veinticuatro horas; artículo 9, numeral 4 del Reglamento de Radio y Televisión en Materia Electoral.</w:t>
      </w:r>
    </w:p>
    <w:p w:rsidR="00D27364" w:rsidRPr="00526C71" w:rsidRDefault="00D27364">
      <w:pPr>
        <w:tabs>
          <w:tab w:val="left" w:pos="0"/>
        </w:tabs>
        <w:jc w:val="both"/>
        <w:rPr>
          <w:rFonts w:ascii="Arial" w:eastAsia="Arial" w:hAnsi="Arial" w:cs="Arial"/>
        </w:rPr>
      </w:pPr>
    </w:p>
    <w:p w:rsidR="00D27364" w:rsidRPr="00526C71" w:rsidRDefault="0098377B">
      <w:pPr>
        <w:tabs>
          <w:tab w:val="left" w:pos="0"/>
        </w:tabs>
        <w:ind w:left="1134" w:hanging="425"/>
        <w:jc w:val="both"/>
        <w:rPr>
          <w:rFonts w:ascii="Arial" w:eastAsia="Arial" w:hAnsi="Arial" w:cs="Arial"/>
        </w:rPr>
      </w:pPr>
      <w:r w:rsidRPr="00526C71">
        <w:rPr>
          <w:rFonts w:ascii="Arial" w:eastAsia="Arial" w:hAnsi="Arial" w:cs="Arial"/>
        </w:rPr>
        <w:lastRenderedPageBreak/>
        <w:t>c)</w:t>
      </w:r>
      <w:r w:rsidRPr="00526C71">
        <w:rPr>
          <w:rFonts w:ascii="Arial" w:eastAsia="Arial" w:hAnsi="Arial" w:cs="Arial"/>
        </w:rPr>
        <w:tab/>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D27364" w:rsidRPr="00526C71" w:rsidRDefault="00D27364">
      <w:pPr>
        <w:tabs>
          <w:tab w:val="left" w:pos="0"/>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sidRPr="00526C71">
        <w:rPr>
          <w:rFonts w:ascii="Arial" w:eastAsia="Arial" w:hAnsi="Arial" w:cs="Arial"/>
        </w:rPr>
        <w:t xml:space="preserve">d) </w:t>
      </w:r>
      <w:r w:rsidRPr="00526C71">
        <w:rPr>
          <w:rFonts w:ascii="Arial" w:eastAsia="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rsidR="00D27364" w:rsidRDefault="00D27364">
      <w:pPr>
        <w:tabs>
          <w:tab w:val="left" w:pos="0"/>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Pr>
          <w:rFonts w:ascii="Arial" w:eastAsia="Arial" w:hAnsi="Arial" w:cs="Arial"/>
        </w:rPr>
        <w:t xml:space="preserve">e) </w:t>
      </w:r>
      <w:r>
        <w:rPr>
          <w:rFonts w:ascii="Arial" w:eastAsia="Arial" w:hAnsi="Arial" w:cs="Arial"/>
        </w:rPr>
        <w:tab/>
        <w:t>Los espacios destinados para las candidaturas independientes de esta pauta, se distribuirán proporcionalmente a lo largo de las campañas;</w:t>
      </w:r>
    </w:p>
    <w:p w:rsidR="00D27364" w:rsidRDefault="00D27364">
      <w:pPr>
        <w:tabs>
          <w:tab w:val="left" w:pos="0"/>
        </w:tabs>
        <w:ind w:left="1134" w:hanging="425"/>
        <w:jc w:val="both"/>
        <w:rPr>
          <w:rFonts w:ascii="Arial" w:eastAsia="Arial" w:hAnsi="Arial" w:cs="Arial"/>
        </w:rPr>
      </w:pPr>
    </w:p>
    <w:p w:rsidR="00D27364" w:rsidRDefault="0098377B">
      <w:pPr>
        <w:tabs>
          <w:tab w:val="left" w:pos="0"/>
          <w:tab w:val="left" w:pos="3402"/>
        </w:tabs>
        <w:ind w:left="1134" w:hanging="425"/>
        <w:jc w:val="both"/>
        <w:rPr>
          <w:rFonts w:ascii="Arial" w:eastAsia="Arial" w:hAnsi="Arial" w:cs="Arial"/>
        </w:rPr>
      </w:pPr>
      <w:r>
        <w:rPr>
          <w:rFonts w:ascii="Arial" w:eastAsia="Arial" w:hAnsi="Arial" w:cs="Arial"/>
        </w:rPr>
        <w:t xml:space="preserve">f) </w:t>
      </w:r>
      <w:r>
        <w:rPr>
          <w:rFonts w:ascii="Arial" w:eastAsia="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D27364" w:rsidRDefault="00D27364">
      <w:pPr>
        <w:tabs>
          <w:tab w:val="left" w:pos="0"/>
          <w:tab w:val="left" w:pos="3402"/>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Pr>
          <w:rFonts w:ascii="Arial" w:eastAsia="Arial" w:hAnsi="Arial" w:cs="Arial"/>
        </w:rPr>
        <w:t xml:space="preserve">g) </w:t>
      </w:r>
      <w:r>
        <w:rPr>
          <w:rFonts w:ascii="Arial" w:eastAsia="Arial" w:hAnsi="Arial" w:cs="Arial"/>
        </w:rPr>
        <w:tab/>
        <w:t>El tiempo en radio y televisión convertido a número de mensajes que se asignó a los candidatos independientes fue conforme al siguiente criterio: como si se tratara de un partido político de nuevo registro, pero en forma proporcional al tipo de elección de que se trata, únicamente en la etapa de las campañas electorales;</w:t>
      </w:r>
    </w:p>
    <w:p w:rsidR="00D27364" w:rsidRDefault="00D27364">
      <w:pPr>
        <w:tabs>
          <w:tab w:val="left" w:pos="0"/>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Pr>
          <w:rFonts w:ascii="Arial" w:eastAsia="Arial" w:hAnsi="Arial" w:cs="Arial"/>
        </w:rPr>
        <w:t>h)</w:t>
      </w:r>
      <w:r>
        <w:rPr>
          <w:rFonts w:ascii="Arial" w:eastAsia="Arial" w:hAnsi="Arial" w:cs="Arial"/>
        </w:rPr>
        <w:tab/>
        <w:t>En la determinación del número de mensajes a distribuir la unidad de medida es de treinta segundos, sin fracciones;</w:t>
      </w:r>
    </w:p>
    <w:p w:rsidR="00D27364" w:rsidRDefault="00D27364">
      <w:pPr>
        <w:tabs>
          <w:tab w:val="left" w:pos="0"/>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Pr>
          <w:rFonts w:ascii="Arial" w:eastAsia="Arial" w:hAnsi="Arial" w:cs="Arial"/>
        </w:rPr>
        <w:t xml:space="preserve">i) </w:t>
      </w:r>
      <w:r>
        <w:rPr>
          <w:rFonts w:ascii="Arial" w:eastAsia="Arial" w:hAnsi="Arial" w:cs="Arial"/>
        </w:rPr>
        <w:tab/>
        <w:t>Las pautas establecen para cada mensaje la estación, el día y la hora en que debe transmitirse;</w:t>
      </w:r>
    </w:p>
    <w:p w:rsidR="00D27364" w:rsidRDefault="00D27364">
      <w:pPr>
        <w:tabs>
          <w:tab w:val="left" w:pos="0"/>
        </w:tabs>
        <w:ind w:left="1134" w:hanging="425"/>
        <w:jc w:val="both"/>
        <w:rPr>
          <w:rFonts w:ascii="Arial" w:eastAsia="Arial" w:hAnsi="Arial" w:cs="Arial"/>
        </w:rPr>
      </w:pPr>
    </w:p>
    <w:p w:rsidR="00D27364" w:rsidRDefault="0098377B">
      <w:pPr>
        <w:tabs>
          <w:tab w:val="left" w:pos="0"/>
        </w:tabs>
        <w:ind w:left="1134" w:hanging="425"/>
        <w:jc w:val="both"/>
        <w:rPr>
          <w:rFonts w:ascii="Arial" w:eastAsia="Arial" w:hAnsi="Arial" w:cs="Arial"/>
        </w:rPr>
      </w:pPr>
      <w:r>
        <w:rPr>
          <w:rFonts w:ascii="Arial" w:eastAsia="Arial" w:hAnsi="Arial" w:cs="Arial"/>
        </w:rPr>
        <w:t>j)</w:t>
      </w:r>
      <w:r>
        <w:rPr>
          <w:rFonts w:ascii="Arial" w:eastAsia="Arial" w:hAnsi="Arial" w:cs="Arial"/>
        </w:rPr>
        <w:tab/>
        <w:t>Las fracciones sobrantes serán entregadas al Instituto Nacional Electoral.</w:t>
      </w:r>
    </w:p>
    <w:p w:rsidR="00D27364" w:rsidRDefault="00D27364">
      <w:pPr>
        <w:tabs>
          <w:tab w:val="left" w:pos="0"/>
        </w:tabs>
        <w:ind w:left="1134" w:hanging="425"/>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27364" w:rsidRDefault="00D27364" w:rsidP="006F3D93">
      <w:pPr>
        <w:spacing w:line="276" w:lineRule="auto"/>
        <w:jc w:val="both"/>
        <w:rPr>
          <w:rFonts w:ascii="Arial" w:eastAsia="Arial" w:hAnsi="Arial" w:cs="Arial"/>
        </w:rPr>
      </w:pPr>
    </w:p>
    <w:p w:rsidR="00D27364" w:rsidRDefault="0098377B" w:rsidP="006F3D93">
      <w:pPr>
        <w:numPr>
          <w:ilvl w:val="0"/>
          <w:numId w:val="6"/>
        </w:numPr>
        <w:spacing w:line="276" w:lineRule="auto"/>
        <w:ind w:left="567" w:hanging="567"/>
        <w:jc w:val="both"/>
      </w:pPr>
      <w:r>
        <w:rPr>
          <w:rFonts w:ascii="Arial" w:eastAsia="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D27364" w:rsidRDefault="00D27364" w:rsidP="006F3D93">
      <w:pPr>
        <w:spacing w:line="276" w:lineRule="auto"/>
        <w:jc w:val="both"/>
        <w:rPr>
          <w:rFonts w:ascii="Arial" w:eastAsia="Arial" w:hAnsi="Arial" w:cs="Arial"/>
        </w:rPr>
      </w:pPr>
    </w:p>
    <w:p w:rsidR="00D27364" w:rsidRDefault="0098377B" w:rsidP="006F3D93">
      <w:pPr>
        <w:spacing w:line="276" w:lineRule="auto"/>
        <w:ind w:firstLine="567"/>
        <w:jc w:val="both"/>
        <w:rPr>
          <w:rFonts w:ascii="Arial" w:eastAsia="Arial" w:hAnsi="Arial" w:cs="Arial"/>
          <w:b/>
          <w:i/>
        </w:rPr>
      </w:pPr>
      <w:r>
        <w:rPr>
          <w:rFonts w:ascii="Arial" w:eastAsia="Arial" w:hAnsi="Arial" w:cs="Arial"/>
          <w:b/>
          <w:i/>
        </w:rPr>
        <w:t>Entrega de órdenes de transmisión y materiales</w:t>
      </w:r>
    </w:p>
    <w:p w:rsidR="00D27364" w:rsidRDefault="00D27364" w:rsidP="006F3D93">
      <w:pPr>
        <w:spacing w:line="276" w:lineRule="auto"/>
        <w:ind w:left="567" w:hanging="567"/>
        <w:jc w:val="both"/>
        <w:rPr>
          <w:rFonts w:ascii="Arial" w:eastAsia="Arial" w:hAnsi="Arial" w:cs="Arial"/>
        </w:rPr>
      </w:pPr>
    </w:p>
    <w:p w:rsidR="00D27364" w:rsidRDefault="0098377B" w:rsidP="006F3D93">
      <w:pPr>
        <w:numPr>
          <w:ilvl w:val="0"/>
          <w:numId w:val="6"/>
        </w:numPr>
        <w:spacing w:line="276" w:lineRule="auto"/>
        <w:ind w:left="567" w:hanging="567"/>
        <w:jc w:val="both"/>
      </w:pPr>
      <w:r>
        <w:rPr>
          <w:rFonts w:ascii="Arial" w:eastAsia="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D27364" w:rsidRDefault="00D27364" w:rsidP="006F3D93">
      <w:pPr>
        <w:spacing w:line="276" w:lineRule="auto"/>
        <w:ind w:left="567" w:hanging="567"/>
        <w:jc w:val="both"/>
        <w:rPr>
          <w:rFonts w:ascii="Arial" w:eastAsia="Arial" w:hAnsi="Arial" w:cs="Arial"/>
        </w:rPr>
      </w:pPr>
    </w:p>
    <w:p w:rsidR="00D27364" w:rsidRDefault="0098377B" w:rsidP="006F3D93">
      <w:pPr>
        <w:numPr>
          <w:ilvl w:val="0"/>
          <w:numId w:val="6"/>
        </w:numPr>
        <w:spacing w:line="276" w:lineRule="auto"/>
        <w:ind w:left="567" w:hanging="567"/>
        <w:jc w:val="both"/>
      </w:pPr>
      <w:r>
        <w:rPr>
          <w:rFonts w:ascii="Arial" w:eastAsia="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27364" w:rsidRDefault="00D27364" w:rsidP="006F3D93">
      <w:pPr>
        <w:spacing w:line="276" w:lineRule="auto"/>
        <w:ind w:left="567"/>
        <w:jc w:val="both"/>
        <w:rPr>
          <w:rFonts w:ascii="Arial" w:eastAsia="Arial" w:hAnsi="Arial" w:cs="Arial"/>
        </w:rPr>
      </w:pPr>
    </w:p>
    <w:p w:rsidR="00D27364" w:rsidRPr="00526C71" w:rsidRDefault="0098377B" w:rsidP="006F3D93">
      <w:pPr>
        <w:numPr>
          <w:ilvl w:val="0"/>
          <w:numId w:val="6"/>
        </w:numPr>
        <w:spacing w:line="276" w:lineRule="auto"/>
        <w:ind w:left="567" w:hanging="567"/>
        <w:jc w:val="both"/>
      </w:pPr>
      <w:r w:rsidRPr="00526C71">
        <w:rPr>
          <w:rFonts w:ascii="Arial" w:eastAsia="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302F64" w:rsidRPr="00526C71">
        <w:rPr>
          <w:rFonts w:ascii="Arial" w:eastAsia="Arial" w:hAnsi="Arial" w:cs="Arial"/>
        </w:rPr>
        <w:t>Nuevo León</w:t>
      </w:r>
      <w:r w:rsidRPr="00526C71">
        <w:rPr>
          <w:rFonts w:ascii="Arial" w:eastAsia="Arial" w:hAnsi="Arial" w:cs="Arial"/>
        </w:rPr>
        <w:t>.</w:t>
      </w:r>
    </w:p>
    <w:p w:rsidR="00D27364" w:rsidRPr="00526C71" w:rsidRDefault="00D27364" w:rsidP="006F3D93">
      <w:pPr>
        <w:spacing w:line="276" w:lineRule="auto"/>
        <w:ind w:left="720"/>
        <w:rPr>
          <w:rFonts w:ascii="Arial" w:eastAsia="Arial" w:hAnsi="Arial" w:cs="Arial"/>
          <w:b/>
        </w:rPr>
      </w:pPr>
    </w:p>
    <w:p w:rsidR="00D27364" w:rsidRPr="00526C71" w:rsidRDefault="00D27364" w:rsidP="006F3D93">
      <w:pPr>
        <w:spacing w:line="276" w:lineRule="auto"/>
        <w:rPr>
          <w:rFonts w:ascii="Arial" w:eastAsia="Arial" w:hAnsi="Arial" w:cs="Arial"/>
          <w:b/>
        </w:rPr>
      </w:pPr>
    </w:p>
    <w:p w:rsidR="00D27364" w:rsidRDefault="0098377B" w:rsidP="006F3D93">
      <w:pPr>
        <w:spacing w:line="276" w:lineRule="auto"/>
        <w:jc w:val="center"/>
        <w:rPr>
          <w:rFonts w:ascii="Arial" w:eastAsia="Arial" w:hAnsi="Arial" w:cs="Arial"/>
          <w:b/>
        </w:rPr>
      </w:pPr>
      <w:r w:rsidRPr="00526C71">
        <w:rPr>
          <w:rFonts w:ascii="Arial" w:eastAsia="Arial" w:hAnsi="Arial" w:cs="Arial"/>
          <w:b/>
        </w:rPr>
        <w:t>INTERCAMPAÑA LOCAL Y CAMPAÑAS FEDERAL Y LOCAL</w:t>
      </w:r>
    </w:p>
    <w:p w:rsidR="00D27364" w:rsidRDefault="00D27364" w:rsidP="006F3D93">
      <w:pPr>
        <w:spacing w:line="276" w:lineRule="auto"/>
        <w:jc w:val="center"/>
        <w:rPr>
          <w:rFonts w:ascii="Arial" w:eastAsia="Arial" w:hAnsi="Arial" w:cs="Arial"/>
          <w:b/>
        </w:rPr>
      </w:pPr>
    </w:p>
    <w:tbl>
      <w:tblPr>
        <w:tblStyle w:val="af7"/>
        <w:tblW w:w="9504" w:type="dxa"/>
        <w:tblInd w:w="0" w:type="dxa"/>
        <w:tblLayout w:type="fixed"/>
        <w:tblLook w:val="0400" w:firstRow="0" w:lastRow="0" w:firstColumn="0" w:lastColumn="0" w:noHBand="0" w:noVBand="1"/>
      </w:tblPr>
      <w:tblGrid>
        <w:gridCol w:w="6337"/>
        <w:gridCol w:w="3167"/>
      </w:tblGrid>
      <w:tr w:rsidR="00D27364">
        <w:trPr>
          <w:trHeight w:val="640"/>
        </w:trPr>
        <w:tc>
          <w:tcPr>
            <w:tcW w:w="6337" w:type="dxa"/>
            <w:tcBorders>
              <w:top w:val="single" w:sz="8" w:space="0" w:color="FFFFFF"/>
              <w:left w:val="nil"/>
              <w:bottom w:val="single" w:sz="8" w:space="0" w:color="FFFFFF"/>
              <w:right w:val="nil"/>
            </w:tcBorders>
            <w:shd w:val="clear" w:color="auto" w:fill="DBE5F1"/>
            <w:vAlign w:val="center"/>
          </w:tcPr>
          <w:p w:rsidR="00D27364" w:rsidRDefault="0098377B" w:rsidP="00A108A9">
            <w:pPr>
              <w:spacing w:line="252" w:lineRule="auto"/>
              <w:jc w:val="both"/>
              <w:rPr>
                <w:rFonts w:ascii="Arial" w:eastAsia="Arial" w:hAnsi="Arial" w:cs="Arial"/>
                <w:sz w:val="20"/>
                <w:szCs w:val="20"/>
              </w:rPr>
            </w:pPr>
            <w:r>
              <w:rPr>
                <w:rFonts w:ascii="Arial" w:eastAsia="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3167" w:type="dxa"/>
            <w:tcBorders>
              <w:top w:val="single" w:sz="8" w:space="0" w:color="FFFFFF"/>
              <w:left w:val="nil"/>
              <w:bottom w:val="single" w:sz="8" w:space="0" w:color="FFFFFF"/>
              <w:right w:val="nil"/>
            </w:tcBorders>
            <w:shd w:val="clear" w:color="auto" w:fill="DBE5F1"/>
            <w:vAlign w:val="center"/>
          </w:tcPr>
          <w:p w:rsidR="00D27364" w:rsidRDefault="0098377B">
            <w:pPr>
              <w:spacing w:line="252" w:lineRule="auto"/>
              <w:jc w:val="center"/>
              <w:rPr>
                <w:rFonts w:ascii="Arial" w:eastAsia="Arial" w:hAnsi="Arial" w:cs="Arial"/>
                <w:sz w:val="20"/>
                <w:szCs w:val="20"/>
              </w:rPr>
            </w:pPr>
            <w:r>
              <w:rPr>
                <w:rFonts w:ascii="Arial" w:eastAsia="Arial" w:hAnsi="Arial" w:cs="Arial"/>
                <w:sz w:val="20"/>
                <w:szCs w:val="20"/>
              </w:rPr>
              <w:t>23 de marzo de 2018</w:t>
            </w:r>
          </w:p>
        </w:tc>
      </w:tr>
      <w:tr w:rsidR="00D27364">
        <w:trPr>
          <w:trHeight w:val="640"/>
        </w:trPr>
        <w:tc>
          <w:tcPr>
            <w:tcW w:w="6337" w:type="dxa"/>
            <w:tcBorders>
              <w:top w:val="single" w:sz="8" w:space="0" w:color="FFFFFF"/>
              <w:left w:val="nil"/>
              <w:bottom w:val="single" w:sz="8" w:space="0" w:color="FFFFFF"/>
              <w:right w:val="nil"/>
            </w:tcBorders>
            <w:shd w:val="clear" w:color="auto" w:fill="DBE5F1"/>
            <w:vAlign w:val="center"/>
          </w:tcPr>
          <w:p w:rsidR="00D27364" w:rsidRDefault="0098377B" w:rsidP="00A108A9">
            <w:pPr>
              <w:spacing w:line="252" w:lineRule="auto"/>
              <w:jc w:val="both"/>
              <w:rPr>
                <w:rFonts w:ascii="Arial" w:eastAsia="Arial" w:hAnsi="Arial" w:cs="Arial"/>
                <w:sz w:val="20"/>
                <w:szCs w:val="20"/>
              </w:rPr>
            </w:pPr>
            <w:r>
              <w:rPr>
                <w:rFonts w:ascii="Arial" w:eastAsia="Arial" w:hAnsi="Arial" w:cs="Arial"/>
                <w:sz w:val="20"/>
                <w:szCs w:val="20"/>
              </w:rPr>
              <w:t>Fecha límite de la primera recepción electrónica de material de partidos políticos para el periodo de ca</w:t>
            </w:r>
            <w:r w:rsidR="00302F64">
              <w:rPr>
                <w:rFonts w:ascii="Arial" w:eastAsia="Arial" w:hAnsi="Arial" w:cs="Arial"/>
                <w:sz w:val="20"/>
                <w:szCs w:val="20"/>
              </w:rPr>
              <w:t xml:space="preserve">mpaña local de </w:t>
            </w:r>
            <w:r>
              <w:rPr>
                <w:rFonts w:ascii="Arial" w:eastAsia="Arial" w:hAnsi="Arial" w:cs="Arial"/>
                <w:sz w:val="20"/>
                <w:szCs w:val="20"/>
              </w:rPr>
              <w:t>Diputados locales y Ayuntamientos</w:t>
            </w:r>
          </w:p>
        </w:tc>
        <w:tc>
          <w:tcPr>
            <w:tcW w:w="3167" w:type="dxa"/>
            <w:tcBorders>
              <w:top w:val="single" w:sz="8" w:space="0" w:color="FFFFFF"/>
              <w:left w:val="nil"/>
              <w:bottom w:val="single" w:sz="8" w:space="0" w:color="FFFFFF"/>
              <w:right w:val="nil"/>
            </w:tcBorders>
            <w:shd w:val="clear" w:color="auto" w:fill="DBE5F1"/>
            <w:vAlign w:val="center"/>
          </w:tcPr>
          <w:p w:rsidR="00D27364" w:rsidRDefault="0098377B">
            <w:pPr>
              <w:spacing w:line="252" w:lineRule="auto"/>
              <w:jc w:val="center"/>
              <w:rPr>
                <w:rFonts w:ascii="Arial" w:eastAsia="Arial" w:hAnsi="Arial" w:cs="Arial"/>
                <w:sz w:val="20"/>
                <w:szCs w:val="20"/>
              </w:rPr>
            </w:pPr>
            <w:r>
              <w:rPr>
                <w:rFonts w:ascii="Arial" w:eastAsia="Arial" w:hAnsi="Arial" w:cs="Arial"/>
                <w:sz w:val="20"/>
                <w:szCs w:val="20"/>
              </w:rPr>
              <w:t>23 de abril de 2018</w:t>
            </w:r>
          </w:p>
        </w:tc>
      </w:tr>
    </w:tbl>
    <w:p w:rsidR="00D27364" w:rsidRDefault="00D27364">
      <w:pPr>
        <w:jc w:val="both"/>
        <w:rPr>
          <w:rFonts w:ascii="Arial" w:eastAsia="Arial" w:hAnsi="Arial" w:cs="Arial"/>
        </w:rPr>
      </w:pPr>
    </w:p>
    <w:tbl>
      <w:tblPr>
        <w:tblW w:w="8880" w:type="dxa"/>
        <w:jc w:val="center"/>
        <w:tblCellMar>
          <w:left w:w="70" w:type="dxa"/>
          <w:right w:w="70" w:type="dxa"/>
        </w:tblCellMar>
        <w:tblLook w:val="04A0" w:firstRow="1" w:lastRow="0" w:firstColumn="1" w:lastColumn="0" w:noHBand="0" w:noVBand="1"/>
      </w:tblPr>
      <w:tblGrid>
        <w:gridCol w:w="800"/>
        <w:gridCol w:w="1660"/>
        <w:gridCol w:w="1660"/>
        <w:gridCol w:w="1660"/>
        <w:gridCol w:w="3100"/>
      </w:tblGrid>
      <w:tr w:rsidR="00302F64" w:rsidRPr="00302F64" w:rsidTr="006F3D93">
        <w:trPr>
          <w:trHeight w:val="828"/>
          <w:tblHeader/>
          <w:jc w:val="center"/>
        </w:trPr>
        <w:tc>
          <w:tcPr>
            <w:tcW w:w="800" w:type="dxa"/>
            <w:tcBorders>
              <w:top w:val="nil"/>
              <w:left w:val="nil"/>
              <w:bottom w:val="nil"/>
              <w:right w:val="nil"/>
            </w:tcBorders>
            <w:shd w:val="clear" w:color="000000" w:fill="C00000"/>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302F64">
              <w:rPr>
                <w:rFonts w:ascii="Calibri" w:hAnsi="Calibri"/>
                <w:b/>
                <w:bCs/>
                <w:color w:val="FFFFFF"/>
                <w:sz w:val="20"/>
                <w:szCs w:val="20"/>
                <w:lang w:val="es-MX"/>
              </w:rPr>
              <w:lastRenderedPageBreak/>
              <w:t>No.</w:t>
            </w:r>
          </w:p>
        </w:tc>
        <w:tc>
          <w:tcPr>
            <w:tcW w:w="1660" w:type="dxa"/>
            <w:tcBorders>
              <w:top w:val="nil"/>
              <w:left w:val="nil"/>
              <w:bottom w:val="nil"/>
              <w:right w:val="nil"/>
            </w:tcBorders>
            <w:shd w:val="clear" w:color="000000" w:fill="C00000"/>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302F64">
              <w:rPr>
                <w:rFonts w:ascii="Calibri" w:hAnsi="Calibri"/>
                <w:b/>
                <w:bCs/>
                <w:color w:val="FFFFFF"/>
                <w:sz w:val="20"/>
                <w:szCs w:val="20"/>
                <w:lang w:val="es-MX"/>
              </w:rPr>
              <w:t>Límite entrega de materiales y estrategias</w:t>
            </w:r>
          </w:p>
        </w:tc>
        <w:tc>
          <w:tcPr>
            <w:tcW w:w="1660" w:type="dxa"/>
            <w:tcBorders>
              <w:top w:val="nil"/>
              <w:left w:val="nil"/>
              <w:bottom w:val="nil"/>
              <w:right w:val="nil"/>
            </w:tcBorders>
            <w:shd w:val="clear" w:color="000000" w:fill="C00000"/>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302F64">
              <w:rPr>
                <w:rFonts w:ascii="Calibri" w:hAnsi="Calibri"/>
                <w:b/>
                <w:bCs/>
                <w:color w:val="FFFFFF"/>
                <w:sz w:val="20"/>
                <w:szCs w:val="20"/>
                <w:lang w:val="es-MX"/>
              </w:rPr>
              <w:t>Elaboración de OT</w:t>
            </w:r>
          </w:p>
        </w:tc>
        <w:tc>
          <w:tcPr>
            <w:tcW w:w="1660" w:type="dxa"/>
            <w:tcBorders>
              <w:top w:val="nil"/>
              <w:left w:val="nil"/>
              <w:bottom w:val="nil"/>
              <w:right w:val="nil"/>
            </w:tcBorders>
            <w:shd w:val="clear" w:color="000000" w:fill="C00000"/>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302F64">
              <w:rPr>
                <w:rFonts w:ascii="Calibri" w:hAnsi="Calibri"/>
                <w:b/>
                <w:bCs/>
                <w:color w:val="FFFFFF"/>
                <w:sz w:val="20"/>
                <w:szCs w:val="20"/>
                <w:lang w:val="es-MX"/>
              </w:rPr>
              <w:t>Notificación</w:t>
            </w:r>
          </w:p>
        </w:tc>
        <w:tc>
          <w:tcPr>
            <w:tcW w:w="3100" w:type="dxa"/>
            <w:tcBorders>
              <w:top w:val="nil"/>
              <w:left w:val="nil"/>
              <w:bottom w:val="nil"/>
              <w:right w:val="nil"/>
            </w:tcBorders>
            <w:shd w:val="clear" w:color="000000" w:fill="C00000"/>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b/>
                <w:bCs/>
                <w:color w:val="FFFFFF"/>
                <w:sz w:val="20"/>
                <w:szCs w:val="20"/>
                <w:lang w:val="es-MX"/>
              </w:rPr>
            </w:pPr>
            <w:r w:rsidRPr="00302F64">
              <w:rPr>
                <w:rFonts w:ascii="Calibri" w:hAnsi="Calibri"/>
                <w:b/>
                <w:bCs/>
                <w:color w:val="FFFFFF"/>
                <w:sz w:val="20"/>
                <w:szCs w:val="20"/>
                <w:lang w:val="es-MX"/>
              </w:rPr>
              <w:t>Vigencia de la OT</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23 de marzo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24 de marzo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25 de marzo</w:t>
            </w:r>
          </w:p>
        </w:tc>
        <w:tc>
          <w:tcPr>
            <w:tcW w:w="31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30 al 31 de marzo</w:t>
            </w:r>
            <w:r>
              <w:rPr>
                <w:rFonts w:ascii="Calibri" w:hAnsi="Calibri"/>
                <w:sz w:val="20"/>
                <w:szCs w:val="20"/>
                <w:lang w:val="es-MX"/>
              </w:rPr>
              <w:t>*</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26 de marzo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27 de marzo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28 de marzo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 al 4 de abril</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30 de marzo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31 de marzo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 de abril</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5 al 7 de abril</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4</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4 de abril</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8 al 11 de abril</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5</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6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7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8 de abril</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12 al 14 de abril</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6</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9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10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11 de abril</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15 al 18 de abril</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7</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13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14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15 de abril</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19 al 21 de abril</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8</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16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17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18 de abril</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22 al 25 de abril</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9</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20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21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22 de abril</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26 al 28 de abril</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10</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23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24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25 de abril</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29 de abril al 2 de mayo*</w:t>
            </w:r>
            <w:r>
              <w:rPr>
                <w:rFonts w:ascii="Calibri" w:hAnsi="Calibri"/>
                <w:sz w:val="20"/>
                <w:szCs w:val="20"/>
                <w:lang w:val="es-MX"/>
              </w:rPr>
              <w:t>*</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11</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27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28 de abril</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29 de abril</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 al 5 de mayo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12</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30 de abril</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 de mayo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6 al 9 de mayo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13</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4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5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6 de mayo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10 al 12 de mayo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14</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7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8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9 de mayo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13 al 16 de mayo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15</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11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12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13 de mayo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17 al 19 de mayo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16</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14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15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16 de mayo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20 al 23 de mayo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17</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18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19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20 de mayo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24 al 26 de mayo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18</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21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22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23 de mayo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27 al 30 de mayo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19</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25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26 de mayo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27 de mayo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31 de mayo al 2 de junio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20</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28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29 de mayo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30 de mayo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 al 6 de junio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21</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3 de junio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7 al 9 de junio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22</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4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5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6 de junio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10 al 13 de junio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23</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8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9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10 de junio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14 al 16 de junio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24</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11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12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13 de junio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17 al 20 de junio</w:t>
            </w:r>
          </w:p>
        </w:tc>
      </w:tr>
      <w:tr w:rsidR="00302F64" w:rsidRPr="00302F64" w:rsidTr="006F3D93">
        <w:trPr>
          <w:trHeight w:val="369"/>
          <w:jc w:val="center"/>
        </w:trPr>
        <w:tc>
          <w:tcPr>
            <w:tcW w:w="80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25</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15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16 de junio</w:t>
            </w:r>
          </w:p>
        </w:tc>
        <w:tc>
          <w:tcPr>
            <w:tcW w:w="1660" w:type="dxa"/>
            <w:tcBorders>
              <w:top w:val="nil"/>
              <w:left w:val="nil"/>
              <w:bottom w:val="nil"/>
              <w:right w:val="nil"/>
            </w:tcBorders>
            <w:shd w:val="clear" w:color="000000" w:fill="D9D9D9"/>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17 de junio</w:t>
            </w:r>
          </w:p>
        </w:tc>
        <w:tc>
          <w:tcPr>
            <w:tcW w:w="3100" w:type="dxa"/>
            <w:tcBorders>
              <w:top w:val="nil"/>
              <w:left w:val="nil"/>
              <w:bottom w:val="nil"/>
              <w:right w:val="nil"/>
            </w:tcBorders>
            <w:shd w:val="clear" w:color="000000" w:fill="D9D9D9"/>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21 al 23 de junio</w:t>
            </w:r>
          </w:p>
        </w:tc>
      </w:tr>
      <w:tr w:rsidR="00302F64" w:rsidRPr="00302F64" w:rsidTr="006F3D93">
        <w:trPr>
          <w:trHeight w:val="369"/>
          <w:jc w:val="center"/>
        </w:trPr>
        <w:tc>
          <w:tcPr>
            <w:tcW w:w="80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26</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18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19 de junio</w:t>
            </w:r>
          </w:p>
        </w:tc>
        <w:tc>
          <w:tcPr>
            <w:tcW w:w="1660" w:type="dxa"/>
            <w:tcBorders>
              <w:top w:val="nil"/>
              <w:left w:val="nil"/>
              <w:bottom w:val="nil"/>
              <w:right w:val="nil"/>
            </w:tcBorders>
            <w:shd w:val="clear" w:color="auto" w:fill="auto"/>
            <w:noWrap/>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20 de junio</w:t>
            </w:r>
          </w:p>
        </w:tc>
        <w:tc>
          <w:tcPr>
            <w:tcW w:w="3100" w:type="dxa"/>
            <w:tcBorders>
              <w:top w:val="nil"/>
              <w:left w:val="nil"/>
              <w:bottom w:val="nil"/>
              <w:right w:val="nil"/>
            </w:tcBorders>
            <w:shd w:val="clear" w:color="auto" w:fill="auto"/>
            <w:vAlign w:val="center"/>
            <w:hideMark/>
          </w:tcPr>
          <w:p w:rsidR="00302F64" w:rsidRPr="00302F64" w:rsidRDefault="00302F64" w:rsidP="00302F64">
            <w:pPr>
              <w:pBdr>
                <w:top w:val="none" w:sz="0" w:space="0" w:color="auto"/>
                <w:left w:val="none" w:sz="0" w:space="0" w:color="auto"/>
                <w:bottom w:val="none" w:sz="0" w:space="0" w:color="auto"/>
                <w:right w:val="none" w:sz="0" w:space="0" w:color="auto"/>
                <w:between w:val="none" w:sz="0" w:space="0" w:color="auto"/>
              </w:pBdr>
              <w:jc w:val="center"/>
              <w:rPr>
                <w:rFonts w:ascii="Calibri" w:hAnsi="Calibri"/>
                <w:sz w:val="20"/>
                <w:szCs w:val="20"/>
                <w:lang w:val="es-MX"/>
              </w:rPr>
            </w:pPr>
            <w:r w:rsidRPr="00302F64">
              <w:rPr>
                <w:rFonts w:ascii="Calibri" w:hAnsi="Calibri"/>
                <w:sz w:val="20"/>
                <w:szCs w:val="20"/>
                <w:lang w:val="es-MX"/>
              </w:rPr>
              <w:t>24 al 27 de junio</w:t>
            </w:r>
          </w:p>
        </w:tc>
      </w:tr>
    </w:tbl>
    <w:p w:rsidR="00D27364" w:rsidRDefault="00D27364">
      <w:pPr>
        <w:ind w:left="142"/>
        <w:rPr>
          <w:rFonts w:ascii="Arial" w:eastAsia="Arial" w:hAnsi="Arial" w:cs="Arial"/>
          <w:b/>
          <w:sz w:val="20"/>
          <w:szCs w:val="20"/>
        </w:rPr>
      </w:pPr>
    </w:p>
    <w:p w:rsidR="00D27364" w:rsidRDefault="0098377B">
      <w:pPr>
        <w:ind w:left="142"/>
        <w:rPr>
          <w:rFonts w:ascii="Arial" w:eastAsia="Arial" w:hAnsi="Arial" w:cs="Arial"/>
          <w:b/>
          <w:sz w:val="20"/>
          <w:szCs w:val="20"/>
        </w:rPr>
      </w:pPr>
      <w:r>
        <w:rPr>
          <w:rFonts w:ascii="Arial" w:eastAsia="Arial" w:hAnsi="Arial" w:cs="Arial"/>
          <w:b/>
          <w:sz w:val="20"/>
          <w:szCs w:val="20"/>
        </w:rPr>
        <w:t>*Esta OT contiene la fecha de inicio de campaña federal</w:t>
      </w:r>
    </w:p>
    <w:p w:rsidR="00D27364" w:rsidRDefault="0098377B">
      <w:pPr>
        <w:ind w:left="142"/>
        <w:rPr>
          <w:rFonts w:ascii="Arial" w:eastAsia="Arial" w:hAnsi="Arial" w:cs="Arial"/>
          <w:b/>
          <w:sz w:val="20"/>
          <w:szCs w:val="20"/>
        </w:rPr>
      </w:pPr>
      <w:r>
        <w:rPr>
          <w:rFonts w:ascii="Arial" w:eastAsia="Arial" w:hAnsi="Arial" w:cs="Arial"/>
          <w:b/>
          <w:sz w:val="20"/>
          <w:szCs w:val="20"/>
        </w:rPr>
        <w:t>** Esta OT contiene la fecha de fin de la intercampaña local e Inicio del peri</w:t>
      </w:r>
      <w:r w:rsidR="00302F64">
        <w:rPr>
          <w:rFonts w:ascii="Arial" w:eastAsia="Arial" w:hAnsi="Arial" w:cs="Arial"/>
          <w:b/>
          <w:sz w:val="20"/>
          <w:szCs w:val="20"/>
        </w:rPr>
        <w:t xml:space="preserve">odo de campaña de </w:t>
      </w:r>
      <w:r>
        <w:rPr>
          <w:rFonts w:ascii="Arial" w:eastAsia="Arial" w:hAnsi="Arial" w:cs="Arial"/>
          <w:b/>
          <w:sz w:val="20"/>
          <w:szCs w:val="20"/>
        </w:rPr>
        <w:t>Diputados locales y Ayuntamientos.</w:t>
      </w:r>
    </w:p>
    <w:p w:rsidR="00D27364" w:rsidRDefault="00D27364">
      <w:pPr>
        <w:spacing w:line="300" w:lineRule="auto"/>
        <w:jc w:val="both"/>
        <w:rPr>
          <w:rFonts w:ascii="Arial" w:eastAsia="Arial" w:hAnsi="Arial" w:cs="Arial"/>
          <w:b/>
        </w:rPr>
      </w:pPr>
    </w:p>
    <w:p w:rsidR="00D27364" w:rsidRDefault="0098377B" w:rsidP="0082060F">
      <w:pPr>
        <w:ind w:firstLine="567"/>
        <w:jc w:val="both"/>
        <w:rPr>
          <w:rFonts w:ascii="Arial" w:eastAsia="Arial" w:hAnsi="Arial" w:cs="Arial"/>
          <w:b/>
          <w:i/>
        </w:rPr>
      </w:pPr>
      <w:r>
        <w:rPr>
          <w:rFonts w:ascii="Arial" w:eastAsia="Arial" w:hAnsi="Arial" w:cs="Arial"/>
          <w:b/>
          <w:i/>
        </w:rPr>
        <w:lastRenderedPageBreak/>
        <w:t>Prohibición de difusión de propaganda gubernamental</w:t>
      </w:r>
    </w:p>
    <w:p w:rsidR="00D27364" w:rsidRDefault="00D27364" w:rsidP="0082060F">
      <w:pPr>
        <w:jc w:val="both"/>
        <w:rPr>
          <w:rFonts w:ascii="Arial" w:eastAsia="Arial" w:hAnsi="Arial" w:cs="Arial"/>
          <w:b/>
        </w:rPr>
      </w:pPr>
    </w:p>
    <w:p w:rsidR="00D27364" w:rsidRPr="002E576E" w:rsidRDefault="0098377B" w:rsidP="008C1675">
      <w:pPr>
        <w:numPr>
          <w:ilvl w:val="0"/>
          <w:numId w:val="6"/>
        </w:numPr>
        <w:ind w:left="567" w:hanging="567"/>
        <w:jc w:val="both"/>
      </w:pPr>
      <w:r>
        <w:rPr>
          <w:rFonts w:ascii="Arial" w:eastAsia="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t xml:space="preserve"> </w:t>
      </w:r>
    </w:p>
    <w:p w:rsidR="00D27364" w:rsidRDefault="00D27364" w:rsidP="0082060F">
      <w:pPr>
        <w:ind w:firstLine="567"/>
        <w:jc w:val="both"/>
        <w:rPr>
          <w:rFonts w:ascii="Arial" w:eastAsia="Arial" w:hAnsi="Arial" w:cs="Arial"/>
          <w:b/>
          <w:i/>
        </w:rPr>
      </w:pPr>
    </w:p>
    <w:p w:rsidR="006F3D93" w:rsidRDefault="006F3D93" w:rsidP="0082060F">
      <w:pPr>
        <w:ind w:firstLine="567"/>
        <w:jc w:val="both"/>
        <w:rPr>
          <w:rFonts w:ascii="Arial" w:eastAsia="Arial" w:hAnsi="Arial" w:cs="Arial"/>
          <w:b/>
          <w:i/>
        </w:rPr>
      </w:pPr>
    </w:p>
    <w:p w:rsidR="00D27364" w:rsidRDefault="0098377B" w:rsidP="0082060F">
      <w:pPr>
        <w:ind w:firstLine="567"/>
        <w:jc w:val="both"/>
        <w:rPr>
          <w:rFonts w:ascii="Arial" w:eastAsia="Arial" w:hAnsi="Arial" w:cs="Arial"/>
          <w:b/>
          <w:i/>
        </w:rPr>
      </w:pPr>
      <w:r>
        <w:rPr>
          <w:rFonts w:ascii="Arial" w:eastAsia="Arial" w:hAnsi="Arial" w:cs="Arial"/>
          <w:b/>
          <w:i/>
        </w:rPr>
        <w:t>Reglas para notificación de pautas</w:t>
      </w:r>
    </w:p>
    <w:p w:rsidR="00D27364" w:rsidRDefault="00D27364" w:rsidP="0082060F">
      <w:pPr>
        <w:jc w:val="both"/>
        <w:rPr>
          <w:rFonts w:ascii="Arial" w:eastAsia="Arial" w:hAnsi="Arial" w:cs="Arial"/>
          <w:b/>
        </w:rPr>
      </w:pPr>
    </w:p>
    <w:p w:rsidR="00D27364" w:rsidRDefault="0098377B">
      <w:pPr>
        <w:numPr>
          <w:ilvl w:val="0"/>
          <w:numId w:val="6"/>
        </w:numPr>
        <w:ind w:left="567" w:hanging="567"/>
        <w:jc w:val="both"/>
      </w:pPr>
      <w:r>
        <w:rPr>
          <w:rFonts w:ascii="Arial" w:eastAsia="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D27364" w:rsidRDefault="00D27364">
      <w:pPr>
        <w:ind w:left="567"/>
        <w:jc w:val="both"/>
        <w:rPr>
          <w:rFonts w:ascii="Arial" w:eastAsia="Arial" w:hAnsi="Arial" w:cs="Arial"/>
        </w:rPr>
      </w:pPr>
    </w:p>
    <w:p w:rsidR="00D27364" w:rsidRDefault="0098377B">
      <w:pPr>
        <w:numPr>
          <w:ilvl w:val="0"/>
          <w:numId w:val="6"/>
        </w:numPr>
        <w:ind w:left="567" w:hanging="567"/>
        <w:jc w:val="both"/>
      </w:pPr>
      <w:r>
        <w:rPr>
          <w:rFonts w:ascii="Arial" w:eastAsia="Arial" w:hAnsi="Arial" w:cs="Arial"/>
        </w:rPr>
        <w:t xml:space="preserve">Como lo señala el artículo 6, numeral 5, incisos c), d) e i) del Reglamento de Radio y Televisión </w:t>
      </w:r>
      <w:r w:rsidRPr="00526C71">
        <w:rPr>
          <w:rFonts w:ascii="Arial" w:eastAsia="Arial" w:hAnsi="Arial" w:cs="Arial"/>
        </w:rPr>
        <w:t>en Materia Electoral, corresponde a la Junta Local Ejecutiva en el estado de Nuevo León, notificar las pautas a los concesionarios cuyas estaciones tengan cobertura</w:t>
      </w:r>
      <w:r>
        <w:rPr>
          <w:rFonts w:ascii="Arial" w:eastAsia="Arial" w:hAnsi="Arial" w:cs="Arial"/>
        </w:rPr>
        <w:t xml:space="preserve"> en dicha entidad, así como fungir como autoridad auxiliar de los órganos competentes del Instituto para los actos y diligencias que les sean instruidos.</w:t>
      </w:r>
    </w:p>
    <w:p w:rsidR="00D27364" w:rsidRDefault="00D27364" w:rsidP="0082060F">
      <w:pPr>
        <w:ind w:left="567"/>
        <w:jc w:val="both"/>
        <w:rPr>
          <w:rFonts w:ascii="Arial" w:eastAsia="Arial" w:hAnsi="Arial" w:cs="Arial"/>
        </w:rPr>
      </w:pPr>
    </w:p>
    <w:p w:rsidR="006F3D93" w:rsidRDefault="006F3D93" w:rsidP="0082060F">
      <w:pPr>
        <w:ind w:left="567"/>
        <w:jc w:val="both"/>
        <w:rPr>
          <w:rFonts w:ascii="Arial" w:eastAsia="Arial" w:hAnsi="Arial" w:cs="Arial"/>
        </w:rPr>
      </w:pPr>
    </w:p>
    <w:p w:rsidR="00D27364" w:rsidRDefault="0098377B" w:rsidP="0082060F">
      <w:pPr>
        <w:ind w:left="567"/>
        <w:jc w:val="both"/>
        <w:rPr>
          <w:rFonts w:ascii="Arial" w:eastAsia="Arial" w:hAnsi="Arial" w:cs="Arial"/>
          <w:b/>
          <w:i/>
        </w:rPr>
      </w:pPr>
      <w:r>
        <w:rPr>
          <w:rFonts w:ascii="Arial" w:eastAsia="Arial" w:hAnsi="Arial" w:cs="Arial"/>
          <w:b/>
          <w:i/>
        </w:rPr>
        <w:t>Propaganda política electoral cuando se difundan imágenes de niñas, niños y adolescentes</w:t>
      </w:r>
    </w:p>
    <w:p w:rsidR="00D27364" w:rsidRDefault="00D27364" w:rsidP="0082060F">
      <w:pPr>
        <w:rPr>
          <w:rFonts w:ascii="Arial" w:eastAsia="Arial" w:hAnsi="Arial" w:cs="Arial"/>
          <w:b/>
        </w:rPr>
      </w:pPr>
    </w:p>
    <w:p w:rsidR="00D27364" w:rsidRDefault="0098377B">
      <w:pPr>
        <w:numPr>
          <w:ilvl w:val="0"/>
          <w:numId w:val="6"/>
        </w:numPr>
        <w:ind w:left="567" w:hanging="567"/>
        <w:jc w:val="both"/>
      </w:pPr>
      <w:r>
        <w:rPr>
          <w:rFonts w:ascii="Arial" w:eastAsia="Arial" w:hAnsi="Arial" w:cs="Arial"/>
        </w:rPr>
        <w:t>La Sala Superior del Tribunal Electoral del Poder Judicial de la Federación aprobó la Jurisprudencia 5/2017 en la que se destaca lo siguiente:</w:t>
      </w:r>
    </w:p>
    <w:p w:rsidR="00D27364" w:rsidRDefault="00D27364">
      <w:pPr>
        <w:spacing w:line="300" w:lineRule="auto"/>
        <w:rPr>
          <w:rFonts w:ascii="Arial" w:eastAsia="Arial" w:hAnsi="Arial" w:cs="Arial"/>
        </w:rPr>
      </w:pPr>
    </w:p>
    <w:p w:rsidR="00D27364" w:rsidRDefault="0098377B" w:rsidP="008C1675">
      <w:pPr>
        <w:ind w:left="567"/>
        <w:jc w:val="both"/>
        <w:rPr>
          <w:rFonts w:ascii="Arial" w:eastAsia="Arial" w:hAnsi="Arial" w:cs="Arial"/>
          <w:i/>
        </w:rPr>
      </w:pPr>
      <w:r>
        <w:rPr>
          <w:rFonts w:ascii="Arial" w:eastAsia="Arial" w:hAnsi="Arial" w:cs="Arial"/>
          <w:b/>
          <w:i/>
        </w:rPr>
        <w:t>PROPAGANDA POLÍTICA Y ELECTORAL. REQUISITOS MÍNIMOS QUE DEBEN CUMPLIRSE CUANDO SE DIFUNDAN IMÁGENES DE NIÑOS, NIÑAS Y ADOLESCENTES</w:t>
      </w:r>
      <w:r>
        <w:rPr>
          <w:rFonts w:ascii="Arial" w:eastAsia="Arial" w:hAnsi="Arial" w:cs="Arial"/>
          <w:i/>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w:t>
      </w:r>
      <w:r>
        <w:rPr>
          <w:rFonts w:ascii="Arial" w:eastAsia="Arial" w:hAnsi="Arial" w:cs="Arial"/>
          <w:i/>
        </w:rPr>
        <w:lastRenderedPageBreak/>
        <w:t>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D27364" w:rsidRDefault="00D27364">
      <w:pPr>
        <w:spacing w:line="300" w:lineRule="auto"/>
        <w:rPr>
          <w:rFonts w:ascii="Arial" w:eastAsia="Arial" w:hAnsi="Arial" w:cs="Arial"/>
          <w:b/>
        </w:rPr>
      </w:pPr>
    </w:p>
    <w:p w:rsidR="00D27364" w:rsidRDefault="0098377B" w:rsidP="002E576E">
      <w:pPr>
        <w:spacing w:line="300" w:lineRule="auto"/>
        <w:ind w:firstLine="567"/>
        <w:rPr>
          <w:rFonts w:ascii="Arial" w:eastAsia="Arial" w:hAnsi="Arial" w:cs="Arial"/>
          <w:b/>
          <w:i/>
        </w:rPr>
      </w:pPr>
      <w:r>
        <w:rPr>
          <w:rFonts w:ascii="Arial" w:eastAsia="Arial" w:hAnsi="Arial" w:cs="Arial"/>
          <w:b/>
          <w:i/>
        </w:rPr>
        <w:t>Fundamentos para la emisión del Acuerdo</w:t>
      </w:r>
    </w:p>
    <w:tbl>
      <w:tblPr>
        <w:tblStyle w:val="af9"/>
        <w:tblW w:w="9694" w:type="dxa"/>
        <w:tblInd w:w="10" w:type="dxa"/>
        <w:tblLook w:val="04A0" w:firstRow="1" w:lastRow="0" w:firstColumn="1" w:lastColumn="0" w:noHBand="0" w:noVBand="1"/>
      </w:tblPr>
      <w:tblGrid>
        <w:gridCol w:w="9694"/>
      </w:tblGrid>
      <w:tr w:rsidR="0091358D" w:rsidTr="0091358D">
        <w:trPr>
          <w:trHeight w:val="358"/>
        </w:trPr>
        <w:tc>
          <w:tcPr>
            <w:tcW w:w="9694" w:type="dxa"/>
            <w:hideMark/>
          </w:tcPr>
          <w:p w:rsidR="0091358D" w:rsidRDefault="0091358D" w:rsidP="008C1675">
            <w:pPr>
              <w:shd w:val="clear" w:color="auto" w:fill="D9D9D9" w:themeFill="background1" w:themeFillShade="D9"/>
              <w:spacing w:line="300" w:lineRule="exact"/>
              <w:jc w:val="center"/>
              <w:rPr>
                <w:rFonts w:ascii="Arial" w:hAnsi="Arial" w:cs="Arial"/>
                <w:i/>
                <w:iCs/>
                <w:spacing w:val="1"/>
              </w:rPr>
            </w:pPr>
            <w:r>
              <w:rPr>
                <w:rFonts w:ascii="Arial" w:hAnsi="Arial" w:cs="Arial"/>
                <w:i/>
                <w:iCs/>
                <w:spacing w:val="1"/>
              </w:rPr>
              <w:t>Constitución Política de los Estados Unidos Mexicanos</w:t>
            </w:r>
          </w:p>
        </w:tc>
      </w:tr>
      <w:tr w:rsidR="0091358D" w:rsidTr="0091358D">
        <w:trPr>
          <w:trHeight w:val="358"/>
        </w:trPr>
        <w:tc>
          <w:tcPr>
            <w:tcW w:w="9694" w:type="dxa"/>
            <w:hideMark/>
          </w:tcPr>
          <w:p w:rsidR="0091358D" w:rsidRPr="00813E98" w:rsidRDefault="0091358D" w:rsidP="00670777">
            <w:pPr>
              <w:spacing w:line="300" w:lineRule="exact"/>
              <w:jc w:val="center"/>
              <w:rPr>
                <w:rFonts w:ascii="Arial" w:hAnsi="Arial" w:cs="Arial"/>
                <w:i/>
                <w:iCs/>
                <w:spacing w:val="1"/>
              </w:rPr>
            </w:pPr>
            <w:r w:rsidRPr="00813E98">
              <w:rPr>
                <w:rFonts w:ascii="Arial" w:hAnsi="Arial" w:cs="Arial"/>
                <w:i/>
                <w:iCs/>
                <w:spacing w:val="1"/>
              </w:rPr>
              <w:t>41, base III, apartados A, incisos a) y d), B, incisos a), b) y c) y C; 116, fracción IV, inciso f)</w:t>
            </w:r>
          </w:p>
        </w:tc>
      </w:tr>
      <w:tr w:rsidR="0091358D" w:rsidTr="0091358D">
        <w:trPr>
          <w:trHeight w:val="358"/>
        </w:trPr>
        <w:tc>
          <w:tcPr>
            <w:tcW w:w="9694" w:type="dxa"/>
            <w:hideMark/>
          </w:tcPr>
          <w:p w:rsidR="0091358D" w:rsidRPr="00900144" w:rsidRDefault="0091358D" w:rsidP="008C1675">
            <w:pPr>
              <w:shd w:val="clear" w:color="auto" w:fill="D9D9D9" w:themeFill="background1" w:themeFillShade="D9"/>
              <w:spacing w:line="300" w:lineRule="exact"/>
              <w:jc w:val="center"/>
              <w:rPr>
                <w:rFonts w:ascii="Arial" w:hAnsi="Arial" w:cs="Arial"/>
                <w:i/>
                <w:iCs/>
                <w:spacing w:val="1"/>
              </w:rPr>
            </w:pPr>
            <w:r w:rsidRPr="00900144">
              <w:rPr>
                <w:rFonts w:ascii="Arial" w:hAnsi="Arial" w:cs="Arial"/>
                <w:i/>
                <w:iCs/>
                <w:spacing w:val="1"/>
              </w:rPr>
              <w:t>Ley General de Instituciones y Procedimientos Electorales</w:t>
            </w:r>
          </w:p>
        </w:tc>
      </w:tr>
      <w:tr w:rsidR="0091358D" w:rsidTr="0091358D">
        <w:trPr>
          <w:trHeight w:val="358"/>
        </w:trPr>
        <w:tc>
          <w:tcPr>
            <w:tcW w:w="9694" w:type="dxa"/>
            <w:hideMark/>
          </w:tcPr>
          <w:p w:rsidR="0091358D" w:rsidRPr="00813E98" w:rsidRDefault="0091358D" w:rsidP="00670777">
            <w:pPr>
              <w:spacing w:line="300" w:lineRule="exact"/>
              <w:jc w:val="center"/>
              <w:rPr>
                <w:rFonts w:ascii="Arial" w:hAnsi="Arial" w:cs="Arial"/>
                <w:i/>
                <w:iCs/>
                <w:spacing w:val="1"/>
              </w:rPr>
            </w:pPr>
            <w:r w:rsidRPr="00CA6281">
              <w:rPr>
                <w:rFonts w:ascii="Arial" w:hAnsi="Arial" w:cs="Arial"/>
                <w:i/>
                <w:iCs/>
                <w:spacing w:val="1"/>
                <w:shd w:val="clear" w:color="auto" w:fill="FFFFFF" w:themeFill="background1"/>
              </w:rPr>
              <w:t>30, numeral 1, inciso h); 55, numeral 1, inciso h); 159, numerales 2 y 3; 160, numerales 1 y 2; 162; 165, numerales 1 y 2; 166; 167, numerales 1, 4, 5 y 6; 168, numeral 5; 169, numeral 1; 170, numerales 2 y 3; 171; 172, numeral 1; 173, numeral 1; 174, numeral 1; 178, numerales 1 y 2; 183, numeral 4;184, numeral 1, inciso a); 209, numeral 1; 251, numerales 3 y 4; 366, numeral 1; 368, numerales 1 y 3; 393, numeral</w:t>
            </w:r>
            <w:r w:rsidRPr="00813E98">
              <w:rPr>
                <w:rFonts w:ascii="Arial" w:hAnsi="Arial" w:cs="Arial"/>
                <w:i/>
                <w:iCs/>
                <w:spacing w:val="1"/>
              </w:rPr>
              <w:t xml:space="preserve"> 1, inciso b) y 411.</w:t>
            </w:r>
          </w:p>
        </w:tc>
      </w:tr>
      <w:tr w:rsidR="0091358D" w:rsidTr="0091358D">
        <w:trPr>
          <w:trHeight w:val="358"/>
        </w:trPr>
        <w:tc>
          <w:tcPr>
            <w:tcW w:w="9694" w:type="dxa"/>
            <w:hideMark/>
          </w:tcPr>
          <w:p w:rsidR="0091358D" w:rsidRPr="00900144" w:rsidRDefault="0091358D" w:rsidP="008C1675">
            <w:pPr>
              <w:shd w:val="clear" w:color="auto" w:fill="D9D9D9" w:themeFill="background1" w:themeFillShade="D9"/>
              <w:spacing w:line="300" w:lineRule="exact"/>
              <w:jc w:val="center"/>
              <w:rPr>
                <w:rFonts w:ascii="Arial" w:hAnsi="Arial" w:cs="Arial"/>
                <w:i/>
                <w:iCs/>
                <w:spacing w:val="1"/>
              </w:rPr>
            </w:pPr>
            <w:r w:rsidRPr="00900144">
              <w:rPr>
                <w:rFonts w:ascii="Arial" w:hAnsi="Arial" w:cs="Arial"/>
                <w:i/>
                <w:iCs/>
                <w:spacing w:val="1"/>
              </w:rPr>
              <w:t>Ley General de Partidos Políticos</w:t>
            </w:r>
          </w:p>
        </w:tc>
      </w:tr>
      <w:tr w:rsidR="0091358D" w:rsidTr="0091358D">
        <w:trPr>
          <w:trHeight w:val="358"/>
        </w:trPr>
        <w:tc>
          <w:tcPr>
            <w:tcW w:w="9694" w:type="dxa"/>
            <w:hideMark/>
          </w:tcPr>
          <w:p w:rsidR="0091358D" w:rsidRPr="00813E98" w:rsidRDefault="0091358D" w:rsidP="00670777">
            <w:pPr>
              <w:spacing w:line="300" w:lineRule="exact"/>
              <w:jc w:val="center"/>
              <w:rPr>
                <w:rFonts w:ascii="Arial" w:hAnsi="Arial" w:cs="Arial"/>
                <w:i/>
                <w:iCs/>
                <w:spacing w:val="1"/>
              </w:rPr>
            </w:pPr>
            <w:r w:rsidRPr="00813E98">
              <w:rPr>
                <w:rFonts w:ascii="Arial" w:hAnsi="Arial" w:cs="Arial"/>
                <w:i/>
                <w:iCs/>
                <w:spacing w:val="1"/>
              </w:rPr>
              <w:t>23, numeral 1, inciso d); 26, numeral 1, inciso a) y 49.</w:t>
            </w:r>
          </w:p>
        </w:tc>
      </w:tr>
      <w:tr w:rsidR="0091358D" w:rsidTr="0091358D">
        <w:trPr>
          <w:trHeight w:val="358"/>
        </w:trPr>
        <w:tc>
          <w:tcPr>
            <w:tcW w:w="9694" w:type="dxa"/>
            <w:hideMark/>
          </w:tcPr>
          <w:p w:rsidR="0091358D" w:rsidRPr="00900144" w:rsidRDefault="0091358D" w:rsidP="008C1675">
            <w:pPr>
              <w:shd w:val="clear" w:color="auto" w:fill="D9D9D9" w:themeFill="background1" w:themeFillShade="D9"/>
              <w:spacing w:line="300" w:lineRule="exact"/>
              <w:jc w:val="center"/>
              <w:rPr>
                <w:rFonts w:ascii="Arial" w:hAnsi="Arial" w:cs="Arial"/>
                <w:i/>
                <w:iCs/>
                <w:spacing w:val="1"/>
              </w:rPr>
            </w:pPr>
            <w:r w:rsidRPr="008C1675">
              <w:rPr>
                <w:rFonts w:ascii="Arial" w:hAnsi="Arial" w:cs="Arial"/>
                <w:i/>
                <w:iCs/>
                <w:spacing w:val="1"/>
                <w:shd w:val="clear" w:color="auto" w:fill="D9D9D9" w:themeFill="background1" w:themeFillShade="D9"/>
              </w:rPr>
              <w:t>Reglamento</w:t>
            </w:r>
            <w:r w:rsidRPr="00900144">
              <w:rPr>
                <w:rFonts w:ascii="Arial" w:hAnsi="Arial" w:cs="Arial"/>
                <w:i/>
                <w:iCs/>
                <w:spacing w:val="1"/>
              </w:rPr>
              <w:t xml:space="preserve"> de Radio y Televisión en Materia Electoral</w:t>
            </w:r>
          </w:p>
        </w:tc>
      </w:tr>
      <w:tr w:rsidR="0091358D" w:rsidTr="0091358D">
        <w:trPr>
          <w:trHeight w:val="358"/>
        </w:trPr>
        <w:tc>
          <w:tcPr>
            <w:tcW w:w="9694" w:type="dxa"/>
            <w:hideMark/>
          </w:tcPr>
          <w:p w:rsidR="0091358D" w:rsidRPr="00813E98" w:rsidRDefault="0091358D" w:rsidP="00670777">
            <w:pPr>
              <w:spacing w:line="300" w:lineRule="exact"/>
              <w:jc w:val="center"/>
              <w:rPr>
                <w:rFonts w:ascii="Arial" w:hAnsi="Arial" w:cs="Arial"/>
                <w:i/>
                <w:iCs/>
                <w:spacing w:val="1"/>
              </w:rPr>
            </w:pPr>
            <w:r w:rsidRPr="00813E98">
              <w:rPr>
                <w:rFonts w:ascii="Arial" w:hAnsi="Arial" w:cs="Arial"/>
                <w:i/>
                <w:iCs/>
                <w:spacing w:val="1"/>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 36, numeral 3; 40, numeral 1, inciso a); 42 numeral 4, y 43 numeral 13.</w:t>
            </w:r>
          </w:p>
        </w:tc>
      </w:tr>
    </w:tbl>
    <w:p w:rsidR="00D27364" w:rsidRDefault="00D27364">
      <w:pPr>
        <w:spacing w:line="300" w:lineRule="auto"/>
        <w:jc w:val="center"/>
        <w:rPr>
          <w:rFonts w:ascii="Arial" w:eastAsia="Arial" w:hAnsi="Arial" w:cs="Arial"/>
          <w:b/>
        </w:rPr>
      </w:pPr>
    </w:p>
    <w:p w:rsidR="00D27364" w:rsidRDefault="0098377B">
      <w:pPr>
        <w:spacing w:line="300" w:lineRule="auto"/>
        <w:jc w:val="both"/>
        <w:rPr>
          <w:rFonts w:ascii="Arial" w:eastAsia="Arial" w:hAnsi="Arial" w:cs="Arial"/>
        </w:rPr>
      </w:pPr>
      <w:r>
        <w:rPr>
          <w:rFonts w:ascii="Arial" w:eastAsia="Arial" w:hAnsi="Arial" w:cs="Arial"/>
        </w:rPr>
        <w:t>En razón de los antecedentes, considerandos y fundamentos señalados, el Comité de Radio y Televisión del Instituto Nacional Electoral emite el siguiente:</w:t>
      </w:r>
    </w:p>
    <w:p w:rsidR="00D27364" w:rsidRDefault="00D27364">
      <w:pPr>
        <w:spacing w:line="300" w:lineRule="auto"/>
        <w:jc w:val="center"/>
        <w:rPr>
          <w:rFonts w:ascii="Arial" w:eastAsia="Arial" w:hAnsi="Arial" w:cs="Arial"/>
          <w:b/>
        </w:rPr>
      </w:pPr>
    </w:p>
    <w:p w:rsidR="00D27364" w:rsidRDefault="0098377B">
      <w:pPr>
        <w:spacing w:line="300" w:lineRule="auto"/>
        <w:jc w:val="center"/>
        <w:rPr>
          <w:rFonts w:ascii="Arial" w:eastAsia="Arial" w:hAnsi="Arial" w:cs="Arial"/>
          <w:b/>
        </w:rPr>
      </w:pPr>
      <w:r>
        <w:rPr>
          <w:rFonts w:ascii="Arial" w:eastAsia="Arial" w:hAnsi="Arial" w:cs="Arial"/>
          <w:b/>
        </w:rPr>
        <w:t>A  c  u  e  r  d  o</w:t>
      </w:r>
    </w:p>
    <w:p w:rsidR="00D27364" w:rsidRDefault="00D27364">
      <w:pPr>
        <w:spacing w:line="300" w:lineRule="auto"/>
        <w:rPr>
          <w:rFonts w:ascii="Arial" w:eastAsia="Arial" w:hAnsi="Arial" w:cs="Arial"/>
          <w:b/>
        </w:rPr>
      </w:pPr>
    </w:p>
    <w:p w:rsidR="00D27364" w:rsidRPr="00526C71" w:rsidRDefault="0098377B" w:rsidP="008C1675">
      <w:pPr>
        <w:ind w:right="49"/>
        <w:jc w:val="both"/>
        <w:rPr>
          <w:rFonts w:ascii="Arial" w:eastAsia="Arial" w:hAnsi="Arial" w:cs="Arial"/>
        </w:rPr>
      </w:pPr>
      <w:r>
        <w:rPr>
          <w:rFonts w:ascii="Arial" w:eastAsia="Arial" w:hAnsi="Arial" w:cs="Arial"/>
          <w:b/>
        </w:rPr>
        <w:t xml:space="preserve">PRIMERO. </w:t>
      </w:r>
      <w:r>
        <w:rPr>
          <w:rFonts w:ascii="Arial" w:eastAsia="Arial" w:hAnsi="Arial" w:cs="Arial"/>
        </w:rPr>
        <w:t xml:space="preserve">Se aprueba el modelo de pauta de transmisión y las pautas específicas de los mensajes correspondientes a los partidos políticos para el periodo de intercampaña; y para partidos políticos y candidatos independientes para el periodo de campaña del Proceso Electoral Local </w:t>
      </w:r>
      <w:r w:rsidRPr="00526C71">
        <w:rPr>
          <w:rFonts w:ascii="Arial" w:eastAsia="Arial" w:hAnsi="Arial" w:cs="Arial"/>
        </w:rPr>
        <w:t>2017-2018, coincidente con el Proceso Electoral Federal 2017-2018, en el estado de Nuevo León, mismas que se anexan y forman parte del presente Acuerdo.</w:t>
      </w:r>
    </w:p>
    <w:p w:rsidR="00D27364" w:rsidRPr="00526C71" w:rsidRDefault="00D27364" w:rsidP="0082060F">
      <w:pPr>
        <w:spacing w:line="260" w:lineRule="exact"/>
        <w:ind w:right="49"/>
        <w:jc w:val="both"/>
        <w:rPr>
          <w:rFonts w:ascii="Arial" w:eastAsia="Arial" w:hAnsi="Arial" w:cs="Arial"/>
        </w:rPr>
      </w:pPr>
    </w:p>
    <w:p w:rsidR="00F17BBC" w:rsidRDefault="00F17BBC" w:rsidP="0082060F">
      <w:pPr>
        <w:autoSpaceDE w:val="0"/>
        <w:autoSpaceDN w:val="0"/>
        <w:adjustRightInd w:val="0"/>
        <w:spacing w:line="260" w:lineRule="exact"/>
        <w:jc w:val="both"/>
        <w:rPr>
          <w:rFonts w:ascii="Arial" w:hAnsi="Arial" w:cs="Arial"/>
        </w:rPr>
      </w:pPr>
      <w:r w:rsidRPr="00526C71">
        <w:rPr>
          <w:rFonts w:ascii="Arial" w:hAnsi="Arial" w:cs="Arial"/>
          <w:b/>
        </w:rPr>
        <w:t xml:space="preserve">SEGUNDO. </w:t>
      </w:r>
      <w:r w:rsidRPr="00526C71">
        <w:rPr>
          <w:rFonts w:ascii="Arial" w:hAnsi="Arial" w:cs="Arial"/>
        </w:rPr>
        <w:t>Las pautas aprobadas</w:t>
      </w:r>
      <w:r w:rsidRPr="004307C8">
        <w:rPr>
          <w:rFonts w:ascii="Arial" w:hAnsi="Arial" w:cs="Arial"/>
        </w:rPr>
        <w:t xml:space="preserve"> deberán ser transmitidas por las estaciones de radio y canales de televisión establecidas en el catálogo referido en los antecedentes del presente instrumento</w:t>
      </w:r>
      <w:r>
        <w:rPr>
          <w:rFonts w:ascii="Arial" w:hAnsi="Arial" w:cs="Arial"/>
        </w:rPr>
        <w:t>, por lo que s</w:t>
      </w:r>
      <w:r w:rsidRPr="004307C8">
        <w:rPr>
          <w:rFonts w:ascii="Arial" w:hAnsi="Arial" w:cs="Arial"/>
        </w:rPr>
        <w:t>e instruye a la Dirección Ejecutiva de Prerrogativas y Partidos Políticos para que, una vez integradas las pautas que mediante este instrumento se aprueban con aquellas aprobadas por la Junta G</w:t>
      </w:r>
      <w:r>
        <w:rPr>
          <w:rFonts w:ascii="Arial" w:hAnsi="Arial" w:cs="Arial"/>
        </w:rPr>
        <w:t>eneral Ejecutiva, las notifique,</w:t>
      </w:r>
      <w:r w:rsidRPr="004307C8">
        <w:rPr>
          <w:rFonts w:ascii="Arial" w:hAnsi="Arial" w:cs="Arial"/>
        </w:rPr>
        <w:t xml:space="preserve"> a tr</w:t>
      </w:r>
      <w:r>
        <w:rPr>
          <w:rFonts w:ascii="Arial" w:hAnsi="Arial" w:cs="Arial"/>
        </w:rPr>
        <w:t>avés del Vocal Ejecutivo de la e</w:t>
      </w:r>
      <w:r w:rsidRPr="004307C8">
        <w:rPr>
          <w:rFonts w:ascii="Arial" w:hAnsi="Arial" w:cs="Arial"/>
        </w:rPr>
        <w:t>ntidad, a las emisoras previstas en dichas pautas en los términos señalados en el Reglamento de la materia</w:t>
      </w:r>
      <w:r>
        <w:rPr>
          <w:rFonts w:ascii="Arial" w:hAnsi="Arial" w:cs="Arial"/>
        </w:rPr>
        <w:t>.</w:t>
      </w:r>
    </w:p>
    <w:p w:rsidR="00F17BBC" w:rsidRDefault="00F17BBC" w:rsidP="0082060F">
      <w:pPr>
        <w:autoSpaceDE w:val="0"/>
        <w:autoSpaceDN w:val="0"/>
        <w:adjustRightInd w:val="0"/>
        <w:spacing w:line="260" w:lineRule="exact"/>
        <w:rPr>
          <w:rFonts w:ascii="Arial" w:hAnsi="Arial" w:cs="Arial"/>
        </w:rPr>
      </w:pPr>
    </w:p>
    <w:p w:rsidR="00F17BBC" w:rsidRPr="00C93B1A" w:rsidRDefault="00F17BBC" w:rsidP="0082060F">
      <w:pPr>
        <w:autoSpaceDE w:val="0"/>
        <w:autoSpaceDN w:val="0"/>
        <w:adjustRightInd w:val="0"/>
        <w:spacing w:line="260" w:lineRule="exact"/>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76596E">
        <w:rPr>
          <w:rFonts w:ascii="Arial" w:eastAsiaTheme="minorHAnsi" w:hAnsi="Arial" w:cs="Arial"/>
          <w:lang w:val="es-MX" w:eastAsia="en-US"/>
        </w:rPr>
        <w:t>a nivel federal y en el estado de Nuevo León</w:t>
      </w:r>
      <w:r>
        <w:rPr>
          <w:rFonts w:ascii="Arial" w:eastAsiaTheme="minorHAnsi" w:hAnsi="Arial" w:cs="Arial"/>
          <w:lang w:val="es-MX" w:eastAsia="en-US"/>
        </w:rPr>
        <w:t>. La Dirección Ejecutiva de Prerrogativas y Partidos Políticos notificará a</w:t>
      </w:r>
      <w:r w:rsidR="00DE4BE7">
        <w:rPr>
          <w:rFonts w:ascii="Arial" w:eastAsiaTheme="minorHAnsi" w:hAnsi="Arial" w:cs="Arial"/>
          <w:lang w:val="es-MX" w:eastAsia="en-US"/>
        </w:rPr>
        <w:t xml:space="preserve"> las emisoras de radio y canales de televisión, a</w:t>
      </w:r>
      <w:r>
        <w:rPr>
          <w:rFonts w:ascii="Arial" w:eastAsiaTheme="minorHAnsi" w:hAnsi="Arial" w:cs="Arial"/>
          <w:lang w:val="es-MX" w:eastAsia="en-US"/>
        </w:rPr>
        <w:t xml:space="preserve"> través de los mecanismos vigentes, la pauta correspondiente, previo aviso a los integrantes del Comité de Radio y Televisión, lo anterior en cumplimiento al supuesto establecido en el artículo 36, numeral 1, inciso a) del Reglamento de Radio y Televisión.</w:t>
      </w:r>
    </w:p>
    <w:p w:rsidR="00F17BBC" w:rsidRPr="004307C8" w:rsidRDefault="00F17BBC" w:rsidP="0082060F">
      <w:pPr>
        <w:spacing w:line="260" w:lineRule="exact"/>
        <w:ind w:right="49"/>
        <w:jc w:val="both"/>
        <w:rPr>
          <w:rFonts w:ascii="Arial" w:hAnsi="Arial" w:cs="Arial"/>
        </w:rPr>
      </w:pPr>
    </w:p>
    <w:p w:rsidR="00F17BBC" w:rsidRPr="004307C8" w:rsidRDefault="00F17BBC" w:rsidP="0082060F">
      <w:pPr>
        <w:shd w:val="clear" w:color="auto" w:fill="FFFFFF" w:themeFill="background1"/>
        <w:spacing w:line="260" w:lineRule="exact"/>
        <w:jc w:val="both"/>
        <w:rPr>
          <w:rFonts w:ascii="Arial" w:hAnsi="Arial" w:cs="Arial"/>
        </w:rPr>
      </w:pPr>
      <w:r w:rsidRPr="004307C8">
        <w:rPr>
          <w:rFonts w:ascii="Arial" w:hAnsi="Arial" w:cs="Arial"/>
          <w:b/>
          <w:bCs/>
        </w:rPr>
        <w:t>CUARTO.</w:t>
      </w:r>
      <w:r w:rsidRPr="004307C8">
        <w:rPr>
          <w:rFonts w:ascii="Arial" w:hAnsi="Arial" w:cs="Arial"/>
          <w:bCs/>
        </w:rPr>
        <w:t xml:space="preserve"> </w:t>
      </w:r>
      <w:r w:rsidRPr="004307C8">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F17BBC" w:rsidRPr="004307C8" w:rsidRDefault="00F17BBC" w:rsidP="0082060F">
      <w:pPr>
        <w:shd w:val="clear" w:color="auto" w:fill="FFFFFF" w:themeFill="background1"/>
        <w:spacing w:line="260" w:lineRule="exact"/>
        <w:jc w:val="both"/>
        <w:rPr>
          <w:rFonts w:ascii="Arial" w:hAnsi="Arial" w:cs="Arial"/>
        </w:rPr>
      </w:pPr>
    </w:p>
    <w:p w:rsidR="00F17BBC" w:rsidRPr="00526C71" w:rsidRDefault="00F17BBC" w:rsidP="0082060F">
      <w:pPr>
        <w:shd w:val="clear" w:color="auto" w:fill="FFFFFF" w:themeFill="background1"/>
        <w:spacing w:line="260" w:lineRule="exact"/>
        <w:jc w:val="both"/>
        <w:rPr>
          <w:rFonts w:ascii="Arial" w:hAnsi="Arial" w:cs="Arial"/>
          <w:b/>
        </w:rPr>
      </w:pPr>
      <w:r w:rsidRPr="004307C8">
        <w:rPr>
          <w:rFonts w:ascii="Arial" w:hAnsi="Arial" w:cs="Arial"/>
          <w:b/>
        </w:rPr>
        <w:t xml:space="preserve">QUINTO. </w:t>
      </w:r>
      <w:r w:rsidRPr="004307C8">
        <w:rPr>
          <w:rFonts w:ascii="Arial" w:hAnsi="Arial" w:cs="Arial"/>
        </w:rPr>
        <w:t>Se aprueba el calendario para la entrega de materiales y órdenes de transmisión, a que se refiere el presente Acuerdo</w:t>
      </w:r>
      <w:r>
        <w:rPr>
          <w:rFonts w:ascii="Arial" w:hAnsi="Arial" w:cs="Arial"/>
        </w:rPr>
        <w:t>, en el entendido de que l</w:t>
      </w:r>
      <w:r w:rsidRPr="004E2EB7">
        <w:rPr>
          <w:rFonts w:ascii="Arial" w:hAnsi="Arial" w:cs="Arial"/>
        </w:rPr>
        <w:t xml:space="preserve">os mensajes de los candidatos </w:t>
      </w:r>
      <w:r w:rsidRPr="00526C71">
        <w:rPr>
          <w:rFonts w:ascii="Arial" w:hAnsi="Arial" w:cs="Arial"/>
        </w:rPr>
        <w:t xml:space="preserve">independientes para campaña federal, se transmitirán a partir de la orden de transmisión número 3 </w:t>
      </w:r>
      <w:r w:rsidR="00DE4BE7" w:rsidRPr="00DE4BE7">
        <w:rPr>
          <w:rFonts w:ascii="Arial" w:hAnsi="Arial" w:cs="Arial"/>
        </w:rPr>
        <w:t xml:space="preserve">y los de candidatos independientes a nivel local en la orden de transmisión más cercana a su registro, </w:t>
      </w:r>
      <w:r w:rsidRPr="00526C71">
        <w:rPr>
          <w:rFonts w:ascii="Arial" w:hAnsi="Arial" w:cs="Arial"/>
        </w:rPr>
        <w:t>siempre respetando la cantidad total de los mensajes a que tengan derecho, distribuyéndolos proporcionalmente a lo largo del periodo de campaña.</w:t>
      </w:r>
    </w:p>
    <w:p w:rsidR="00F17BBC" w:rsidRPr="00526C71" w:rsidRDefault="00F17BBC" w:rsidP="0082060F">
      <w:pPr>
        <w:shd w:val="clear" w:color="auto" w:fill="FFFFFF" w:themeFill="background1"/>
        <w:spacing w:line="260" w:lineRule="exact"/>
        <w:jc w:val="both"/>
        <w:rPr>
          <w:rFonts w:ascii="Arial" w:hAnsi="Arial" w:cs="Arial"/>
        </w:rPr>
      </w:pPr>
    </w:p>
    <w:p w:rsidR="0076596E" w:rsidRDefault="0076596E" w:rsidP="0082060F">
      <w:pPr>
        <w:shd w:val="clear" w:color="auto" w:fill="FFFFFF" w:themeFill="background1"/>
        <w:spacing w:line="260" w:lineRule="exact"/>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5F11D2">
        <w:rPr>
          <w:rFonts w:ascii="Arial" w:hAnsi="Arial" w:cs="Arial"/>
        </w:rPr>
        <w:t>lo notifique de inmediato por vía electrónica a los integrantes del Comité de Radio y Televisión, y en su caso a Partidos Políticos locales.</w:t>
      </w:r>
    </w:p>
    <w:p w:rsidR="00F17BBC" w:rsidRPr="00526C71" w:rsidRDefault="00F17BBC" w:rsidP="0082060F">
      <w:pPr>
        <w:shd w:val="clear" w:color="auto" w:fill="FFFFFF" w:themeFill="background1"/>
        <w:spacing w:line="260" w:lineRule="exact"/>
        <w:jc w:val="both"/>
        <w:rPr>
          <w:rFonts w:ascii="Arial" w:hAnsi="Arial" w:cs="Arial"/>
        </w:rPr>
      </w:pPr>
    </w:p>
    <w:p w:rsidR="00F17BBC" w:rsidRPr="00526C71" w:rsidRDefault="00F17BBC" w:rsidP="0082060F">
      <w:pPr>
        <w:spacing w:line="260" w:lineRule="exact"/>
        <w:jc w:val="both"/>
        <w:rPr>
          <w:rFonts w:ascii="Arial" w:hAnsi="Arial" w:cs="Arial"/>
        </w:rPr>
      </w:pPr>
      <w:r w:rsidRPr="00526C71">
        <w:rPr>
          <w:rFonts w:ascii="Arial" w:hAnsi="Arial" w:cs="Arial"/>
          <w:b/>
        </w:rPr>
        <w:t>SÉPTIMO.</w:t>
      </w:r>
      <w:r w:rsidRPr="00526C71">
        <w:rPr>
          <w:rFonts w:ascii="Arial" w:hAnsi="Arial" w:cs="Arial"/>
        </w:rPr>
        <w:t xml:space="preserve"> Notifíquese a la Secretaría Ejecutiva del Instituto para los efectos legales a que haya lugar.</w:t>
      </w:r>
    </w:p>
    <w:p w:rsidR="00D27364" w:rsidRPr="00526C71" w:rsidRDefault="00D27364" w:rsidP="0082060F">
      <w:pPr>
        <w:shd w:val="clear" w:color="auto" w:fill="FFFFFF"/>
        <w:spacing w:line="260" w:lineRule="exact"/>
        <w:jc w:val="both"/>
        <w:rPr>
          <w:rFonts w:ascii="Arial" w:eastAsia="Arial" w:hAnsi="Arial" w:cs="Arial"/>
          <w:b/>
        </w:rPr>
      </w:pPr>
    </w:p>
    <w:p w:rsidR="00D27364" w:rsidRPr="00526C71" w:rsidRDefault="00F17BBC" w:rsidP="0082060F">
      <w:pPr>
        <w:spacing w:line="260" w:lineRule="exact"/>
        <w:jc w:val="both"/>
        <w:rPr>
          <w:rFonts w:ascii="Arial" w:eastAsia="Arial" w:hAnsi="Arial" w:cs="Arial"/>
        </w:rPr>
      </w:pPr>
      <w:r w:rsidRPr="00526C71">
        <w:rPr>
          <w:rFonts w:ascii="Arial" w:eastAsia="Arial" w:hAnsi="Arial" w:cs="Arial"/>
          <w:b/>
        </w:rPr>
        <w:t>OCTAV</w:t>
      </w:r>
      <w:r w:rsidR="0098377B" w:rsidRPr="00526C71">
        <w:rPr>
          <w:rFonts w:ascii="Arial" w:eastAsia="Arial" w:hAnsi="Arial" w:cs="Arial"/>
          <w:b/>
        </w:rPr>
        <w:t>O.</w:t>
      </w:r>
      <w:r w:rsidR="0098377B" w:rsidRPr="00526C71">
        <w:rPr>
          <w:rFonts w:ascii="Arial" w:eastAsia="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Nuevo León, a las emisoras de radio y canales de televisión previstas en el catálogo y a la Dirección General de Radio, Televisión y Cinematografía de la Secretaría de Gobernación para los efectos legales a que haya lugar.</w:t>
      </w:r>
    </w:p>
    <w:p w:rsidR="00D27364" w:rsidRPr="00526C71" w:rsidRDefault="00D27364" w:rsidP="008C1675">
      <w:pPr>
        <w:shd w:val="clear" w:color="auto" w:fill="FFFFFF"/>
        <w:jc w:val="both"/>
        <w:rPr>
          <w:rFonts w:ascii="Arial" w:eastAsia="Arial" w:hAnsi="Arial" w:cs="Arial"/>
        </w:rPr>
      </w:pPr>
    </w:p>
    <w:p w:rsidR="00D27364" w:rsidRPr="00526C71" w:rsidRDefault="00F17BBC" w:rsidP="008C1675">
      <w:pPr>
        <w:jc w:val="both"/>
        <w:rPr>
          <w:rFonts w:ascii="Arial" w:eastAsia="Arial" w:hAnsi="Arial" w:cs="Arial"/>
        </w:rPr>
      </w:pPr>
      <w:r w:rsidRPr="00526C71">
        <w:rPr>
          <w:rFonts w:ascii="Arial" w:eastAsia="Arial" w:hAnsi="Arial" w:cs="Arial"/>
          <w:b/>
        </w:rPr>
        <w:lastRenderedPageBreak/>
        <w:t>NOVEN</w:t>
      </w:r>
      <w:r w:rsidR="0098377B" w:rsidRPr="00526C71">
        <w:rPr>
          <w:rFonts w:ascii="Arial" w:eastAsia="Arial" w:hAnsi="Arial" w:cs="Arial"/>
          <w:b/>
        </w:rPr>
        <w:t xml:space="preserve">O. </w:t>
      </w:r>
      <w:r w:rsidR="0098377B" w:rsidRPr="00526C71">
        <w:rPr>
          <w:rFonts w:ascii="Arial" w:eastAsia="Arial" w:hAnsi="Arial" w:cs="Arial"/>
        </w:rPr>
        <w:t>Se instruye a la Secretaría Ejecutiva para que, por conducto de la Dirección Ejecutiva de Prerrogativas y Partidos Políticos, comunique el presente Acuerdo a la Comisión Estatal Electoral de Nuevo León, para los efectos legales a que haya lugar.</w:t>
      </w:r>
    </w:p>
    <w:p w:rsidR="00D27364" w:rsidRPr="00526C71" w:rsidRDefault="00D27364" w:rsidP="008C1675">
      <w:pPr>
        <w:jc w:val="both"/>
        <w:rPr>
          <w:rFonts w:ascii="Arial" w:eastAsia="Arial" w:hAnsi="Arial" w:cs="Arial"/>
        </w:rPr>
      </w:pPr>
    </w:p>
    <w:p w:rsidR="00D27364" w:rsidRDefault="00F17BBC" w:rsidP="008C1675">
      <w:pPr>
        <w:shd w:val="clear" w:color="auto" w:fill="FFFFFF"/>
        <w:jc w:val="both"/>
        <w:rPr>
          <w:rFonts w:ascii="Arial" w:eastAsia="Arial" w:hAnsi="Arial" w:cs="Arial"/>
        </w:rPr>
      </w:pPr>
      <w:r w:rsidRPr="00526C71">
        <w:rPr>
          <w:rFonts w:ascii="Arial" w:eastAsia="Arial" w:hAnsi="Arial" w:cs="Arial"/>
          <w:b/>
        </w:rPr>
        <w:t>DECIM</w:t>
      </w:r>
      <w:r w:rsidR="0098377B" w:rsidRPr="00526C71">
        <w:rPr>
          <w:rFonts w:ascii="Arial" w:eastAsia="Arial" w:hAnsi="Arial" w:cs="Arial"/>
          <w:b/>
        </w:rPr>
        <w:t xml:space="preserve">O. </w:t>
      </w:r>
      <w:r w:rsidR="0098377B" w:rsidRPr="00526C71">
        <w:rPr>
          <w:rFonts w:ascii="Arial" w:eastAsia="Arial" w:hAnsi="Arial" w:cs="Arial"/>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5F11D2" w:rsidRDefault="005F11D2" w:rsidP="008C1675">
      <w:pPr>
        <w:shd w:val="clear" w:color="auto" w:fill="FFFFFF"/>
        <w:jc w:val="both"/>
        <w:rPr>
          <w:rFonts w:ascii="Arial" w:eastAsia="Arial" w:hAnsi="Arial" w:cs="Arial"/>
        </w:rPr>
      </w:pPr>
    </w:p>
    <w:p w:rsidR="005F11D2" w:rsidRDefault="005F11D2" w:rsidP="005F11D2">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D27364" w:rsidRDefault="00D27364" w:rsidP="00B04E99">
      <w:pPr>
        <w:jc w:val="both"/>
        <w:rPr>
          <w:rFonts w:ascii="Arial" w:eastAsia="Arial" w:hAnsi="Arial" w:cs="Arial"/>
        </w:rPr>
      </w:pPr>
    </w:p>
    <w:p w:rsidR="0082060F" w:rsidRPr="0082060F" w:rsidRDefault="00455D1C" w:rsidP="00B04E99">
      <w:pPr>
        <w:pBdr>
          <w:top w:val="none" w:sz="0" w:space="0" w:color="auto"/>
          <w:left w:val="none" w:sz="0" w:space="0" w:color="auto"/>
          <w:bottom w:val="none" w:sz="0" w:space="0" w:color="auto"/>
          <w:right w:val="none" w:sz="0" w:space="0" w:color="auto"/>
          <w:between w:val="none" w:sz="0" w:space="0" w:color="auto"/>
        </w:pBdr>
        <w:shd w:val="clear" w:color="auto" w:fill="FFFFFF"/>
        <w:jc w:val="both"/>
        <w:rPr>
          <w:rFonts w:ascii="Arial" w:hAnsi="Arial" w:cs="Arial"/>
          <w:color w:val="auto"/>
          <w:spacing w:val="-2"/>
          <w:lang w:eastAsia="es-ES"/>
        </w:rPr>
      </w:pPr>
      <w:r w:rsidRPr="00455D1C">
        <w:rPr>
          <w:rFonts w:ascii="Arial" w:hAnsi="Arial" w:cs="Arial"/>
          <w:color w:val="auto"/>
          <w:lang w:eastAsia="es-ES"/>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455D1C">
        <w:rPr>
          <w:rFonts w:ascii="Arial" w:hAnsi="Arial" w:cs="Arial"/>
          <w:color w:val="auto"/>
          <w:lang w:eastAsia="es-ES"/>
        </w:rPr>
        <w:t>Nacif</w:t>
      </w:r>
      <w:proofErr w:type="spellEnd"/>
      <w:r w:rsidRPr="00455D1C">
        <w:rPr>
          <w:rFonts w:ascii="Arial" w:hAnsi="Arial" w:cs="Arial"/>
          <w:color w:val="auto"/>
          <w:lang w:eastAsia="es-E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bookmarkStart w:id="1" w:name="_GoBack"/>
      <w:bookmarkEnd w:id="1"/>
    </w:p>
    <w:p w:rsidR="0082060F" w:rsidRPr="0082060F" w:rsidRDefault="0082060F" w:rsidP="00B04E99">
      <w:pPr>
        <w:pBdr>
          <w:top w:val="none" w:sz="0" w:space="0" w:color="auto"/>
          <w:left w:val="none" w:sz="0" w:space="0" w:color="auto"/>
          <w:bottom w:val="none" w:sz="0" w:space="0" w:color="auto"/>
          <w:right w:val="none" w:sz="0" w:space="0" w:color="auto"/>
          <w:between w:val="none" w:sz="0" w:space="0" w:color="auto"/>
        </w:pBdr>
        <w:jc w:val="both"/>
        <w:rPr>
          <w:rFonts w:ascii="Arial" w:eastAsia="Calibri" w:hAnsi="Arial"/>
          <w:color w:val="auto"/>
          <w:szCs w:val="22"/>
          <w:lang w:val="es-MX" w:eastAsia="en-US"/>
        </w:rPr>
      </w:pPr>
    </w:p>
    <w:tbl>
      <w:tblPr>
        <w:tblW w:w="5502" w:type="pct"/>
        <w:jc w:val="center"/>
        <w:tblLook w:val="04A0" w:firstRow="1" w:lastRow="0" w:firstColumn="1" w:lastColumn="0" w:noHBand="0" w:noVBand="1"/>
      </w:tblPr>
      <w:tblGrid>
        <w:gridCol w:w="5278"/>
        <w:gridCol w:w="5695"/>
      </w:tblGrid>
      <w:tr w:rsidR="0082060F" w:rsidRPr="0082060F" w:rsidTr="003E1CEA">
        <w:trPr>
          <w:jc w:val="center"/>
        </w:trPr>
        <w:tc>
          <w:tcPr>
            <w:tcW w:w="2405" w:type="pct"/>
          </w:tcPr>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r w:rsidRPr="0082060F">
              <w:rPr>
                <w:rFonts w:ascii="Arial" w:eastAsia="Calibri" w:hAnsi="Arial" w:cs="Arial"/>
                <w:b/>
                <w:color w:val="auto"/>
                <w:lang w:val="es-ES_tradnl" w:eastAsia="ja-JP"/>
              </w:rPr>
              <w:t>EL PRESIDENTE</w:t>
            </w: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r w:rsidRPr="0082060F">
              <w:rPr>
                <w:rFonts w:ascii="Arial" w:eastAsia="Calibri" w:hAnsi="Arial" w:cs="Arial"/>
                <w:b/>
                <w:color w:val="auto"/>
                <w:lang w:val="es-ES_tradnl" w:eastAsia="ja-JP"/>
              </w:rPr>
              <w:t>DEL COMITÉ DE RADIO Y TELEVISIÓN</w:t>
            </w: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142" w:right="20"/>
              <w:jc w:val="center"/>
              <w:rPr>
                <w:rFonts w:ascii="Arial" w:eastAsia="Calibri" w:hAnsi="Arial" w:cs="Arial"/>
                <w:b/>
                <w:color w:val="auto"/>
                <w:spacing w:val="-4"/>
                <w:lang w:val="es-ES_tradnl" w:eastAsia="ja-JP"/>
              </w:rPr>
            </w:pPr>
            <w:r w:rsidRPr="0082060F">
              <w:rPr>
                <w:rFonts w:ascii="Arial" w:eastAsia="Calibri" w:hAnsi="Arial" w:cs="Arial"/>
                <w:b/>
                <w:color w:val="auto"/>
                <w:spacing w:val="-4"/>
                <w:lang w:val="es-ES_tradnl" w:eastAsia="ja-JP"/>
              </w:rPr>
              <w:t>DR. BENITO NACIF HERNÁNDEZ</w:t>
            </w:r>
          </w:p>
        </w:tc>
        <w:tc>
          <w:tcPr>
            <w:tcW w:w="2595" w:type="pct"/>
            <w:vAlign w:val="center"/>
          </w:tcPr>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r w:rsidRPr="0082060F">
              <w:rPr>
                <w:rFonts w:ascii="Arial" w:eastAsia="Calibri" w:hAnsi="Arial" w:cs="Arial"/>
                <w:b/>
                <w:color w:val="auto"/>
                <w:lang w:val="es-ES_tradnl" w:eastAsia="ja-JP"/>
              </w:rPr>
              <w:t>EL SECRETARIO TÉCNICO</w:t>
            </w: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r w:rsidRPr="0082060F">
              <w:rPr>
                <w:rFonts w:ascii="Arial" w:eastAsia="Calibri" w:hAnsi="Arial" w:cs="Arial"/>
                <w:b/>
                <w:color w:val="auto"/>
                <w:lang w:val="es-ES_tradnl" w:eastAsia="ja-JP"/>
              </w:rPr>
              <w:t>DEL COMITÉ DE RADIO Y TELEVISIÓN</w:t>
            </w: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color w:val="auto"/>
                <w:lang w:val="es-ES_tradnl" w:eastAsia="ja-JP"/>
              </w:rPr>
            </w:pPr>
          </w:p>
          <w:p w:rsidR="0082060F" w:rsidRPr="0082060F" w:rsidRDefault="0082060F" w:rsidP="0082060F">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94" w:right="-169"/>
              <w:jc w:val="center"/>
              <w:rPr>
                <w:rFonts w:ascii="Arial" w:eastAsia="Calibri" w:hAnsi="Arial" w:cs="Arial"/>
                <w:b/>
                <w:bCs/>
                <w:color w:val="auto"/>
                <w:spacing w:val="-4"/>
                <w:lang w:val="es-ES_tradnl" w:eastAsia="ja-JP"/>
              </w:rPr>
            </w:pPr>
            <w:r w:rsidRPr="0082060F">
              <w:rPr>
                <w:rFonts w:ascii="Arial" w:eastAsia="Calibri" w:hAnsi="Arial" w:cs="Arial"/>
                <w:b/>
                <w:color w:val="auto"/>
                <w:spacing w:val="-4"/>
                <w:lang w:val="es-ES_tradnl" w:eastAsia="ja-JP"/>
              </w:rPr>
              <w:t>MTRO. PATRICIO BALLADOS VILLAGÓMEZ</w:t>
            </w:r>
          </w:p>
        </w:tc>
      </w:tr>
    </w:tbl>
    <w:p w:rsidR="0082060F" w:rsidRPr="0082060F" w:rsidRDefault="0082060F" w:rsidP="0082060F">
      <w:pPr>
        <w:pBdr>
          <w:top w:val="none" w:sz="0" w:space="0" w:color="auto"/>
          <w:left w:val="none" w:sz="0" w:space="0" w:color="auto"/>
          <w:bottom w:val="none" w:sz="0" w:space="0" w:color="auto"/>
          <w:right w:val="none" w:sz="0" w:space="0" w:color="auto"/>
          <w:between w:val="none" w:sz="0" w:space="0" w:color="auto"/>
        </w:pBdr>
        <w:jc w:val="both"/>
        <w:rPr>
          <w:rFonts w:ascii="Arial" w:eastAsia="Arial" w:hAnsi="Arial" w:cs="Arial"/>
          <w:color w:val="auto"/>
          <w:spacing w:val="-1"/>
          <w:sz w:val="10"/>
          <w:szCs w:val="10"/>
          <w:lang w:eastAsia="es-ES"/>
        </w:rPr>
      </w:pPr>
    </w:p>
    <w:sectPr w:rsidR="0082060F" w:rsidRPr="0082060F" w:rsidSect="00670777">
      <w:headerReference w:type="default" r:id="rId11"/>
      <w:footerReference w:type="default" r:id="rId12"/>
      <w:headerReference w:type="first" r:id="rId13"/>
      <w:pgSz w:w="12240" w:h="15840"/>
      <w:pgMar w:top="2835" w:right="1134" w:bottom="1134" w:left="1134" w:header="708" w:footer="708"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0E61" w:rsidRDefault="00DA0E61">
      <w:r>
        <w:separator/>
      </w:r>
    </w:p>
  </w:endnote>
  <w:endnote w:type="continuationSeparator" w:id="0">
    <w:p w:rsidR="00DA0E61" w:rsidRDefault="00DA0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777" w:rsidRDefault="00670777">
    <w:pPr>
      <w:tabs>
        <w:tab w:val="center" w:pos="4419"/>
        <w:tab w:val="right" w:pos="8838"/>
      </w:tabs>
      <w:jc w:val="right"/>
      <w:rPr>
        <w:rFonts w:ascii="Arial" w:eastAsia="Arial" w:hAnsi="Arial" w:cs="Arial"/>
        <w:sz w:val="20"/>
        <w:szCs w:val="20"/>
      </w:rPr>
    </w:pPr>
    <w:r>
      <w:rPr>
        <w:rFonts w:ascii="Arial" w:eastAsia="Arial" w:hAnsi="Arial" w:cs="Arial"/>
        <w:sz w:val="20"/>
        <w:szCs w:val="20"/>
      </w:rPr>
      <w:fldChar w:fldCharType="begin"/>
    </w:r>
    <w:r>
      <w:rPr>
        <w:rFonts w:ascii="Arial" w:eastAsia="Arial" w:hAnsi="Arial" w:cs="Arial"/>
        <w:sz w:val="20"/>
        <w:szCs w:val="20"/>
      </w:rPr>
      <w:instrText>PAGE</w:instrText>
    </w:r>
    <w:r>
      <w:rPr>
        <w:rFonts w:ascii="Arial" w:eastAsia="Arial" w:hAnsi="Arial" w:cs="Arial"/>
        <w:sz w:val="20"/>
        <w:szCs w:val="20"/>
      </w:rPr>
      <w:fldChar w:fldCharType="separate"/>
    </w:r>
    <w:r w:rsidR="00455D1C">
      <w:rPr>
        <w:rFonts w:ascii="Arial" w:eastAsia="Arial" w:hAnsi="Arial" w:cs="Arial"/>
        <w:noProof/>
        <w:sz w:val="20"/>
        <w:szCs w:val="20"/>
      </w:rPr>
      <w:t>36</w:t>
    </w:r>
    <w:r>
      <w:rPr>
        <w:rFonts w:ascii="Arial" w:eastAsia="Arial" w:hAnsi="Arial" w:cs="Arial"/>
        <w:sz w:val="20"/>
        <w:szCs w:val="20"/>
      </w:rPr>
      <w:fldChar w:fldCharType="end"/>
    </w:r>
  </w:p>
  <w:p w:rsidR="00670777" w:rsidRDefault="00670777">
    <w:pPr>
      <w:tabs>
        <w:tab w:val="center" w:pos="4419"/>
        <w:tab w:val="right" w:pos="8838"/>
      </w:tabs>
      <w:rPr>
        <w:rFonts w:ascii="Calibri" w:eastAsia="Calibri" w:hAnsi="Calibri" w:cs="Calibri"/>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0E61" w:rsidRDefault="00DA0E61">
      <w:r>
        <w:separator/>
      </w:r>
    </w:p>
  </w:footnote>
  <w:footnote w:type="continuationSeparator" w:id="0">
    <w:p w:rsidR="00DA0E61" w:rsidRDefault="00DA0E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777" w:rsidRDefault="00670777">
    <w:pPr>
      <w:tabs>
        <w:tab w:val="center" w:pos="4419"/>
        <w:tab w:val="right" w:pos="8838"/>
      </w:tabs>
      <w:jc w:val="right"/>
      <w:rPr>
        <w:rFonts w:ascii="Arial" w:eastAsia="Arial" w:hAnsi="Arial" w:cs="Arial"/>
        <w:b/>
      </w:rPr>
    </w:pPr>
  </w:p>
  <w:p w:rsidR="00670777" w:rsidRDefault="00670777">
    <w:pPr>
      <w:tabs>
        <w:tab w:val="center" w:pos="4419"/>
        <w:tab w:val="right" w:pos="8838"/>
      </w:tabs>
      <w:jc w:val="right"/>
      <w:rPr>
        <w:rFonts w:ascii="Arial" w:eastAsia="Arial" w:hAnsi="Arial" w:cs="Arial"/>
        <w:b/>
      </w:rPr>
    </w:pPr>
  </w:p>
  <w:p w:rsidR="00670777" w:rsidRDefault="00670777">
    <w:pPr>
      <w:tabs>
        <w:tab w:val="center" w:pos="4419"/>
        <w:tab w:val="right" w:pos="8838"/>
      </w:tabs>
      <w:jc w:val="right"/>
      <w:rPr>
        <w:rFonts w:ascii="Arial" w:eastAsia="Arial" w:hAnsi="Arial" w:cs="Arial"/>
        <w:b/>
      </w:rPr>
    </w:pPr>
  </w:p>
  <w:p w:rsidR="00670777" w:rsidRDefault="00670777">
    <w:pPr>
      <w:tabs>
        <w:tab w:val="center" w:pos="4419"/>
        <w:tab w:val="right" w:pos="8838"/>
      </w:tabs>
      <w:jc w:val="right"/>
      <w:rPr>
        <w:rFonts w:ascii="Arial" w:eastAsia="Arial" w:hAnsi="Arial" w:cs="Arial"/>
        <w:b/>
      </w:rPr>
    </w:pPr>
  </w:p>
  <w:p w:rsidR="00670777" w:rsidRDefault="00670777">
    <w:pPr>
      <w:tabs>
        <w:tab w:val="center" w:pos="4419"/>
        <w:tab w:val="right" w:pos="8838"/>
      </w:tabs>
      <w:jc w:val="right"/>
      <w:rPr>
        <w:rFonts w:ascii="Arial" w:eastAsia="Arial" w:hAnsi="Arial" w:cs="Arial"/>
        <w:b/>
      </w:rPr>
    </w:pPr>
    <w:r>
      <w:rPr>
        <w:rFonts w:ascii="Arial" w:eastAsia="Arial" w:hAnsi="Arial" w:cs="Arial"/>
        <w:b/>
      </w:rPr>
      <w:t>INE/ACRT/58/2018</w:t>
    </w:r>
  </w:p>
  <w:p w:rsidR="00670777" w:rsidRDefault="00670777">
    <w:pPr>
      <w:tabs>
        <w:tab w:val="center" w:pos="4419"/>
        <w:tab w:val="right" w:pos="8838"/>
      </w:tabs>
      <w:rPr>
        <w:rFonts w:ascii="Calibri" w:eastAsia="Calibri" w:hAnsi="Calibri" w:cs="Calibri"/>
        <w:sz w:val="22"/>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777" w:rsidRDefault="00670777" w:rsidP="00670777">
    <w:pPr>
      <w:tabs>
        <w:tab w:val="center" w:pos="4419"/>
        <w:tab w:val="right" w:pos="8838"/>
      </w:tabs>
      <w:jc w:val="right"/>
      <w:rPr>
        <w:rFonts w:ascii="Arial" w:eastAsia="Arial" w:hAnsi="Arial" w:cs="Arial"/>
        <w:b/>
      </w:rPr>
    </w:pPr>
  </w:p>
  <w:p w:rsidR="00670777" w:rsidRDefault="00670777" w:rsidP="00670777">
    <w:pPr>
      <w:tabs>
        <w:tab w:val="center" w:pos="4419"/>
        <w:tab w:val="right" w:pos="8838"/>
      </w:tabs>
      <w:jc w:val="right"/>
      <w:rPr>
        <w:rFonts w:ascii="Arial" w:eastAsia="Arial" w:hAnsi="Arial" w:cs="Arial"/>
        <w:b/>
      </w:rPr>
    </w:pPr>
  </w:p>
  <w:p w:rsidR="00670777" w:rsidRDefault="00670777" w:rsidP="00670777">
    <w:pPr>
      <w:tabs>
        <w:tab w:val="center" w:pos="4419"/>
        <w:tab w:val="right" w:pos="8838"/>
      </w:tabs>
      <w:jc w:val="right"/>
      <w:rPr>
        <w:rFonts w:ascii="Arial" w:eastAsia="Arial" w:hAnsi="Arial" w:cs="Arial"/>
        <w:b/>
      </w:rPr>
    </w:pPr>
  </w:p>
  <w:p w:rsidR="00670777" w:rsidRDefault="00670777" w:rsidP="00670777">
    <w:pPr>
      <w:tabs>
        <w:tab w:val="center" w:pos="4419"/>
        <w:tab w:val="right" w:pos="8838"/>
      </w:tabs>
      <w:jc w:val="right"/>
      <w:rPr>
        <w:rFonts w:ascii="Arial" w:eastAsia="Arial" w:hAnsi="Arial" w:cs="Arial"/>
        <w:b/>
      </w:rPr>
    </w:pPr>
    <w:r>
      <w:rPr>
        <w:rFonts w:ascii="Arial" w:eastAsia="Arial" w:hAnsi="Arial" w:cs="Arial"/>
        <w:b/>
      </w:rPr>
      <w:t>INE/ACRT/58/2018</w:t>
    </w:r>
  </w:p>
  <w:p w:rsidR="00670777" w:rsidRPr="00670777" w:rsidRDefault="00670777" w:rsidP="0067077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C46B8"/>
    <w:multiLevelType w:val="hybridMultilevel"/>
    <w:tmpl w:val="80CA3E3E"/>
    <w:lvl w:ilvl="0" w:tplc="080A0019">
      <w:start w:val="1"/>
      <w:numFmt w:val="lowerLetter"/>
      <w:lvlText w:val="%1."/>
      <w:lvlJc w:val="left"/>
      <w:pPr>
        <w:ind w:left="1287" w:hanging="360"/>
      </w:pPr>
    </w:lvl>
    <w:lvl w:ilvl="1" w:tplc="080A0019">
      <w:start w:val="1"/>
      <w:numFmt w:val="lowerLetter"/>
      <w:lvlText w:val="%2."/>
      <w:lvlJc w:val="left"/>
      <w:pPr>
        <w:ind w:left="2007" w:hanging="360"/>
      </w:pPr>
    </w:lvl>
    <w:lvl w:ilvl="2" w:tplc="080A001B">
      <w:start w:val="1"/>
      <w:numFmt w:val="lowerRoman"/>
      <w:lvlText w:val="%3."/>
      <w:lvlJc w:val="right"/>
      <w:pPr>
        <w:ind w:left="2727" w:hanging="180"/>
      </w:pPr>
    </w:lvl>
    <w:lvl w:ilvl="3" w:tplc="080A000F">
      <w:start w:val="1"/>
      <w:numFmt w:val="decimal"/>
      <w:lvlText w:val="%4."/>
      <w:lvlJc w:val="left"/>
      <w:pPr>
        <w:ind w:left="3447" w:hanging="360"/>
      </w:pPr>
    </w:lvl>
    <w:lvl w:ilvl="4" w:tplc="080A0019">
      <w:start w:val="1"/>
      <w:numFmt w:val="lowerLetter"/>
      <w:lvlText w:val="%5."/>
      <w:lvlJc w:val="left"/>
      <w:pPr>
        <w:ind w:left="4167" w:hanging="360"/>
      </w:pPr>
    </w:lvl>
    <w:lvl w:ilvl="5" w:tplc="080A001B">
      <w:start w:val="1"/>
      <w:numFmt w:val="lowerRoman"/>
      <w:lvlText w:val="%6."/>
      <w:lvlJc w:val="right"/>
      <w:pPr>
        <w:ind w:left="4887" w:hanging="180"/>
      </w:pPr>
    </w:lvl>
    <w:lvl w:ilvl="6" w:tplc="080A000F">
      <w:start w:val="1"/>
      <w:numFmt w:val="decimal"/>
      <w:lvlText w:val="%7."/>
      <w:lvlJc w:val="left"/>
      <w:pPr>
        <w:ind w:left="5607" w:hanging="360"/>
      </w:pPr>
    </w:lvl>
    <w:lvl w:ilvl="7" w:tplc="080A0019">
      <w:start w:val="1"/>
      <w:numFmt w:val="lowerLetter"/>
      <w:lvlText w:val="%8."/>
      <w:lvlJc w:val="left"/>
      <w:pPr>
        <w:ind w:left="6327" w:hanging="360"/>
      </w:pPr>
    </w:lvl>
    <w:lvl w:ilvl="8" w:tplc="080A001B">
      <w:start w:val="1"/>
      <w:numFmt w:val="lowerRoman"/>
      <w:lvlText w:val="%9."/>
      <w:lvlJc w:val="right"/>
      <w:pPr>
        <w:ind w:left="7047" w:hanging="180"/>
      </w:pPr>
    </w:lvl>
  </w:abstractNum>
  <w:abstractNum w:abstractNumId="1" w15:restartNumberingAfterBreak="0">
    <w:nsid w:val="0A9641C7"/>
    <w:multiLevelType w:val="multilevel"/>
    <w:tmpl w:val="42D8EBE8"/>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 w15:restartNumberingAfterBreak="0">
    <w:nsid w:val="10176BEE"/>
    <w:multiLevelType w:val="multilevel"/>
    <w:tmpl w:val="B0BCA15A"/>
    <w:lvl w:ilvl="0">
      <w:start w:val="1"/>
      <w:numFmt w:val="upperRoman"/>
      <w:lvlText w:val="%1."/>
      <w:lvlJc w:val="left"/>
      <w:pPr>
        <w:ind w:left="1080" w:hanging="72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42063B"/>
    <w:multiLevelType w:val="hybridMultilevel"/>
    <w:tmpl w:val="3364084A"/>
    <w:lvl w:ilvl="0" w:tplc="80CA5674">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start w:val="1"/>
      <w:numFmt w:val="lowerLetter"/>
      <w:lvlText w:val="%5."/>
      <w:lvlJc w:val="left"/>
      <w:pPr>
        <w:tabs>
          <w:tab w:val="num" w:pos="8136"/>
        </w:tabs>
        <w:ind w:left="8136" w:hanging="360"/>
      </w:pPr>
    </w:lvl>
    <w:lvl w:ilvl="5" w:tplc="0C0A001B">
      <w:start w:val="1"/>
      <w:numFmt w:val="lowerRoman"/>
      <w:lvlText w:val="%6."/>
      <w:lvlJc w:val="right"/>
      <w:pPr>
        <w:tabs>
          <w:tab w:val="num" w:pos="8856"/>
        </w:tabs>
        <w:ind w:left="8856" w:hanging="180"/>
      </w:pPr>
    </w:lvl>
    <w:lvl w:ilvl="6" w:tplc="0C0A000F">
      <w:start w:val="1"/>
      <w:numFmt w:val="decimal"/>
      <w:lvlText w:val="%7."/>
      <w:lvlJc w:val="left"/>
      <w:pPr>
        <w:tabs>
          <w:tab w:val="num" w:pos="9576"/>
        </w:tabs>
        <w:ind w:left="9576" w:hanging="360"/>
      </w:pPr>
    </w:lvl>
    <w:lvl w:ilvl="7" w:tplc="0C0A0019">
      <w:start w:val="1"/>
      <w:numFmt w:val="lowerLetter"/>
      <w:lvlText w:val="%8."/>
      <w:lvlJc w:val="left"/>
      <w:pPr>
        <w:tabs>
          <w:tab w:val="num" w:pos="10296"/>
        </w:tabs>
        <w:ind w:left="10296" w:hanging="360"/>
      </w:pPr>
    </w:lvl>
    <w:lvl w:ilvl="8" w:tplc="0C0A001B">
      <w:start w:val="1"/>
      <w:numFmt w:val="lowerRoman"/>
      <w:lvlText w:val="%9."/>
      <w:lvlJc w:val="right"/>
      <w:pPr>
        <w:tabs>
          <w:tab w:val="num" w:pos="11016"/>
        </w:tabs>
        <w:ind w:left="11016" w:hanging="180"/>
      </w:pPr>
    </w:lvl>
  </w:abstractNum>
  <w:abstractNum w:abstractNumId="4" w15:restartNumberingAfterBreak="0">
    <w:nsid w:val="397159C2"/>
    <w:multiLevelType w:val="multilevel"/>
    <w:tmpl w:val="71BCCD72"/>
    <w:lvl w:ilvl="0">
      <w:start w:val="1"/>
      <w:numFmt w:val="lowerLetter"/>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 w15:restartNumberingAfterBreak="0">
    <w:nsid w:val="4D6D07B7"/>
    <w:multiLevelType w:val="multilevel"/>
    <w:tmpl w:val="5DBC5994"/>
    <w:lvl w:ilvl="0">
      <w:start w:val="1"/>
      <w:numFmt w:val="decimal"/>
      <w:lvlText w:val="%1."/>
      <w:lvlJc w:val="left"/>
      <w:pPr>
        <w:ind w:left="1559" w:firstLine="0"/>
      </w:pPr>
      <w:rPr>
        <w:rFonts w:ascii="Arial" w:eastAsia="Arial" w:hAnsi="Arial" w:cs="Arial"/>
        <w:b w:val="0"/>
        <w:i w:val="0"/>
      </w:rPr>
    </w:lvl>
    <w:lvl w:ilvl="1">
      <w:start w:val="1"/>
      <w:numFmt w:val="lowerLetter"/>
      <w:lvlText w:val="%2."/>
      <w:lvlJc w:val="left"/>
      <w:pPr>
        <w:ind w:left="5976" w:hanging="360"/>
      </w:pPr>
      <w:rPr>
        <w:b w:val="0"/>
        <w:i w:val="0"/>
      </w:rPr>
    </w:lvl>
    <w:lvl w:ilvl="2">
      <w:start w:val="1"/>
      <w:numFmt w:val="lowerRoman"/>
      <w:lvlText w:val="%3."/>
      <w:lvlJc w:val="right"/>
      <w:pPr>
        <w:ind w:left="6696" w:hanging="180"/>
      </w:pPr>
    </w:lvl>
    <w:lvl w:ilvl="3">
      <w:start w:val="1"/>
      <w:numFmt w:val="decimal"/>
      <w:lvlText w:val="%4."/>
      <w:lvlJc w:val="left"/>
      <w:pPr>
        <w:ind w:left="7416" w:hanging="360"/>
      </w:pPr>
    </w:lvl>
    <w:lvl w:ilvl="4">
      <w:start w:val="1"/>
      <w:numFmt w:val="lowerLetter"/>
      <w:lvlText w:val="%5."/>
      <w:lvlJc w:val="left"/>
      <w:pPr>
        <w:ind w:left="8136" w:hanging="360"/>
      </w:pPr>
    </w:lvl>
    <w:lvl w:ilvl="5">
      <w:start w:val="1"/>
      <w:numFmt w:val="lowerRoman"/>
      <w:lvlText w:val="%6."/>
      <w:lvlJc w:val="right"/>
      <w:pPr>
        <w:ind w:left="8856" w:hanging="180"/>
      </w:pPr>
    </w:lvl>
    <w:lvl w:ilvl="6">
      <w:start w:val="1"/>
      <w:numFmt w:val="decimal"/>
      <w:lvlText w:val="%7."/>
      <w:lvlJc w:val="left"/>
      <w:pPr>
        <w:ind w:left="9576" w:hanging="360"/>
      </w:pPr>
    </w:lvl>
    <w:lvl w:ilvl="7">
      <w:start w:val="1"/>
      <w:numFmt w:val="lowerLetter"/>
      <w:lvlText w:val="%8."/>
      <w:lvlJc w:val="left"/>
      <w:pPr>
        <w:ind w:left="10296" w:hanging="360"/>
      </w:pPr>
    </w:lvl>
    <w:lvl w:ilvl="8">
      <w:start w:val="1"/>
      <w:numFmt w:val="lowerRoman"/>
      <w:lvlText w:val="%9."/>
      <w:lvlJc w:val="right"/>
      <w:pPr>
        <w:ind w:left="11016" w:hanging="180"/>
      </w:pPr>
    </w:lvl>
  </w:abstractNum>
  <w:abstractNum w:abstractNumId="6" w15:restartNumberingAfterBreak="0">
    <w:nsid w:val="6E325068"/>
    <w:multiLevelType w:val="multilevel"/>
    <w:tmpl w:val="FBA0E4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4E836EB"/>
    <w:multiLevelType w:val="multilevel"/>
    <w:tmpl w:val="353EF8E2"/>
    <w:lvl w:ilvl="0">
      <w:start w:val="1"/>
      <w:numFmt w:val="lowerLetter"/>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num w:numId="1">
    <w:abstractNumId w:val="2"/>
  </w:num>
  <w:num w:numId="2">
    <w:abstractNumId w:val="4"/>
  </w:num>
  <w:num w:numId="3">
    <w:abstractNumId w:val="1"/>
  </w:num>
  <w:num w:numId="4">
    <w:abstractNumId w:val="6"/>
  </w:num>
  <w:num w:numId="5">
    <w:abstractNumId w:val="7"/>
  </w:num>
  <w:num w:numId="6">
    <w:abstractNumId w:val="5"/>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364"/>
    <w:rsid w:val="00090A21"/>
    <w:rsid w:val="00127C01"/>
    <w:rsid w:val="0020557F"/>
    <w:rsid w:val="002E576E"/>
    <w:rsid w:val="00302F64"/>
    <w:rsid w:val="0036187E"/>
    <w:rsid w:val="00455D1C"/>
    <w:rsid w:val="004619D5"/>
    <w:rsid w:val="00483A8C"/>
    <w:rsid w:val="004B1E3D"/>
    <w:rsid w:val="004E5DA3"/>
    <w:rsid w:val="00526C71"/>
    <w:rsid w:val="005613BD"/>
    <w:rsid w:val="00561406"/>
    <w:rsid w:val="005D5AF8"/>
    <w:rsid w:val="005F11D2"/>
    <w:rsid w:val="00613E95"/>
    <w:rsid w:val="00647617"/>
    <w:rsid w:val="00667D49"/>
    <w:rsid w:val="00670777"/>
    <w:rsid w:val="006A2CB0"/>
    <w:rsid w:val="006D79DC"/>
    <w:rsid w:val="006F3D93"/>
    <w:rsid w:val="0076596E"/>
    <w:rsid w:val="007E3F84"/>
    <w:rsid w:val="007F574C"/>
    <w:rsid w:val="0082060F"/>
    <w:rsid w:val="00827701"/>
    <w:rsid w:val="0085736B"/>
    <w:rsid w:val="0089257F"/>
    <w:rsid w:val="008C1675"/>
    <w:rsid w:val="0091358D"/>
    <w:rsid w:val="0098377B"/>
    <w:rsid w:val="009B01C6"/>
    <w:rsid w:val="009B7D6B"/>
    <w:rsid w:val="009D412D"/>
    <w:rsid w:val="00A108A9"/>
    <w:rsid w:val="00A278A3"/>
    <w:rsid w:val="00A4640C"/>
    <w:rsid w:val="00AC7A9C"/>
    <w:rsid w:val="00AE5D97"/>
    <w:rsid w:val="00B04E99"/>
    <w:rsid w:val="00B307A1"/>
    <w:rsid w:val="00B430C4"/>
    <w:rsid w:val="00D27364"/>
    <w:rsid w:val="00DA0E61"/>
    <w:rsid w:val="00DE4BE7"/>
    <w:rsid w:val="00EB2F88"/>
    <w:rsid w:val="00EE00C5"/>
    <w:rsid w:val="00F17BBC"/>
    <w:rsid w:val="00F2154A"/>
    <w:rsid w:val="00F429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17FB04-6E0B-4861-940F-F2D3BC3B2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s-ES" w:eastAsia="es-MX" w:bidi="ar-SA"/>
      </w:rPr>
    </w:rPrDefault>
    <w:pPrDefault>
      <w:pPr>
        <w:pBdr>
          <w:top w:val="nil"/>
          <w:left w:val="nil"/>
          <w:bottom w:val="nil"/>
          <w:right w:val="nil"/>
          <w:between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tblPr>
      <w:tblStyleRowBandSize w:val="1"/>
      <w:tblStyleColBandSize w:val="1"/>
      <w:tblCellMar>
        <w:left w:w="70" w:type="dxa"/>
        <w:right w:w="70" w:type="dxa"/>
      </w:tblCellMar>
    </w:tblPr>
  </w:style>
  <w:style w:type="table" w:customStyle="1" w:styleId="af">
    <w:basedOn w:val="TableNormal"/>
    <w:tblPr>
      <w:tblStyleRowBandSize w:val="1"/>
      <w:tblStyleColBandSize w:val="1"/>
      <w:tblCellMar>
        <w:left w:w="70" w:type="dxa"/>
        <w:right w:w="70" w:type="dxa"/>
      </w:tblCellMar>
    </w:tblPr>
  </w:style>
  <w:style w:type="table" w:customStyle="1" w:styleId="af0">
    <w:basedOn w:val="TableNormal"/>
    <w:tblPr>
      <w:tblStyleRowBandSize w:val="1"/>
      <w:tblStyleColBandSize w:val="1"/>
      <w:tblCellMar>
        <w:left w:w="70" w:type="dxa"/>
        <w:right w:w="70"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Pr>
  </w:style>
  <w:style w:type="paragraph" w:styleId="Textodeglobo">
    <w:name w:val="Balloon Text"/>
    <w:basedOn w:val="Normal"/>
    <w:link w:val="TextodegloboCar"/>
    <w:uiPriority w:val="99"/>
    <w:semiHidden/>
    <w:unhideWhenUsed/>
    <w:rsid w:val="00EE00C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0C5"/>
    <w:rPr>
      <w:rFonts w:ascii="Segoe UI" w:hAnsi="Segoe UI" w:cs="Segoe UI"/>
      <w:sz w:val="18"/>
      <w:szCs w:val="18"/>
    </w:rPr>
  </w:style>
  <w:style w:type="character" w:customStyle="1" w:styleId="PrrafodelistaCar">
    <w:name w:val="Párrafo de lista Car"/>
    <w:aliases w:val="CNBV Parrafo1 Car,Párrafo de lista1 Car"/>
    <w:basedOn w:val="Fuentedeprrafopredeter"/>
    <w:link w:val="Prrafodelista"/>
    <w:uiPriority w:val="34"/>
    <w:locked/>
    <w:rsid w:val="004619D5"/>
  </w:style>
  <w:style w:type="paragraph" w:styleId="Prrafodelista">
    <w:name w:val="List Paragraph"/>
    <w:aliases w:val="CNBV Parrafo1,Párrafo de lista1"/>
    <w:basedOn w:val="Normal"/>
    <w:link w:val="PrrafodelistaCar"/>
    <w:uiPriority w:val="34"/>
    <w:qFormat/>
    <w:rsid w:val="004619D5"/>
    <w:pPr>
      <w:pBdr>
        <w:top w:val="none" w:sz="0" w:space="0" w:color="auto"/>
        <w:left w:val="none" w:sz="0" w:space="0" w:color="auto"/>
        <w:bottom w:val="none" w:sz="0" w:space="0" w:color="auto"/>
        <w:right w:val="none" w:sz="0" w:space="0" w:color="auto"/>
        <w:between w:val="none" w:sz="0" w:space="0" w:color="auto"/>
      </w:pBdr>
      <w:spacing w:after="160" w:line="256" w:lineRule="auto"/>
      <w:ind w:left="720"/>
      <w:contextualSpacing/>
    </w:pPr>
  </w:style>
  <w:style w:type="paragraph" w:styleId="Revisin">
    <w:name w:val="Revision"/>
    <w:hidden/>
    <w:uiPriority w:val="99"/>
    <w:semiHidden/>
    <w:rsid w:val="0089257F"/>
    <w:pPr>
      <w:pBdr>
        <w:top w:val="none" w:sz="0" w:space="0" w:color="auto"/>
        <w:left w:val="none" w:sz="0" w:space="0" w:color="auto"/>
        <w:bottom w:val="none" w:sz="0" w:space="0" w:color="auto"/>
        <w:right w:val="none" w:sz="0" w:space="0" w:color="auto"/>
        <w:between w:val="none" w:sz="0" w:space="0" w:color="auto"/>
      </w:pBdr>
    </w:pPr>
  </w:style>
  <w:style w:type="paragraph" w:styleId="Encabezado">
    <w:name w:val="header"/>
    <w:basedOn w:val="Normal"/>
    <w:link w:val="EncabezadoCar"/>
    <w:uiPriority w:val="99"/>
    <w:unhideWhenUsed/>
    <w:rsid w:val="00670777"/>
    <w:pPr>
      <w:tabs>
        <w:tab w:val="center" w:pos="4419"/>
        <w:tab w:val="right" w:pos="8838"/>
      </w:tabs>
    </w:pPr>
  </w:style>
  <w:style w:type="character" w:customStyle="1" w:styleId="EncabezadoCar">
    <w:name w:val="Encabezado Car"/>
    <w:basedOn w:val="Fuentedeprrafopredeter"/>
    <w:link w:val="Encabezado"/>
    <w:uiPriority w:val="99"/>
    <w:rsid w:val="00670777"/>
  </w:style>
  <w:style w:type="paragraph" w:styleId="Piedepgina">
    <w:name w:val="footer"/>
    <w:basedOn w:val="Normal"/>
    <w:link w:val="PiedepginaCar"/>
    <w:uiPriority w:val="99"/>
    <w:unhideWhenUsed/>
    <w:rsid w:val="00670777"/>
    <w:pPr>
      <w:tabs>
        <w:tab w:val="center" w:pos="4419"/>
        <w:tab w:val="right" w:pos="8838"/>
      </w:tabs>
    </w:pPr>
  </w:style>
  <w:style w:type="character" w:customStyle="1" w:styleId="PiedepginaCar">
    <w:name w:val="Pie de página Car"/>
    <w:basedOn w:val="Fuentedeprrafopredeter"/>
    <w:link w:val="Piedepgina"/>
    <w:uiPriority w:val="99"/>
    <w:rsid w:val="00670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6466">
      <w:bodyDiv w:val="1"/>
      <w:marLeft w:val="0"/>
      <w:marRight w:val="0"/>
      <w:marTop w:val="0"/>
      <w:marBottom w:val="0"/>
      <w:divBdr>
        <w:top w:val="none" w:sz="0" w:space="0" w:color="auto"/>
        <w:left w:val="none" w:sz="0" w:space="0" w:color="auto"/>
        <w:bottom w:val="none" w:sz="0" w:space="0" w:color="auto"/>
        <w:right w:val="none" w:sz="0" w:space="0" w:color="auto"/>
      </w:divBdr>
    </w:div>
    <w:div w:id="79182358">
      <w:bodyDiv w:val="1"/>
      <w:marLeft w:val="0"/>
      <w:marRight w:val="0"/>
      <w:marTop w:val="0"/>
      <w:marBottom w:val="0"/>
      <w:divBdr>
        <w:top w:val="none" w:sz="0" w:space="0" w:color="auto"/>
        <w:left w:val="none" w:sz="0" w:space="0" w:color="auto"/>
        <w:bottom w:val="none" w:sz="0" w:space="0" w:color="auto"/>
        <w:right w:val="none" w:sz="0" w:space="0" w:color="auto"/>
      </w:divBdr>
    </w:div>
    <w:div w:id="345206517">
      <w:bodyDiv w:val="1"/>
      <w:marLeft w:val="0"/>
      <w:marRight w:val="0"/>
      <w:marTop w:val="0"/>
      <w:marBottom w:val="0"/>
      <w:divBdr>
        <w:top w:val="none" w:sz="0" w:space="0" w:color="auto"/>
        <w:left w:val="none" w:sz="0" w:space="0" w:color="auto"/>
        <w:bottom w:val="none" w:sz="0" w:space="0" w:color="auto"/>
        <w:right w:val="none" w:sz="0" w:space="0" w:color="auto"/>
      </w:divBdr>
    </w:div>
    <w:div w:id="455560593">
      <w:bodyDiv w:val="1"/>
      <w:marLeft w:val="0"/>
      <w:marRight w:val="0"/>
      <w:marTop w:val="0"/>
      <w:marBottom w:val="0"/>
      <w:divBdr>
        <w:top w:val="none" w:sz="0" w:space="0" w:color="auto"/>
        <w:left w:val="none" w:sz="0" w:space="0" w:color="auto"/>
        <w:bottom w:val="none" w:sz="0" w:space="0" w:color="auto"/>
        <w:right w:val="none" w:sz="0" w:space="0" w:color="auto"/>
      </w:divBdr>
    </w:div>
    <w:div w:id="882327260">
      <w:bodyDiv w:val="1"/>
      <w:marLeft w:val="0"/>
      <w:marRight w:val="0"/>
      <w:marTop w:val="0"/>
      <w:marBottom w:val="0"/>
      <w:divBdr>
        <w:top w:val="none" w:sz="0" w:space="0" w:color="auto"/>
        <w:left w:val="none" w:sz="0" w:space="0" w:color="auto"/>
        <w:bottom w:val="none" w:sz="0" w:space="0" w:color="auto"/>
        <w:right w:val="none" w:sz="0" w:space="0" w:color="auto"/>
      </w:divBdr>
    </w:div>
    <w:div w:id="1008021649">
      <w:bodyDiv w:val="1"/>
      <w:marLeft w:val="0"/>
      <w:marRight w:val="0"/>
      <w:marTop w:val="0"/>
      <w:marBottom w:val="0"/>
      <w:divBdr>
        <w:top w:val="none" w:sz="0" w:space="0" w:color="auto"/>
        <w:left w:val="none" w:sz="0" w:space="0" w:color="auto"/>
        <w:bottom w:val="none" w:sz="0" w:space="0" w:color="auto"/>
        <w:right w:val="none" w:sz="0" w:space="0" w:color="auto"/>
      </w:divBdr>
    </w:div>
    <w:div w:id="1061638914">
      <w:bodyDiv w:val="1"/>
      <w:marLeft w:val="0"/>
      <w:marRight w:val="0"/>
      <w:marTop w:val="0"/>
      <w:marBottom w:val="0"/>
      <w:divBdr>
        <w:top w:val="none" w:sz="0" w:space="0" w:color="auto"/>
        <w:left w:val="none" w:sz="0" w:space="0" w:color="auto"/>
        <w:bottom w:val="none" w:sz="0" w:space="0" w:color="auto"/>
        <w:right w:val="none" w:sz="0" w:space="0" w:color="auto"/>
      </w:divBdr>
    </w:div>
    <w:div w:id="1106123741">
      <w:bodyDiv w:val="1"/>
      <w:marLeft w:val="0"/>
      <w:marRight w:val="0"/>
      <w:marTop w:val="0"/>
      <w:marBottom w:val="0"/>
      <w:divBdr>
        <w:top w:val="none" w:sz="0" w:space="0" w:color="auto"/>
        <w:left w:val="none" w:sz="0" w:space="0" w:color="auto"/>
        <w:bottom w:val="none" w:sz="0" w:space="0" w:color="auto"/>
        <w:right w:val="none" w:sz="0" w:space="0" w:color="auto"/>
      </w:divBdr>
    </w:div>
    <w:div w:id="1310401270">
      <w:bodyDiv w:val="1"/>
      <w:marLeft w:val="0"/>
      <w:marRight w:val="0"/>
      <w:marTop w:val="0"/>
      <w:marBottom w:val="0"/>
      <w:divBdr>
        <w:top w:val="none" w:sz="0" w:space="0" w:color="auto"/>
        <w:left w:val="none" w:sz="0" w:space="0" w:color="auto"/>
        <w:bottom w:val="none" w:sz="0" w:space="0" w:color="auto"/>
        <w:right w:val="none" w:sz="0" w:space="0" w:color="auto"/>
      </w:divBdr>
    </w:div>
    <w:div w:id="1385788130">
      <w:bodyDiv w:val="1"/>
      <w:marLeft w:val="0"/>
      <w:marRight w:val="0"/>
      <w:marTop w:val="0"/>
      <w:marBottom w:val="0"/>
      <w:divBdr>
        <w:top w:val="none" w:sz="0" w:space="0" w:color="auto"/>
        <w:left w:val="none" w:sz="0" w:space="0" w:color="auto"/>
        <w:bottom w:val="none" w:sz="0" w:space="0" w:color="auto"/>
        <w:right w:val="none" w:sz="0" w:space="0" w:color="auto"/>
      </w:divBdr>
    </w:div>
    <w:div w:id="1508591375">
      <w:bodyDiv w:val="1"/>
      <w:marLeft w:val="0"/>
      <w:marRight w:val="0"/>
      <w:marTop w:val="0"/>
      <w:marBottom w:val="0"/>
      <w:divBdr>
        <w:top w:val="none" w:sz="0" w:space="0" w:color="auto"/>
        <w:left w:val="none" w:sz="0" w:space="0" w:color="auto"/>
        <w:bottom w:val="none" w:sz="0" w:space="0" w:color="auto"/>
        <w:right w:val="none" w:sz="0" w:space="0" w:color="auto"/>
      </w:divBdr>
    </w:div>
    <w:div w:id="1682781866">
      <w:bodyDiv w:val="1"/>
      <w:marLeft w:val="0"/>
      <w:marRight w:val="0"/>
      <w:marTop w:val="0"/>
      <w:marBottom w:val="0"/>
      <w:divBdr>
        <w:top w:val="none" w:sz="0" w:space="0" w:color="auto"/>
        <w:left w:val="none" w:sz="0" w:space="0" w:color="auto"/>
        <w:bottom w:val="none" w:sz="0" w:space="0" w:color="auto"/>
        <w:right w:val="none" w:sz="0" w:space="0" w:color="auto"/>
      </w:divBdr>
    </w:div>
    <w:div w:id="1735004059">
      <w:bodyDiv w:val="1"/>
      <w:marLeft w:val="0"/>
      <w:marRight w:val="0"/>
      <w:marTop w:val="0"/>
      <w:marBottom w:val="0"/>
      <w:divBdr>
        <w:top w:val="none" w:sz="0" w:space="0" w:color="auto"/>
        <w:left w:val="none" w:sz="0" w:space="0" w:color="auto"/>
        <w:bottom w:val="none" w:sz="0" w:space="0" w:color="auto"/>
        <w:right w:val="none" w:sz="0" w:space="0" w:color="auto"/>
      </w:divBdr>
    </w:div>
    <w:div w:id="2046128270">
      <w:bodyDiv w:val="1"/>
      <w:marLeft w:val="0"/>
      <w:marRight w:val="0"/>
      <w:marTop w:val="0"/>
      <w:marBottom w:val="0"/>
      <w:divBdr>
        <w:top w:val="none" w:sz="0" w:space="0" w:color="auto"/>
        <w:left w:val="none" w:sz="0" w:space="0" w:color="auto"/>
        <w:bottom w:val="none" w:sz="0" w:space="0" w:color="auto"/>
        <w:right w:val="none" w:sz="0" w:space="0" w:color="auto"/>
      </w:divBdr>
    </w:div>
    <w:div w:id="2081751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38</Pages>
  <Words>12316</Words>
  <Characters>67741</Characters>
  <Application>Microsoft Office Word</Application>
  <DocSecurity>0</DocSecurity>
  <Lines>564</Lines>
  <Paragraphs>159</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79898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Sandra Flores</dc:creator>
  <cp:lastModifiedBy>INE</cp:lastModifiedBy>
  <cp:revision>3</cp:revision>
  <dcterms:created xsi:type="dcterms:W3CDTF">2018-02-28T04:49:00Z</dcterms:created>
  <dcterms:modified xsi:type="dcterms:W3CDTF">2018-02-28T18:26:00Z</dcterms:modified>
</cp:coreProperties>
</file>