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E31" w:rsidRPr="0030603C" w:rsidRDefault="003C3E31" w:rsidP="003C3E31">
      <w:pPr>
        <w:autoSpaceDE w:val="0"/>
        <w:autoSpaceDN w:val="0"/>
        <w:adjustRightInd w:val="0"/>
        <w:spacing w:after="0" w:line="260" w:lineRule="exact"/>
        <w:jc w:val="both"/>
        <w:rPr>
          <w:rFonts w:ascii="Arial" w:hAnsi="Arial" w:cs="Arial"/>
          <w:b/>
          <w:bCs/>
          <w:sz w:val="24"/>
          <w:szCs w:val="24"/>
        </w:rPr>
      </w:pPr>
      <w:r w:rsidRPr="0030603C">
        <w:rPr>
          <w:rFonts w:ascii="Arial" w:hAnsi="Arial" w:cs="Arial"/>
          <w:b/>
          <w:bCs/>
          <w:sz w:val="24"/>
          <w:szCs w:val="24"/>
        </w:rPr>
        <w:t xml:space="preserve">ACUERDO DEL COMITÉ DE RADIO Y TELEVISIÓN DEL INSTITUTO NACIONAL ELECTORAL POR EL QUE SE MODIFICA EL ACUERDO IDENTIFICADO COMO INE/ACRT/50/2018, </w:t>
      </w:r>
      <w:r w:rsidR="00EE1971" w:rsidRPr="0030603C">
        <w:rPr>
          <w:rFonts w:ascii="Arial" w:hAnsi="Arial" w:cs="Arial"/>
          <w:b/>
          <w:bCs/>
          <w:sz w:val="24"/>
          <w:szCs w:val="24"/>
        </w:rPr>
        <w:t>CON MOTIVO DE LA MODIFICACIÓN EN</w:t>
      </w:r>
      <w:r w:rsidRPr="0030603C">
        <w:rPr>
          <w:rFonts w:ascii="Arial" w:hAnsi="Arial" w:cs="Arial"/>
          <w:b/>
          <w:bCs/>
          <w:sz w:val="24"/>
          <w:szCs w:val="24"/>
        </w:rPr>
        <w:t xml:space="preserve"> LA COALICIÓN TOTAL POR COLIMA AL FRENTE, CONFORMADA POR LOS PARTIDOS POLÍTICOS ACCIÓN NACIONAL Y DE LA REVOLUCIÓN DEMOCRÁTICA PARA EL PROCESO ELECTORAL LOCAL COINCIDENTE CON EL PROCESO ELECTORAL FEDERAL 2017-2018, EN EL ESTADO DE COLIMA</w:t>
      </w:r>
    </w:p>
    <w:p w:rsidR="003C3E31" w:rsidRPr="0030603C" w:rsidRDefault="003C3E31" w:rsidP="003C3E31">
      <w:pPr>
        <w:autoSpaceDE w:val="0"/>
        <w:autoSpaceDN w:val="0"/>
        <w:adjustRightInd w:val="0"/>
        <w:spacing w:after="0" w:line="240" w:lineRule="auto"/>
        <w:jc w:val="both"/>
        <w:rPr>
          <w:rFonts w:ascii="Arial" w:hAnsi="Arial" w:cs="Arial"/>
          <w:b/>
          <w:bCs/>
          <w:sz w:val="24"/>
          <w:szCs w:val="24"/>
        </w:rPr>
      </w:pPr>
    </w:p>
    <w:p w:rsidR="003C3E31" w:rsidRPr="0030603C" w:rsidRDefault="003C3E31" w:rsidP="003C3E31">
      <w:pPr>
        <w:autoSpaceDE w:val="0"/>
        <w:autoSpaceDN w:val="0"/>
        <w:adjustRightInd w:val="0"/>
        <w:spacing w:after="0" w:line="240" w:lineRule="auto"/>
        <w:jc w:val="both"/>
        <w:rPr>
          <w:rFonts w:ascii="Arial" w:hAnsi="Arial" w:cs="Arial"/>
          <w:b/>
          <w:bCs/>
          <w:sz w:val="24"/>
          <w:szCs w:val="24"/>
        </w:rPr>
      </w:pPr>
    </w:p>
    <w:p w:rsidR="003C3E31" w:rsidRPr="0030603C" w:rsidRDefault="003C3E31" w:rsidP="003C3E31">
      <w:pPr>
        <w:autoSpaceDE w:val="0"/>
        <w:autoSpaceDN w:val="0"/>
        <w:adjustRightInd w:val="0"/>
        <w:spacing w:after="0" w:line="240" w:lineRule="auto"/>
        <w:jc w:val="center"/>
        <w:rPr>
          <w:rFonts w:ascii="Arial" w:hAnsi="Arial" w:cs="Arial"/>
          <w:b/>
          <w:bCs/>
          <w:sz w:val="24"/>
          <w:szCs w:val="24"/>
        </w:rPr>
      </w:pPr>
      <w:r w:rsidRPr="0030603C">
        <w:rPr>
          <w:rFonts w:ascii="Arial" w:hAnsi="Arial" w:cs="Arial"/>
          <w:b/>
          <w:bCs/>
          <w:sz w:val="24"/>
          <w:szCs w:val="24"/>
        </w:rPr>
        <w:t>A n t e c e d e n t e s</w:t>
      </w:r>
    </w:p>
    <w:p w:rsidR="003C3E31" w:rsidRPr="0030603C" w:rsidRDefault="003C3E31" w:rsidP="003C3E31">
      <w:pPr>
        <w:autoSpaceDE w:val="0"/>
        <w:autoSpaceDN w:val="0"/>
        <w:adjustRightInd w:val="0"/>
        <w:spacing w:after="0" w:line="240" w:lineRule="auto"/>
        <w:jc w:val="both"/>
        <w:rPr>
          <w:rFonts w:ascii="Arial" w:hAnsi="Arial" w:cs="Arial"/>
          <w:spacing w:val="20"/>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 xml:space="preserve">Inicio del Proceso Electoral Federal 2017-2018. </w:t>
      </w:r>
      <w:r w:rsidRPr="0030603C">
        <w:rPr>
          <w:rFonts w:ascii="Arial" w:hAnsi="Arial" w:cs="Arial"/>
          <w:sz w:val="24"/>
          <w:szCs w:val="24"/>
        </w:rPr>
        <w:t>En sesión extraordinaria del Consejo General del Instituto Nacional Electoral, celebrada el ocho de septiembre de dos mil diecisiete, dio inicio formalmente el Proceso Electoral Federal 2017-2018.</w:t>
      </w:r>
    </w:p>
    <w:p w:rsidR="003C3E31" w:rsidRPr="0030603C" w:rsidRDefault="003C3E31" w:rsidP="003C3E31">
      <w:pPr>
        <w:pStyle w:val="Prrafodelista"/>
        <w:autoSpaceDE w:val="0"/>
        <w:autoSpaceDN w:val="0"/>
        <w:adjustRightInd w:val="0"/>
        <w:spacing w:after="0" w:line="240" w:lineRule="auto"/>
        <w:ind w:left="709"/>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Aprobación del inicio y conclusión de la precampaña federal.</w:t>
      </w:r>
      <w:r w:rsidRPr="0030603C">
        <w:rPr>
          <w:rFonts w:ascii="Arial" w:hAnsi="Arial" w:cs="Arial"/>
          <w:sz w:val="24"/>
          <w:szCs w:val="24"/>
        </w:rPr>
        <w:t xml:space="preserve"> En sesión extraordinaria, celebrada el ocho de septiembre de dos mil diecisiete, el Consejo General del Instituto Nacional Electoral, aprobó el </w:t>
      </w:r>
      <w:r w:rsidRPr="0030603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30603C">
        <w:rPr>
          <w:rFonts w:ascii="Arial" w:hAnsi="Arial" w:cs="Arial"/>
          <w:sz w:val="24"/>
          <w:szCs w:val="24"/>
        </w:rPr>
        <w:t xml:space="preserve"> identificado con la clave INE/CG427/2017, en cuyo punto de acuerdo SÉPTIMO, establece que: </w:t>
      </w:r>
      <w:r w:rsidRPr="0030603C">
        <w:rPr>
          <w:rFonts w:ascii="Arial" w:hAnsi="Arial" w:cs="Arial"/>
          <w:i/>
          <w:sz w:val="24"/>
          <w:szCs w:val="24"/>
        </w:rPr>
        <w:t>“Las precampañas electorales darán inicio el día 14 de diciembre de 2017 y concluirán a más tardar el día 11 de febrero de 2018.”</w:t>
      </w:r>
      <w:r w:rsidRPr="0030603C">
        <w:rPr>
          <w:rFonts w:ascii="Arial" w:hAnsi="Arial" w:cs="Arial"/>
          <w:sz w:val="24"/>
          <w:szCs w:val="24"/>
        </w:rPr>
        <w:t xml:space="preserve"> </w:t>
      </w:r>
    </w:p>
    <w:p w:rsidR="003C3E31" w:rsidRPr="0030603C" w:rsidRDefault="003C3E31" w:rsidP="003C3E31">
      <w:pPr>
        <w:autoSpaceDE w:val="0"/>
        <w:autoSpaceDN w:val="0"/>
        <w:adjustRightInd w:val="0"/>
        <w:spacing w:after="0" w:line="240" w:lineRule="auto"/>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Términos y condiciones de la entrega de materiales y elaboración de órdenes de transmisión, 2018</w:t>
      </w:r>
      <w:r w:rsidRPr="0030603C">
        <w:rPr>
          <w:rFonts w:ascii="Arial" w:hAnsi="Arial" w:cs="Arial"/>
          <w:sz w:val="24"/>
          <w:szCs w:val="24"/>
        </w:rPr>
        <w:t xml:space="preserve">. El doce de octubre de dos mil diecisiete en la novena sesión ordinaria del Comité de Radio y Televisión, se aprobó el </w:t>
      </w:r>
      <w:r w:rsidRPr="0030603C">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30603C">
        <w:rPr>
          <w:rFonts w:ascii="Arial" w:hAnsi="Arial" w:cs="Arial"/>
          <w:sz w:val="24"/>
          <w:szCs w:val="24"/>
        </w:rPr>
        <w:t>, identificado como INE/ACRT/22/2017.</w:t>
      </w:r>
    </w:p>
    <w:p w:rsidR="003C3E31" w:rsidRPr="0030603C" w:rsidRDefault="003C3E31" w:rsidP="003C3E31">
      <w:pPr>
        <w:autoSpaceDE w:val="0"/>
        <w:autoSpaceDN w:val="0"/>
        <w:adjustRightInd w:val="0"/>
        <w:spacing w:after="0" w:line="240" w:lineRule="auto"/>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Catálogo Nacional de Emisoras</w:t>
      </w:r>
      <w:r w:rsidRPr="0030603C">
        <w:rPr>
          <w:rFonts w:ascii="Arial" w:hAnsi="Arial" w:cs="Arial"/>
          <w:sz w:val="24"/>
          <w:szCs w:val="24"/>
        </w:rPr>
        <w:t xml:space="preserve"> El veintiséis de octubre de dos mil diecisiete en la décima sesión ordinaria del Comité de Radio y Televisión del Instituto Nacional Electoral, se aprobó el </w:t>
      </w:r>
      <w:r w:rsidRPr="0030603C">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30603C">
        <w:rPr>
          <w:rFonts w:ascii="Arial" w:hAnsi="Arial" w:cs="Arial"/>
          <w:sz w:val="24"/>
          <w:szCs w:val="24"/>
        </w:rPr>
        <w:t>identificado como INE/ACRT/23/2017.</w:t>
      </w:r>
    </w:p>
    <w:p w:rsidR="003C3E31" w:rsidRPr="0030603C" w:rsidRDefault="003C3E31" w:rsidP="003C3E31">
      <w:pPr>
        <w:pStyle w:val="Prrafodelista"/>
        <w:autoSpaceDE w:val="0"/>
        <w:autoSpaceDN w:val="0"/>
        <w:adjustRightInd w:val="0"/>
        <w:spacing w:after="0" w:line="240" w:lineRule="auto"/>
        <w:ind w:left="709"/>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Aprobación de pautas de precampaña del Proceso Electoral Federal.</w:t>
      </w:r>
      <w:r w:rsidRPr="0030603C">
        <w:rPr>
          <w:rFonts w:ascii="Arial" w:hAnsi="Arial" w:cs="Arial"/>
          <w:sz w:val="24"/>
          <w:szCs w:val="24"/>
        </w:rPr>
        <w:t xml:space="preserve"> El veintiséis de octubre de dos mil diecisiete, en la décima sesión ordinaria del Comité de Radio y Televisión del Instituto Nacional Electoral, se aprobó el </w:t>
      </w:r>
      <w:r w:rsidRPr="0030603C">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30603C">
        <w:rPr>
          <w:rFonts w:ascii="Arial" w:hAnsi="Arial" w:cs="Arial"/>
          <w:sz w:val="24"/>
          <w:szCs w:val="24"/>
        </w:rPr>
        <w:t>, identificado como INE/ACRT/24/2017.</w:t>
      </w:r>
    </w:p>
    <w:p w:rsidR="003C3E31" w:rsidRPr="0030603C" w:rsidRDefault="003C3E31" w:rsidP="003C3E31">
      <w:pPr>
        <w:pStyle w:val="Prrafodelista"/>
        <w:autoSpaceDE w:val="0"/>
        <w:autoSpaceDN w:val="0"/>
        <w:adjustRightInd w:val="0"/>
        <w:spacing w:after="0" w:line="240" w:lineRule="auto"/>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4"/>
          <w:szCs w:val="24"/>
        </w:rPr>
      </w:pPr>
      <w:r w:rsidRPr="0030603C">
        <w:rPr>
          <w:rFonts w:ascii="Arial" w:hAnsi="Arial" w:cs="Arial"/>
          <w:b/>
          <w:sz w:val="24"/>
          <w:szCs w:val="24"/>
        </w:rPr>
        <w:t xml:space="preserve">Aprobación de propuesta de pautado por parte del OPLE. </w:t>
      </w:r>
      <w:r w:rsidRPr="0030603C">
        <w:rPr>
          <w:rFonts w:ascii="Arial" w:hAnsi="Arial" w:cs="Arial"/>
          <w:sz w:val="24"/>
          <w:szCs w:val="24"/>
        </w:rPr>
        <w:t xml:space="preserve">El treinta de noviembre de dos mil diecisiete, en la cuarta sesión ordinaria del Proceso Electoral Local 2017-2018, el Consejo General del Instituto Electoral del Estado de Colima, aprobó </w:t>
      </w:r>
      <w:r w:rsidRPr="0030603C">
        <w:rPr>
          <w:rFonts w:ascii="Arial" w:hAnsi="Arial" w:cs="Arial"/>
          <w:i/>
          <w:sz w:val="24"/>
          <w:szCs w:val="24"/>
        </w:rPr>
        <w:t>el “Acuerdo […] relativo a la aprobación de la propuesta de pautas para la distribución del tiempo en radio y televisión, para los periodos de precampañas, intercampaña y campañas electorales a que tienen derecho los partidos políticos, coaliciones, candidaturas comunes y candidaturas independientes en su caso, durante el Proceso Electoral Local 2017-2018”,</w:t>
      </w:r>
      <w:r w:rsidRPr="0030603C">
        <w:rPr>
          <w:rFonts w:ascii="Arial" w:hAnsi="Arial" w:cs="Arial"/>
          <w:sz w:val="24"/>
          <w:szCs w:val="24"/>
        </w:rPr>
        <w:t xml:space="preserve"> identificado como IEE/CG/A0014/2017.</w:t>
      </w:r>
    </w:p>
    <w:p w:rsidR="003C3E31" w:rsidRPr="0030603C" w:rsidRDefault="003C3E31" w:rsidP="003C3E31">
      <w:pPr>
        <w:autoSpaceDE w:val="0"/>
        <w:autoSpaceDN w:val="0"/>
        <w:adjustRightInd w:val="0"/>
        <w:spacing w:after="0" w:line="240" w:lineRule="auto"/>
        <w:jc w:val="both"/>
        <w:rPr>
          <w:rFonts w:ascii="Arial" w:hAnsi="Arial" w:cs="Arial"/>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8"/>
          <w:szCs w:val="24"/>
        </w:rPr>
      </w:pPr>
      <w:r w:rsidRPr="0030603C">
        <w:rPr>
          <w:rFonts w:ascii="Arial" w:hAnsi="Arial" w:cs="Arial"/>
          <w:b/>
          <w:sz w:val="24"/>
          <w:szCs w:val="24"/>
        </w:rPr>
        <w:t>Aprobación de pautas de precampaña del Proceso Electoral Local</w:t>
      </w:r>
      <w:r w:rsidRPr="0030603C">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30603C">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Colima”, </w:t>
      </w:r>
      <w:r w:rsidRPr="0030603C">
        <w:rPr>
          <w:rFonts w:ascii="Arial" w:hAnsi="Arial" w:cs="Arial"/>
          <w:sz w:val="24"/>
          <w:szCs w:val="24"/>
        </w:rPr>
        <w:t>identificado como INE/ACRT/57/2017.</w:t>
      </w:r>
    </w:p>
    <w:p w:rsidR="003C3E31" w:rsidRPr="0030603C" w:rsidRDefault="003C3E31" w:rsidP="003C3E31">
      <w:pPr>
        <w:autoSpaceDE w:val="0"/>
        <w:autoSpaceDN w:val="0"/>
        <w:adjustRightInd w:val="0"/>
        <w:spacing w:after="0" w:line="240" w:lineRule="auto"/>
        <w:jc w:val="both"/>
        <w:rPr>
          <w:rFonts w:ascii="Arial" w:hAnsi="Arial" w:cs="Arial"/>
          <w:sz w:val="28"/>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8"/>
          <w:szCs w:val="24"/>
        </w:rPr>
      </w:pPr>
      <w:r w:rsidRPr="0030603C">
        <w:rPr>
          <w:rFonts w:ascii="Arial" w:hAnsi="Arial" w:cs="Arial"/>
          <w:b/>
          <w:sz w:val="24"/>
          <w:szCs w:val="24"/>
        </w:rPr>
        <w:t>Aprobación de pautas de intercampaña del Proceso Electoral Federal.</w:t>
      </w:r>
      <w:r w:rsidRPr="0030603C">
        <w:rPr>
          <w:rFonts w:ascii="Arial" w:hAnsi="Arial" w:cs="Arial"/>
          <w:sz w:val="24"/>
          <w:szCs w:val="24"/>
        </w:rPr>
        <w:t xml:space="preserve"> El once de enero de dos mil dieciocho, en la primera sesión especial del Comité de Radio y Televisión del Instituto Nacional Electoral, se aprobó el </w:t>
      </w:r>
      <w:r w:rsidRPr="0030603C">
        <w:rPr>
          <w:rFonts w:ascii="Arial" w:hAnsi="Arial" w:cs="Arial"/>
          <w:i/>
          <w:sz w:val="24"/>
          <w:szCs w:val="24"/>
        </w:rPr>
        <w:t>“Acuerdo […] por el que se aprueban las pautas para la transmisión en radio y televisión de los mensajes de los partidos políticos para el periodo de intercampaña del Proceso Electoral Federal 2017-2018”</w:t>
      </w:r>
      <w:r w:rsidRPr="0030603C">
        <w:rPr>
          <w:rFonts w:ascii="Arial" w:hAnsi="Arial" w:cs="Arial"/>
          <w:sz w:val="24"/>
          <w:szCs w:val="24"/>
        </w:rPr>
        <w:t>, identificado como INE/ACRT/02/2018.</w:t>
      </w:r>
    </w:p>
    <w:p w:rsidR="003C3E31" w:rsidRPr="0030603C" w:rsidRDefault="003C3E31" w:rsidP="003C3E31">
      <w:pPr>
        <w:pStyle w:val="Prrafodelista"/>
        <w:autoSpaceDE w:val="0"/>
        <w:autoSpaceDN w:val="0"/>
        <w:adjustRightInd w:val="0"/>
        <w:spacing w:after="0" w:line="240" w:lineRule="auto"/>
        <w:jc w:val="both"/>
        <w:rPr>
          <w:rFonts w:ascii="Arial" w:hAnsi="Arial" w:cs="Arial"/>
          <w:sz w:val="28"/>
          <w:szCs w:val="24"/>
        </w:rPr>
      </w:pPr>
    </w:p>
    <w:p w:rsidR="003C3E31" w:rsidRPr="0030603C" w:rsidRDefault="003C3E31" w:rsidP="003C3E31">
      <w:pPr>
        <w:pStyle w:val="Prrafodelista"/>
        <w:numPr>
          <w:ilvl w:val="0"/>
          <w:numId w:val="2"/>
        </w:numPr>
        <w:autoSpaceDE w:val="0"/>
        <w:autoSpaceDN w:val="0"/>
        <w:adjustRightInd w:val="0"/>
        <w:spacing w:after="0" w:line="240" w:lineRule="auto"/>
        <w:jc w:val="both"/>
        <w:rPr>
          <w:rFonts w:ascii="Arial" w:hAnsi="Arial" w:cs="Arial"/>
          <w:sz w:val="28"/>
          <w:szCs w:val="24"/>
        </w:rPr>
      </w:pPr>
      <w:r w:rsidRPr="0030603C">
        <w:rPr>
          <w:rFonts w:ascii="Arial" w:hAnsi="Arial" w:cs="Arial"/>
          <w:b/>
          <w:bCs/>
          <w:sz w:val="24"/>
          <w:szCs w:val="24"/>
          <w:lang w:val="es-ES"/>
        </w:rPr>
        <w:t>Aprobación de pautas de intercampaña del Proceso Electoral Local</w:t>
      </w:r>
      <w:r w:rsidRPr="0030603C">
        <w:rPr>
          <w:rFonts w:ascii="Arial" w:hAnsi="Arial" w:cs="Arial"/>
          <w:sz w:val="24"/>
          <w:szCs w:val="24"/>
          <w:lang w:val="es-ES"/>
        </w:rPr>
        <w:t>. El once de enero de dos mil dieciocho, en la primera sesión especial del Comité de Radio y Televisión del Instituto Nacional Electoral, se aprobó el </w:t>
      </w:r>
      <w:r w:rsidRPr="0030603C">
        <w:rPr>
          <w:rFonts w:ascii="Arial" w:hAnsi="Arial" w:cs="Arial"/>
          <w:i/>
          <w:iCs/>
          <w:sz w:val="24"/>
          <w:szCs w:val="24"/>
          <w:lang w:val="es-ES"/>
        </w:rPr>
        <w:t xml:space="preserve">“Acuerdo […] por el que se aprueban las pautas para la transmisión en radio y televisión de los mensajes de los partidos políticos para el periodo de intercampaña del Proceso Electoral Local 2017-2018, coincidente con el Proceso Electoral Federal 2017-2018, en el estado de Colima”, </w:t>
      </w:r>
      <w:r w:rsidRPr="0030603C">
        <w:rPr>
          <w:rFonts w:ascii="Arial" w:hAnsi="Arial" w:cs="Arial"/>
          <w:iCs/>
          <w:sz w:val="24"/>
          <w:szCs w:val="24"/>
          <w:lang w:val="es-ES"/>
        </w:rPr>
        <w:t>identificado como INE/ACRT/10/2018.</w:t>
      </w:r>
    </w:p>
    <w:p w:rsidR="003C3E31" w:rsidRPr="0030603C" w:rsidRDefault="003C3E31" w:rsidP="003C3E31">
      <w:pPr>
        <w:pStyle w:val="Prrafodelista"/>
        <w:autoSpaceDE w:val="0"/>
        <w:autoSpaceDN w:val="0"/>
        <w:adjustRightInd w:val="0"/>
        <w:spacing w:after="0" w:line="240" w:lineRule="auto"/>
        <w:jc w:val="both"/>
        <w:rPr>
          <w:rFonts w:ascii="Arial" w:hAnsi="Arial" w:cs="Arial"/>
          <w:sz w:val="28"/>
          <w:szCs w:val="24"/>
        </w:rPr>
      </w:pPr>
    </w:p>
    <w:p w:rsidR="003C3E31" w:rsidRPr="0030603C" w:rsidRDefault="003C3E31" w:rsidP="003C3E31">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i/>
          <w:sz w:val="24"/>
          <w:szCs w:val="24"/>
        </w:rPr>
      </w:pPr>
      <w:r w:rsidRPr="0030603C">
        <w:rPr>
          <w:rFonts w:ascii="Arial" w:hAnsi="Arial" w:cs="Arial"/>
          <w:b/>
          <w:spacing w:val="-2"/>
          <w:sz w:val="24"/>
          <w:szCs w:val="24"/>
        </w:rPr>
        <w:lastRenderedPageBreak/>
        <w:t xml:space="preserve">Registro de la Coalición Total “Por Colima al Frente”. </w:t>
      </w:r>
      <w:r w:rsidRPr="0030603C">
        <w:rPr>
          <w:rFonts w:ascii="Arial" w:hAnsi="Arial" w:cs="Arial"/>
          <w:spacing w:val="-2"/>
          <w:sz w:val="24"/>
          <w:szCs w:val="24"/>
        </w:rPr>
        <w:t xml:space="preserve">El dos de febrero de dos mil dieciocho, en la novena sesión ordinaria, el Consejo General del Instituto Electoral del Estado de Colima, emitió la </w:t>
      </w:r>
      <w:r w:rsidRPr="0030603C">
        <w:rPr>
          <w:rFonts w:ascii="Arial" w:hAnsi="Arial" w:cs="Arial"/>
          <w:i/>
          <w:spacing w:val="-2"/>
          <w:sz w:val="24"/>
          <w:szCs w:val="24"/>
        </w:rPr>
        <w:t xml:space="preserve">“Resolución […] respecto de la solicitud de registro de convenio de Coalición Total presentada por los Partidos Políticos Acción Nacional, de la Revolución Democrática y Movimiento Ciudadano, para contender en el Proceso Electoral Local 2017-2018” </w:t>
      </w:r>
      <w:r w:rsidRPr="0030603C">
        <w:rPr>
          <w:rFonts w:ascii="Arial" w:hAnsi="Arial" w:cs="Arial"/>
          <w:spacing w:val="-2"/>
          <w:sz w:val="24"/>
          <w:szCs w:val="24"/>
        </w:rPr>
        <w:t>identificada como IEE/CG/R002/2018.</w:t>
      </w:r>
    </w:p>
    <w:p w:rsidR="003C3E31" w:rsidRPr="0030603C" w:rsidRDefault="003C3E31" w:rsidP="003C3E31">
      <w:pPr>
        <w:pStyle w:val="Prrafodelista"/>
        <w:autoSpaceDE w:val="0"/>
        <w:autoSpaceDN w:val="0"/>
        <w:adjustRightInd w:val="0"/>
        <w:spacing w:after="0" w:line="240" w:lineRule="auto"/>
        <w:ind w:left="709" w:hanging="709"/>
        <w:contextualSpacing w:val="0"/>
        <w:jc w:val="both"/>
        <w:rPr>
          <w:rFonts w:ascii="Arial" w:hAnsi="Arial" w:cs="Arial"/>
          <w:i/>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b/>
          <w:sz w:val="24"/>
          <w:szCs w:val="24"/>
        </w:rPr>
      </w:pPr>
      <w:r w:rsidRPr="0030603C">
        <w:rPr>
          <w:rFonts w:ascii="Arial" w:hAnsi="Arial" w:cs="Arial"/>
          <w:b/>
          <w:sz w:val="24"/>
          <w:szCs w:val="24"/>
        </w:rPr>
        <w:t xml:space="preserve">Aprobación de pautas de campaña del Proceso Electoral Federal. </w:t>
      </w:r>
      <w:r w:rsidRPr="0030603C">
        <w:rPr>
          <w:rFonts w:ascii="Arial" w:hAnsi="Arial" w:cs="Arial"/>
          <w:sz w:val="24"/>
          <w:szCs w:val="24"/>
        </w:rPr>
        <w:t xml:space="preserve">El veintisiete de febrero de dos mil dieciocho, en la segunda sesión ordinaria del Comité de Radio y Televisión del Instituto Nacional Electoral, se aprobó el </w:t>
      </w:r>
      <w:r w:rsidRPr="0030603C">
        <w:rPr>
          <w:rFonts w:ascii="Arial" w:hAnsi="Arial" w:cs="Arial"/>
          <w:i/>
          <w:sz w:val="24"/>
          <w:szCs w:val="24"/>
        </w:rPr>
        <w:t>“Acuerdo […] por el que se aprueban las pautas para la transmisión en radio y televisión radiodifundida de los mensajes de los partidos políticos y candidatos independientes para el periodo de campaña, así como la pauta federal para las señales de los canales “las estrellas”, “canal 5”, “canal siete”, “canal trece” y los canales de las instituciones públicas federales, que los servicios de televisión restringida satelital se encuentran obligados a retransmitir durante los periodos de campaña, reflexión y jornada electoral del Proceso Electoral Federal 2017-2018”</w:t>
      </w:r>
      <w:r w:rsidRPr="0030603C">
        <w:rPr>
          <w:rFonts w:ascii="Arial" w:hAnsi="Arial" w:cs="Arial"/>
          <w:sz w:val="24"/>
          <w:szCs w:val="24"/>
        </w:rPr>
        <w:t>, identificado como INE/ACRT/42/2018.</w:t>
      </w:r>
    </w:p>
    <w:p w:rsidR="003C3E31" w:rsidRPr="0030603C" w:rsidRDefault="003C3E31" w:rsidP="003C3E31">
      <w:pPr>
        <w:pStyle w:val="Prrafodelista"/>
        <w:autoSpaceDE w:val="0"/>
        <w:autoSpaceDN w:val="0"/>
        <w:adjustRightInd w:val="0"/>
        <w:spacing w:after="0" w:line="240" w:lineRule="auto"/>
        <w:ind w:left="709"/>
        <w:contextualSpacing w:val="0"/>
        <w:jc w:val="both"/>
        <w:rPr>
          <w:rFonts w:ascii="Arial" w:hAnsi="Arial" w:cs="Arial"/>
          <w:b/>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b/>
          <w:sz w:val="24"/>
          <w:szCs w:val="24"/>
        </w:rPr>
      </w:pPr>
      <w:r w:rsidRPr="0030603C">
        <w:rPr>
          <w:rFonts w:ascii="Arial" w:hAnsi="Arial" w:cs="Arial"/>
          <w:b/>
          <w:sz w:val="24"/>
          <w:szCs w:val="24"/>
        </w:rPr>
        <w:t>Aprobación de pautas de campaña del Proceso Electoral Local.</w:t>
      </w:r>
      <w:r w:rsidRPr="0030603C">
        <w:rPr>
          <w:rFonts w:ascii="Arial" w:hAnsi="Arial" w:cs="Arial"/>
          <w:sz w:val="24"/>
          <w:szCs w:val="24"/>
        </w:rPr>
        <w:t xml:space="preserve"> El veintisiete de febrero de dos mil dieciocho, en la segunda sesión ordinaria del Comité de Radio y Televisión del Instituto Nacional Electoral, se aprobó el </w:t>
      </w:r>
      <w:r w:rsidRPr="0030603C">
        <w:rPr>
          <w:rFonts w:ascii="Arial" w:hAnsi="Arial" w:cs="Arial"/>
          <w:i/>
          <w:sz w:val="24"/>
          <w:szCs w:val="24"/>
        </w:rPr>
        <w:t xml:space="preserve">“Acuerdo […] por el que se aprueban las pautas para la transmisión en radio y televisión de los mensajes de los partidos políticos para los periodos de intercampaña y campaña, así como para los candidatos independientes y tres coaliciones totales en este último periodo, del Proceso Electoral Local 2017-2018, coincidente con el Proceso Electoral Federal 2017-2018, en el estado de Colima”, </w:t>
      </w:r>
      <w:r w:rsidRPr="0030603C">
        <w:rPr>
          <w:rFonts w:ascii="Arial" w:hAnsi="Arial" w:cs="Arial"/>
          <w:sz w:val="24"/>
          <w:szCs w:val="24"/>
        </w:rPr>
        <w:t>identificado como INE/ACRT/50/2018.</w:t>
      </w:r>
    </w:p>
    <w:p w:rsidR="000A3706" w:rsidRPr="0030603C" w:rsidRDefault="000A3706" w:rsidP="000A3706">
      <w:pPr>
        <w:pStyle w:val="Prrafodelista"/>
        <w:autoSpaceDE w:val="0"/>
        <w:autoSpaceDN w:val="0"/>
        <w:adjustRightInd w:val="0"/>
        <w:spacing w:after="0" w:line="240" w:lineRule="auto"/>
        <w:ind w:left="709"/>
        <w:contextualSpacing w:val="0"/>
        <w:jc w:val="both"/>
        <w:rPr>
          <w:rFonts w:ascii="Arial" w:hAnsi="Arial" w:cs="Arial"/>
          <w:b/>
          <w:sz w:val="24"/>
          <w:szCs w:val="24"/>
        </w:rPr>
      </w:pPr>
    </w:p>
    <w:p w:rsidR="000A3706" w:rsidRPr="0030603C" w:rsidRDefault="000A3706" w:rsidP="003C3E31">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b/>
          <w:sz w:val="24"/>
          <w:szCs w:val="24"/>
        </w:rPr>
      </w:pPr>
      <w:r w:rsidRPr="0030603C">
        <w:rPr>
          <w:rFonts w:ascii="Arial" w:hAnsi="Arial" w:cs="Arial"/>
          <w:b/>
          <w:sz w:val="24"/>
          <w:szCs w:val="24"/>
        </w:rPr>
        <w:t xml:space="preserve">Resolución del OPLE respecto del aviso de separación de Movimiento Ciudadano. </w:t>
      </w:r>
      <w:r w:rsidRPr="0030603C">
        <w:rPr>
          <w:rFonts w:ascii="Arial" w:hAnsi="Arial" w:cs="Arial"/>
          <w:sz w:val="24"/>
          <w:szCs w:val="24"/>
        </w:rPr>
        <w:t xml:space="preserve">El treinta y uno de marzo de dos mil dieciocho en la décima segunda sesión extraordinaria del Consejo General del Instituto Electoral del Estado de Colima, se aprobó la </w:t>
      </w:r>
      <w:r w:rsidRPr="0030603C">
        <w:rPr>
          <w:rFonts w:ascii="Arial" w:hAnsi="Arial" w:cs="Arial"/>
          <w:i/>
          <w:sz w:val="24"/>
          <w:szCs w:val="24"/>
        </w:rPr>
        <w:t>“Resolución […] respecto del aviso de separación de Movimiento Ciudadano, partido político nacional, de la Coalición Total “Por Colima al Frente” conformada por dicho instituto político y por los partidos políticos Acción Nacional y de la Revolución Democrática, para contender en el Proceso Electoral Local 2017-2018”</w:t>
      </w:r>
      <w:r w:rsidRPr="0030603C">
        <w:rPr>
          <w:rFonts w:ascii="Arial" w:hAnsi="Arial" w:cs="Arial"/>
          <w:sz w:val="24"/>
          <w:szCs w:val="24"/>
        </w:rPr>
        <w:t xml:space="preserve">, identificada como IEE/CG/R004/2018. </w:t>
      </w:r>
    </w:p>
    <w:p w:rsidR="003C3E31" w:rsidRPr="0030603C" w:rsidRDefault="003C3E31" w:rsidP="003C3E31">
      <w:pPr>
        <w:autoSpaceDE w:val="0"/>
        <w:autoSpaceDN w:val="0"/>
        <w:adjustRightInd w:val="0"/>
        <w:spacing w:after="0" w:line="240" w:lineRule="auto"/>
        <w:ind w:left="709" w:hanging="709"/>
        <w:jc w:val="both"/>
        <w:rPr>
          <w:rFonts w:ascii="Arial" w:hAnsi="Arial" w:cs="Arial"/>
          <w:i/>
          <w:sz w:val="24"/>
          <w:szCs w:val="24"/>
        </w:rPr>
      </w:pPr>
    </w:p>
    <w:p w:rsidR="003C3E31" w:rsidRPr="0030603C" w:rsidRDefault="003C3E31" w:rsidP="003C3E31">
      <w:pPr>
        <w:pStyle w:val="Prrafodelista"/>
        <w:numPr>
          <w:ilvl w:val="0"/>
          <w:numId w:val="2"/>
        </w:numPr>
        <w:autoSpaceDE w:val="0"/>
        <w:autoSpaceDN w:val="0"/>
        <w:adjustRightInd w:val="0"/>
        <w:spacing w:after="0" w:line="240" w:lineRule="auto"/>
        <w:ind w:left="709" w:hanging="709"/>
        <w:contextualSpacing w:val="0"/>
        <w:jc w:val="both"/>
        <w:rPr>
          <w:rFonts w:ascii="Arial" w:hAnsi="Arial" w:cs="Arial"/>
          <w:i/>
          <w:spacing w:val="-4"/>
          <w:sz w:val="24"/>
          <w:szCs w:val="24"/>
        </w:rPr>
      </w:pPr>
      <w:r w:rsidRPr="0030603C">
        <w:rPr>
          <w:rFonts w:ascii="Arial" w:hAnsi="Arial" w:cs="Arial"/>
          <w:b/>
          <w:sz w:val="24"/>
          <w:szCs w:val="24"/>
        </w:rPr>
        <w:t>Resolución del OPLE respecto de la modificación de la coalición “Por Colima al Frente”.</w:t>
      </w:r>
      <w:r w:rsidRPr="0030603C">
        <w:rPr>
          <w:rFonts w:ascii="Arial" w:hAnsi="Arial" w:cs="Arial"/>
          <w:sz w:val="24"/>
          <w:szCs w:val="24"/>
        </w:rPr>
        <w:t xml:space="preserve"> El treinta y uno de marzo de dos mil dieciocho, el Consejo General del Instituto Electoral del Estado de Colima, aprobó la </w:t>
      </w:r>
      <w:r w:rsidRPr="0030603C">
        <w:rPr>
          <w:rFonts w:ascii="Arial" w:hAnsi="Arial" w:cs="Arial"/>
          <w:i/>
          <w:sz w:val="24"/>
          <w:szCs w:val="24"/>
        </w:rPr>
        <w:t xml:space="preserve">“Resolución […] respecto de la solicitud de modificación al convenio de coalición total </w:t>
      </w:r>
      <w:r w:rsidR="000A3706" w:rsidRPr="0030603C">
        <w:rPr>
          <w:rFonts w:ascii="Arial" w:hAnsi="Arial" w:cs="Arial"/>
          <w:i/>
          <w:sz w:val="24"/>
          <w:szCs w:val="24"/>
        </w:rPr>
        <w:t>“</w:t>
      </w:r>
      <w:r w:rsidRPr="0030603C">
        <w:rPr>
          <w:rFonts w:ascii="Arial" w:hAnsi="Arial" w:cs="Arial"/>
          <w:i/>
          <w:sz w:val="24"/>
          <w:szCs w:val="24"/>
        </w:rPr>
        <w:t>Por Colima al Frente</w:t>
      </w:r>
      <w:r w:rsidR="000A3706" w:rsidRPr="0030603C">
        <w:rPr>
          <w:rFonts w:ascii="Arial" w:hAnsi="Arial" w:cs="Arial"/>
          <w:i/>
          <w:sz w:val="24"/>
          <w:szCs w:val="24"/>
        </w:rPr>
        <w:t>”</w:t>
      </w:r>
      <w:r w:rsidRPr="0030603C">
        <w:rPr>
          <w:rFonts w:ascii="Arial" w:hAnsi="Arial" w:cs="Arial"/>
          <w:i/>
          <w:sz w:val="24"/>
          <w:szCs w:val="24"/>
        </w:rPr>
        <w:t xml:space="preserve"> conformada por los partidos políticos Acción Nacional y de la Revolución Democrática, para contender en el Proceso Electoral Local 2017-2018”,</w:t>
      </w:r>
      <w:r w:rsidRPr="0030603C">
        <w:rPr>
          <w:rFonts w:ascii="Arial" w:hAnsi="Arial" w:cs="Arial"/>
          <w:sz w:val="24"/>
          <w:szCs w:val="24"/>
        </w:rPr>
        <w:t xml:space="preserve"> identificada como IEE/CG/R005/2018.</w:t>
      </w:r>
    </w:p>
    <w:p w:rsidR="003C3E31" w:rsidRPr="0030603C" w:rsidRDefault="003C3E31" w:rsidP="003C3E31">
      <w:pPr>
        <w:autoSpaceDE w:val="0"/>
        <w:autoSpaceDN w:val="0"/>
        <w:adjustRightInd w:val="0"/>
        <w:spacing w:after="0" w:line="240" w:lineRule="auto"/>
        <w:jc w:val="both"/>
        <w:rPr>
          <w:rFonts w:ascii="Arial" w:hAnsi="Arial" w:cs="Arial"/>
          <w:spacing w:val="-4"/>
          <w:sz w:val="24"/>
          <w:szCs w:val="24"/>
        </w:rPr>
      </w:pPr>
    </w:p>
    <w:p w:rsidR="003C3E31" w:rsidRPr="0030603C" w:rsidRDefault="003C3E31" w:rsidP="003C3E31">
      <w:pPr>
        <w:spacing w:after="0" w:line="240" w:lineRule="auto"/>
        <w:jc w:val="center"/>
        <w:rPr>
          <w:rFonts w:ascii="Arial" w:hAnsi="Arial" w:cs="Arial"/>
          <w:b/>
          <w:sz w:val="24"/>
          <w:szCs w:val="24"/>
        </w:rPr>
      </w:pPr>
      <w:r w:rsidRPr="0030603C">
        <w:rPr>
          <w:rFonts w:ascii="Arial" w:hAnsi="Arial" w:cs="Arial"/>
          <w:b/>
          <w:sz w:val="24"/>
          <w:szCs w:val="24"/>
        </w:rPr>
        <w:lastRenderedPageBreak/>
        <w:t xml:space="preserve">C o n s i </w:t>
      </w:r>
      <w:proofErr w:type="spellStart"/>
      <w:r w:rsidRPr="0030603C">
        <w:rPr>
          <w:rFonts w:ascii="Arial" w:hAnsi="Arial" w:cs="Arial"/>
          <w:b/>
          <w:sz w:val="24"/>
          <w:szCs w:val="24"/>
        </w:rPr>
        <w:t>d e</w:t>
      </w:r>
      <w:proofErr w:type="spellEnd"/>
      <w:r w:rsidRPr="0030603C">
        <w:rPr>
          <w:rFonts w:ascii="Arial" w:hAnsi="Arial" w:cs="Arial"/>
          <w:b/>
          <w:sz w:val="24"/>
          <w:szCs w:val="24"/>
        </w:rPr>
        <w:t xml:space="preserve"> r a c i o n e s</w:t>
      </w:r>
    </w:p>
    <w:p w:rsidR="003C3E31" w:rsidRPr="0030603C" w:rsidRDefault="003C3E31" w:rsidP="003C3E31">
      <w:pPr>
        <w:spacing w:after="0" w:line="240" w:lineRule="auto"/>
        <w:jc w:val="center"/>
        <w:rPr>
          <w:rFonts w:ascii="Arial" w:hAnsi="Arial" w:cs="Arial"/>
          <w:b/>
          <w:sz w:val="24"/>
          <w:szCs w:val="24"/>
        </w:rPr>
      </w:pPr>
    </w:p>
    <w:p w:rsidR="003C3E31" w:rsidRPr="0030603C" w:rsidRDefault="003C3E31" w:rsidP="003C3E31">
      <w:pPr>
        <w:tabs>
          <w:tab w:val="left" w:pos="1134"/>
        </w:tabs>
        <w:autoSpaceDE w:val="0"/>
        <w:autoSpaceDN w:val="0"/>
        <w:adjustRightInd w:val="0"/>
        <w:spacing w:after="0" w:line="240" w:lineRule="auto"/>
        <w:ind w:right="474"/>
        <w:jc w:val="both"/>
        <w:rPr>
          <w:rFonts w:ascii="Arial" w:hAnsi="Arial" w:cs="Arial"/>
          <w:b/>
          <w:sz w:val="24"/>
          <w:szCs w:val="24"/>
        </w:rPr>
      </w:pPr>
      <w:r w:rsidRPr="0030603C">
        <w:rPr>
          <w:rFonts w:ascii="Arial" w:hAnsi="Arial" w:cs="Arial"/>
          <w:b/>
          <w:sz w:val="24"/>
          <w:szCs w:val="24"/>
        </w:rPr>
        <w:t>Competencia en materia de administración de tiempos de radio y televisión</w:t>
      </w:r>
    </w:p>
    <w:p w:rsidR="003C3E31" w:rsidRPr="0030603C" w:rsidRDefault="003C3E31" w:rsidP="003C3E31">
      <w:pPr>
        <w:tabs>
          <w:tab w:val="left" w:pos="1134"/>
        </w:tabs>
        <w:autoSpaceDE w:val="0"/>
        <w:autoSpaceDN w:val="0"/>
        <w:adjustRightInd w:val="0"/>
        <w:spacing w:after="0" w:line="240" w:lineRule="auto"/>
        <w:ind w:right="474"/>
        <w:jc w:val="both"/>
        <w:rPr>
          <w:rFonts w:ascii="Arial" w:hAnsi="Arial" w:cs="Arial"/>
          <w:sz w:val="24"/>
          <w:szCs w:val="24"/>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De conformidad con lo dispuesto por los artículos 41, base III, apartados A y B, así como base V de la Constitución Política de los Estados Unidos Mexicanos; 30, numeral 1, inciso h); 159, numeral 2; 160, numeral 1 de la Ley General de Instituciones y Procedimientos Electorales </w:t>
      </w:r>
      <w:r w:rsidRPr="0030603C">
        <w:rPr>
          <w:rFonts w:ascii="Arial" w:hAnsi="Arial" w:cs="Arial"/>
          <w:sz w:val="24"/>
          <w:szCs w:val="24"/>
        </w:rPr>
        <w:t>y 7, numeral 3 del Reglamento de Radio y Televisión en Materia Electoral,</w:t>
      </w:r>
      <w:r w:rsidRPr="0030603C">
        <w:rPr>
          <w:rFonts w:ascii="Arial" w:eastAsia="Times New Roman" w:hAnsi="Arial" w:cs="Arial"/>
          <w:color w:val="000000"/>
          <w:sz w:val="24"/>
          <w:szCs w:val="24"/>
          <w:lang w:eastAsia="es-ES"/>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 y es independiente en sus decisiones y funcionamiento.</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Los artículos 41, Base III, primer párrafo de la Constitución Política de los Estados Unidos Mexicanos;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hAnsi="Arial" w:cs="Arial"/>
          <w:sz w:val="24"/>
          <w:szCs w:val="24"/>
        </w:rPr>
        <w:t>Como lo señalan los artículos 1, numerales 1 y 2; 2, numeral 1, incisos b) y c) 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r w:rsidRPr="0030603C">
        <w:rPr>
          <w:rFonts w:ascii="Arial" w:eastAsia="Times New Roman" w:hAnsi="Arial" w:cs="Arial"/>
          <w:color w:val="000000"/>
          <w:sz w:val="24"/>
          <w:szCs w:val="24"/>
          <w:lang w:eastAsia="es-ES"/>
        </w:rPr>
        <w:t>.</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C3E31" w:rsidRPr="0030603C" w:rsidRDefault="003C3E31" w:rsidP="003C3E31">
      <w:pPr>
        <w:spacing w:after="0" w:line="240" w:lineRule="auto"/>
        <w:jc w:val="both"/>
        <w:rPr>
          <w:rFonts w:ascii="Arial" w:eastAsia="Times New Roman" w:hAnsi="Arial" w:cs="Arial"/>
          <w:color w:val="000000"/>
          <w:sz w:val="24"/>
          <w:szCs w:val="24"/>
          <w:lang w:eastAsia="es-ES"/>
        </w:rPr>
      </w:pPr>
    </w:p>
    <w:p w:rsidR="003C3E31" w:rsidRPr="0030603C" w:rsidRDefault="003C3E31" w:rsidP="003C3E31">
      <w:pPr>
        <w:spacing w:after="0" w:line="240" w:lineRule="auto"/>
        <w:jc w:val="both"/>
        <w:rPr>
          <w:rFonts w:ascii="Arial" w:eastAsia="Times New Roman" w:hAnsi="Arial" w:cs="Arial"/>
          <w:color w:val="000000"/>
          <w:sz w:val="24"/>
          <w:szCs w:val="24"/>
          <w:lang w:eastAsia="es-ES"/>
        </w:rPr>
      </w:pPr>
    </w:p>
    <w:p w:rsidR="003C3E31" w:rsidRPr="0030603C" w:rsidRDefault="003C3E31" w:rsidP="003C3E31">
      <w:pPr>
        <w:spacing w:after="0" w:line="240" w:lineRule="auto"/>
        <w:jc w:val="both"/>
        <w:rPr>
          <w:rFonts w:ascii="Arial" w:eastAsia="Times New Roman" w:hAnsi="Arial" w:cs="Arial"/>
          <w:b/>
          <w:bCs/>
          <w:color w:val="000000"/>
          <w:sz w:val="24"/>
          <w:szCs w:val="24"/>
          <w:lang w:eastAsia="es-ES"/>
        </w:rPr>
      </w:pPr>
      <w:r w:rsidRPr="0030603C">
        <w:rPr>
          <w:rFonts w:ascii="Arial" w:eastAsia="Times New Roman" w:hAnsi="Arial" w:cs="Arial"/>
          <w:b/>
          <w:bCs/>
          <w:color w:val="000000"/>
          <w:sz w:val="24"/>
          <w:szCs w:val="24"/>
          <w:lang w:eastAsia="es-ES"/>
        </w:rPr>
        <w:lastRenderedPageBreak/>
        <w:t xml:space="preserve">Competencia específica </w:t>
      </w:r>
      <w:r w:rsidRPr="0030603C">
        <w:rPr>
          <w:rFonts w:ascii="Arial" w:eastAsia="Times New Roman" w:hAnsi="Arial" w:cs="Arial"/>
          <w:b/>
          <w:color w:val="000000"/>
          <w:sz w:val="24"/>
          <w:szCs w:val="24"/>
          <w:lang w:eastAsia="es-ES"/>
        </w:rPr>
        <w:t>del Comité de Radio y Televisión</w:t>
      </w:r>
    </w:p>
    <w:p w:rsidR="003C3E31" w:rsidRPr="0030603C" w:rsidRDefault="003C3E31" w:rsidP="003C3E31">
      <w:pPr>
        <w:spacing w:after="0" w:line="240" w:lineRule="auto"/>
        <w:jc w:val="both"/>
        <w:rPr>
          <w:rFonts w:ascii="Arial" w:eastAsia="Times New Roman" w:hAnsi="Arial" w:cs="Arial"/>
          <w:b/>
          <w:bCs/>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C3E31" w:rsidRPr="0030603C" w:rsidRDefault="003C3E31" w:rsidP="003C3E31">
      <w:pPr>
        <w:spacing w:after="0" w:line="240" w:lineRule="auto"/>
        <w:jc w:val="both"/>
        <w:rPr>
          <w:rFonts w:ascii="Arial" w:eastAsia="Times New Roman" w:hAnsi="Arial" w:cs="Arial"/>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Los artículos 162, numeral 1, inciso d); 184, numeral 1, inciso a) de la Ley General de Instituciones y Procedimientos Electorales, 4, numeral 2, inciso d)</w:t>
      </w:r>
      <w:r w:rsidR="0015224C" w:rsidRPr="0030603C">
        <w:rPr>
          <w:rFonts w:ascii="Arial" w:eastAsia="Times New Roman" w:hAnsi="Arial" w:cs="Arial"/>
          <w:color w:val="000000"/>
          <w:sz w:val="24"/>
          <w:szCs w:val="24"/>
          <w:lang w:eastAsia="es-ES"/>
        </w:rPr>
        <w:t xml:space="preserve">; </w:t>
      </w:r>
      <w:r w:rsidRPr="0030603C">
        <w:rPr>
          <w:rFonts w:ascii="Arial" w:eastAsia="Times New Roman" w:hAnsi="Arial" w:cs="Arial"/>
          <w:color w:val="000000"/>
          <w:sz w:val="24"/>
          <w:szCs w:val="24"/>
          <w:lang w:eastAsia="es-ES"/>
        </w:rPr>
        <w:t>6, numeral 2, inciso a), en relación con el 34, n</w:t>
      </w:r>
      <w:r w:rsidR="0015224C" w:rsidRPr="0030603C">
        <w:rPr>
          <w:rFonts w:ascii="Arial" w:eastAsia="Times New Roman" w:hAnsi="Arial" w:cs="Arial"/>
          <w:color w:val="000000"/>
          <w:sz w:val="24"/>
          <w:szCs w:val="24"/>
          <w:lang w:eastAsia="es-ES"/>
        </w:rPr>
        <w:t xml:space="preserve">umerales 1, inciso c) y 2 </w:t>
      </w:r>
      <w:r w:rsidRPr="0030603C">
        <w:rPr>
          <w:rFonts w:ascii="Arial" w:eastAsia="Times New Roman" w:hAnsi="Arial" w:cs="Arial"/>
          <w:color w:val="000000"/>
          <w:sz w:val="24"/>
          <w:szCs w:val="24"/>
          <w:lang w:eastAsia="es-ES"/>
        </w:rPr>
        <w:t xml:space="preserve">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 </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121D3E">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Como lo establece el artículo 36, numeral 1, inciso c) del Reglamento de la materia, las pautas aprobadas por este Comité podrán ser objeto de modificación con motivo de</w:t>
      </w:r>
      <w:r w:rsidR="005118A1" w:rsidRPr="0030603C">
        <w:rPr>
          <w:rFonts w:ascii="Arial" w:eastAsia="Times New Roman" w:hAnsi="Arial" w:cs="Arial"/>
          <w:color w:val="000000"/>
          <w:sz w:val="24"/>
          <w:szCs w:val="24"/>
          <w:lang w:eastAsia="es-ES"/>
        </w:rPr>
        <w:t xml:space="preserve"> coaliciones totales</w:t>
      </w:r>
      <w:r w:rsidRPr="0030603C">
        <w:rPr>
          <w:rFonts w:ascii="Arial" w:eastAsia="Times New Roman" w:hAnsi="Arial" w:cs="Arial"/>
          <w:color w:val="000000"/>
          <w:sz w:val="24"/>
          <w:szCs w:val="24"/>
          <w:lang w:eastAsia="es-ES"/>
        </w:rPr>
        <w:t xml:space="preserve">, como en el </w:t>
      </w:r>
      <w:r w:rsidR="00121D3E" w:rsidRPr="0030603C">
        <w:rPr>
          <w:rFonts w:ascii="Arial" w:eastAsia="Times New Roman" w:hAnsi="Arial" w:cs="Arial"/>
          <w:color w:val="000000"/>
          <w:sz w:val="24"/>
          <w:szCs w:val="24"/>
          <w:lang w:eastAsia="es-ES"/>
        </w:rPr>
        <w:t xml:space="preserve">presente caso, la separación de Movimiento Ciudadano de la coalición total, denominada </w:t>
      </w:r>
      <w:r w:rsidRPr="0030603C">
        <w:rPr>
          <w:rFonts w:ascii="Arial" w:hAnsi="Arial" w:cs="Arial"/>
          <w:sz w:val="24"/>
          <w:szCs w:val="24"/>
        </w:rPr>
        <w:t xml:space="preserve">“Por Colima al Frente”, integrada por los partidos </w:t>
      </w:r>
      <w:r w:rsidR="00121D3E" w:rsidRPr="0030603C">
        <w:rPr>
          <w:rFonts w:ascii="Arial" w:hAnsi="Arial" w:cs="Arial"/>
          <w:sz w:val="24"/>
          <w:szCs w:val="24"/>
        </w:rPr>
        <w:t>políticos Acción Nacional y</w:t>
      </w:r>
      <w:r w:rsidRPr="0030603C">
        <w:rPr>
          <w:rFonts w:ascii="Arial" w:hAnsi="Arial" w:cs="Arial"/>
          <w:sz w:val="24"/>
          <w:szCs w:val="24"/>
        </w:rPr>
        <w:t xml:space="preserve"> de la Revolución Demo</w:t>
      </w:r>
      <w:r w:rsidR="00121D3E" w:rsidRPr="0030603C">
        <w:rPr>
          <w:rFonts w:ascii="Arial" w:hAnsi="Arial" w:cs="Arial"/>
          <w:sz w:val="24"/>
          <w:szCs w:val="24"/>
        </w:rPr>
        <w:t>crática.</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spacing w:after="0" w:line="240" w:lineRule="auto"/>
        <w:rPr>
          <w:rFonts w:ascii="Arial" w:hAnsi="Arial" w:cs="Arial"/>
          <w:b/>
          <w:sz w:val="24"/>
          <w:szCs w:val="24"/>
          <w:lang w:eastAsia="es-ES"/>
        </w:rPr>
      </w:pPr>
      <w:r w:rsidRPr="0030603C">
        <w:rPr>
          <w:rFonts w:ascii="Arial" w:hAnsi="Arial" w:cs="Arial"/>
          <w:b/>
          <w:sz w:val="24"/>
          <w:szCs w:val="24"/>
          <w:lang w:eastAsia="es-ES"/>
        </w:rPr>
        <w:t>De las Coaliciones</w:t>
      </w:r>
    </w:p>
    <w:p w:rsidR="003C3E31" w:rsidRPr="0030603C" w:rsidRDefault="003C3E31" w:rsidP="003C3E31">
      <w:pPr>
        <w:spacing w:after="0" w:line="240" w:lineRule="auto"/>
        <w:ind w:left="567" w:hanging="567"/>
        <w:contextualSpacing/>
        <w:jc w:val="both"/>
        <w:rPr>
          <w:rFonts w:ascii="Arial" w:eastAsia="Times New Roman" w:hAnsi="Arial" w:cs="Arial"/>
          <w:b/>
          <w:sz w:val="24"/>
          <w:szCs w:val="24"/>
          <w:lang w:eastAsia="es-ES"/>
        </w:rPr>
      </w:pPr>
    </w:p>
    <w:p w:rsidR="003C3E31" w:rsidRPr="0030603C" w:rsidRDefault="003C3E31" w:rsidP="003C3E31">
      <w:pPr>
        <w:numPr>
          <w:ilvl w:val="0"/>
          <w:numId w:val="1"/>
        </w:numPr>
        <w:tabs>
          <w:tab w:val="clear" w:pos="11341"/>
        </w:tabs>
        <w:spacing w:after="0" w:line="240" w:lineRule="auto"/>
        <w:ind w:left="709" w:hanging="709"/>
        <w:jc w:val="both"/>
        <w:rPr>
          <w:rFonts w:ascii="Arial" w:hAnsi="Arial" w:cs="Arial"/>
          <w:sz w:val="24"/>
          <w:szCs w:val="24"/>
          <w:lang w:eastAsia="es-ES"/>
        </w:rPr>
      </w:pPr>
      <w:r w:rsidRPr="0030603C">
        <w:rPr>
          <w:rFonts w:ascii="Arial" w:eastAsia="Times New Roman" w:hAnsi="Arial" w:cs="Arial"/>
          <w:color w:val="000000"/>
          <w:sz w:val="24"/>
          <w:szCs w:val="24"/>
          <w:lang w:eastAsia="es-ES"/>
        </w:rPr>
        <w:t>La Ley General de Partidos Políticos establece que los partidos políticos nacionales y locales podrán formar coaliciones para las elecciones de Gobernador, diputados a las legislaturas locales de mayoría relativa y ayuntamientos, de conformidad con el artículo 87, numeral 2</w:t>
      </w:r>
      <w:r w:rsidRPr="0030603C">
        <w:rPr>
          <w:rFonts w:ascii="Arial" w:hAnsi="Arial" w:cs="Arial"/>
          <w:sz w:val="24"/>
          <w:szCs w:val="24"/>
          <w:lang w:eastAsia="es-ES"/>
        </w:rPr>
        <w:t>.</w:t>
      </w:r>
    </w:p>
    <w:p w:rsidR="003C3E31" w:rsidRPr="0030603C" w:rsidRDefault="003C3E31" w:rsidP="003C3E31">
      <w:pPr>
        <w:spacing w:after="0" w:line="240" w:lineRule="auto"/>
        <w:ind w:hanging="567"/>
        <w:jc w:val="both"/>
        <w:rPr>
          <w:rFonts w:ascii="Arial" w:hAnsi="Arial" w:cs="Arial"/>
          <w:sz w:val="24"/>
          <w:szCs w:val="24"/>
          <w:lang w:eastAsia="es-ES"/>
        </w:rPr>
      </w:pPr>
    </w:p>
    <w:p w:rsidR="003C3E31" w:rsidRPr="0030603C" w:rsidRDefault="003C3E31" w:rsidP="003C3E31">
      <w:pPr>
        <w:numPr>
          <w:ilvl w:val="0"/>
          <w:numId w:val="1"/>
        </w:numPr>
        <w:tabs>
          <w:tab w:val="clear" w:pos="11341"/>
        </w:tabs>
        <w:spacing w:after="0" w:line="240" w:lineRule="auto"/>
        <w:ind w:left="709" w:hanging="709"/>
        <w:jc w:val="both"/>
        <w:rPr>
          <w:rFonts w:ascii="Arial" w:hAnsi="Arial" w:cs="Arial"/>
          <w:sz w:val="24"/>
          <w:szCs w:val="24"/>
          <w:lang w:eastAsia="es-ES"/>
        </w:rPr>
      </w:pPr>
      <w:r w:rsidRPr="0030603C">
        <w:rPr>
          <w:rFonts w:ascii="Arial" w:hAnsi="Arial" w:cs="Arial"/>
          <w:sz w:val="24"/>
          <w:szCs w:val="24"/>
          <w:lang w:eastAsia="es-ES"/>
        </w:rPr>
        <w:t xml:space="preserve">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 </w:t>
      </w:r>
    </w:p>
    <w:p w:rsidR="003C3E31" w:rsidRPr="0030603C" w:rsidRDefault="003C3E31" w:rsidP="003C3E31">
      <w:pPr>
        <w:spacing w:after="0" w:line="240" w:lineRule="auto"/>
        <w:jc w:val="both"/>
        <w:rPr>
          <w:rFonts w:ascii="Arial" w:hAnsi="Arial" w:cs="Arial"/>
          <w:sz w:val="24"/>
          <w:szCs w:val="24"/>
          <w:lang w:eastAsia="es-ES"/>
        </w:rPr>
      </w:pPr>
    </w:p>
    <w:p w:rsidR="003C3E31" w:rsidRPr="0030603C" w:rsidRDefault="003C3E31" w:rsidP="003C3E31">
      <w:pPr>
        <w:numPr>
          <w:ilvl w:val="0"/>
          <w:numId w:val="1"/>
        </w:numPr>
        <w:tabs>
          <w:tab w:val="clear" w:pos="11341"/>
        </w:tabs>
        <w:spacing w:after="0" w:line="240" w:lineRule="auto"/>
        <w:ind w:left="709" w:hanging="709"/>
        <w:jc w:val="both"/>
        <w:rPr>
          <w:rFonts w:ascii="Arial" w:hAnsi="Arial" w:cs="Arial"/>
          <w:sz w:val="24"/>
          <w:szCs w:val="24"/>
          <w:lang w:eastAsia="es-ES"/>
        </w:rPr>
      </w:pPr>
      <w:r w:rsidRPr="0030603C">
        <w:rPr>
          <w:rFonts w:ascii="Arial" w:hAnsi="Arial" w:cs="Arial"/>
          <w:sz w:val="24"/>
          <w:szCs w:val="24"/>
          <w:lang w:eastAsia="es-ES"/>
        </w:rPr>
        <w:t>Ahora bien, tratándose de coaliciones, se estará a lo previsto en los artículos 167, numeral 2, inciso a) de la Ley General de Instituciones y Procedimientos Electorales; 91, numerales 3, 4 y 5 de la Ley General de Partidos Políticos; y 16</w:t>
      </w:r>
      <w:r w:rsidR="009C2F5E" w:rsidRPr="0030603C">
        <w:rPr>
          <w:rFonts w:ascii="Arial" w:hAnsi="Arial" w:cs="Arial"/>
          <w:sz w:val="24"/>
          <w:szCs w:val="24"/>
          <w:lang w:eastAsia="es-ES"/>
        </w:rPr>
        <w:t xml:space="preserve"> numeral 1, incisos a) y b)</w:t>
      </w:r>
      <w:r w:rsidRPr="0030603C">
        <w:rPr>
          <w:rFonts w:ascii="Arial" w:hAnsi="Arial" w:cs="Arial"/>
          <w:sz w:val="24"/>
          <w:szCs w:val="24"/>
          <w:lang w:eastAsia="es-ES"/>
        </w:rPr>
        <w:t xml:space="preserve">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30603C">
        <w:rPr>
          <w:rFonts w:ascii="Arial" w:hAnsi="Arial" w:cs="Arial"/>
          <w:sz w:val="24"/>
          <w:szCs w:val="24"/>
          <w:lang w:eastAsia="es-ES"/>
        </w:rPr>
        <w:t>restante</w:t>
      </w:r>
      <w:proofErr w:type="gramEnd"/>
      <w:r w:rsidRPr="0030603C">
        <w:rPr>
          <w:rFonts w:ascii="Arial" w:hAnsi="Arial" w:cs="Arial"/>
          <w:sz w:val="24"/>
          <w:szCs w:val="24"/>
          <w:lang w:eastAsia="es-ES"/>
        </w:rPr>
        <w:t>, los partidos políticos que conforman la coalición total participarán de dicho porcentaje en forma individual. En el supuesto de coaliciones totales, el convenio de coalición establecerá la distribución de dicho tiempo entre los candidatos de la coalición.</w:t>
      </w:r>
    </w:p>
    <w:p w:rsidR="003C3E31" w:rsidRPr="0030603C" w:rsidRDefault="003C3E31" w:rsidP="003C3E31">
      <w:pPr>
        <w:spacing w:after="0" w:line="240" w:lineRule="auto"/>
        <w:ind w:left="709"/>
        <w:jc w:val="both"/>
        <w:rPr>
          <w:rFonts w:ascii="Arial" w:hAnsi="Arial" w:cs="Arial"/>
          <w:sz w:val="24"/>
          <w:szCs w:val="24"/>
          <w:lang w:eastAsia="es-ES"/>
        </w:rPr>
      </w:pPr>
    </w:p>
    <w:p w:rsidR="003C3E31" w:rsidRPr="0030603C" w:rsidRDefault="003C3E31" w:rsidP="003C3E31">
      <w:pPr>
        <w:spacing w:after="0" w:line="240" w:lineRule="auto"/>
        <w:ind w:left="709"/>
        <w:jc w:val="both"/>
        <w:rPr>
          <w:rFonts w:ascii="Arial" w:hAnsi="Arial" w:cs="Arial"/>
          <w:sz w:val="24"/>
          <w:szCs w:val="24"/>
          <w:lang w:eastAsia="es-ES"/>
        </w:rPr>
      </w:pPr>
      <w:r w:rsidRPr="0030603C">
        <w:rPr>
          <w:rFonts w:ascii="Arial" w:hAnsi="Arial" w:cs="Arial"/>
          <w:sz w:val="24"/>
          <w:szCs w:val="24"/>
          <w:lang w:eastAsia="es-ES"/>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3C3E31" w:rsidRPr="0030603C" w:rsidRDefault="003C3E31" w:rsidP="003C3E31">
      <w:pPr>
        <w:pStyle w:val="Prrafodelista"/>
        <w:spacing w:line="240" w:lineRule="auto"/>
        <w:ind w:left="0"/>
        <w:jc w:val="both"/>
        <w:rPr>
          <w:rFonts w:ascii="Arial" w:eastAsia="Times New Roman" w:hAnsi="Arial" w:cs="Arial"/>
          <w:color w:val="000000"/>
          <w:sz w:val="24"/>
          <w:szCs w:val="24"/>
          <w:lang w:eastAsia="es-ES"/>
        </w:rPr>
      </w:pPr>
    </w:p>
    <w:p w:rsidR="003C3E31" w:rsidRPr="0030603C" w:rsidRDefault="003C3E31" w:rsidP="003C3E31">
      <w:pPr>
        <w:pStyle w:val="Prrafodelista"/>
        <w:numPr>
          <w:ilvl w:val="0"/>
          <w:numId w:val="1"/>
        </w:numPr>
        <w:tabs>
          <w:tab w:val="clear" w:pos="11341"/>
        </w:tabs>
        <w:spacing w:line="240" w:lineRule="auto"/>
        <w:ind w:left="709" w:hanging="709"/>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Se entiende por coalición el acuerdo </w:t>
      </w:r>
      <w:r w:rsidRPr="0030603C">
        <w:rPr>
          <w:rFonts w:ascii="Arial" w:eastAsia="Times New Roman" w:hAnsi="Arial" w:cs="Arial"/>
          <w:sz w:val="24"/>
          <w:szCs w:val="24"/>
          <w:lang w:eastAsia="es-MX"/>
        </w:rPr>
        <w:t>de dos o más partidos políticos, constituido con el fin de postular candidatos comunes para las elecciones de gobernador, diputados o miembros de los ayuntamientos. Así, el objetivo primordial de esa unión se encuentra dirigido de manera concreta, directa e inmediata, a participar conjuntamente en la contienda electoral. Asimismo, se advierte el carácter temporal de la coalición, en atención a que una vez logrados los fines o al encontrarse frustrada la intención que le da origen, la coalición desaparece.</w:t>
      </w:r>
    </w:p>
    <w:p w:rsidR="003C3E31" w:rsidRPr="0030603C" w:rsidRDefault="003C3E31" w:rsidP="003C3E31">
      <w:pPr>
        <w:pStyle w:val="Prrafodelista"/>
        <w:spacing w:line="240" w:lineRule="auto"/>
        <w:ind w:left="709"/>
        <w:jc w:val="both"/>
        <w:rPr>
          <w:rFonts w:ascii="Arial" w:eastAsia="Times New Roman" w:hAnsi="Arial" w:cs="Arial"/>
          <w:color w:val="000000"/>
          <w:sz w:val="24"/>
          <w:szCs w:val="24"/>
          <w:lang w:eastAsia="es-ES"/>
        </w:rPr>
      </w:pPr>
    </w:p>
    <w:p w:rsidR="003C3E31" w:rsidRPr="0030603C" w:rsidRDefault="003C3E31" w:rsidP="003C3E31">
      <w:pPr>
        <w:pStyle w:val="Prrafodelista"/>
        <w:numPr>
          <w:ilvl w:val="0"/>
          <w:numId w:val="1"/>
        </w:numPr>
        <w:tabs>
          <w:tab w:val="clear" w:pos="11341"/>
        </w:tabs>
        <w:spacing w:line="240" w:lineRule="auto"/>
        <w:ind w:left="709" w:hanging="709"/>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En ese sentido, al ser la coalición un acuerdo de voluntades de los partidos políticos que la integran, con el propósito de disputar con mayor éxito la elección que la motiva, debe entenderse que los efectos jurídicos que genera, incluyendo los relacionados con la administración del tiempo del Estado en radio y televisión, destinado al ejercicio de las prerrogativas que corresponden a los partidos políticos que la conforman, se encuentran sujetos a la persistencia de dicha voluntad. Por lo que, al extinguirse</w:t>
      </w:r>
      <w:r w:rsidR="00921FCB" w:rsidRPr="0030603C">
        <w:rPr>
          <w:rFonts w:ascii="Arial" w:eastAsia="Times New Roman" w:hAnsi="Arial" w:cs="Arial"/>
          <w:color w:val="000000"/>
          <w:sz w:val="24"/>
          <w:szCs w:val="24"/>
          <w:lang w:eastAsia="es-ES"/>
        </w:rPr>
        <w:t xml:space="preserve"> o modificarse</w:t>
      </w:r>
      <w:r w:rsidRPr="0030603C">
        <w:rPr>
          <w:rFonts w:ascii="Arial" w:eastAsia="Times New Roman" w:hAnsi="Arial" w:cs="Arial"/>
          <w:color w:val="000000"/>
          <w:sz w:val="24"/>
          <w:szCs w:val="24"/>
          <w:lang w:eastAsia="es-ES"/>
        </w:rPr>
        <w:t>, sus efectos corren la misma suerte.</w:t>
      </w:r>
    </w:p>
    <w:p w:rsidR="003C3E31" w:rsidRPr="0030603C" w:rsidRDefault="003C3E31" w:rsidP="003C3E31">
      <w:pPr>
        <w:spacing w:after="0" w:line="240" w:lineRule="auto"/>
        <w:ind w:right="48"/>
        <w:jc w:val="both"/>
        <w:rPr>
          <w:rFonts w:ascii="Arial" w:eastAsia="Times New Roman" w:hAnsi="Arial" w:cs="Arial"/>
          <w:color w:val="000000"/>
          <w:sz w:val="24"/>
          <w:szCs w:val="24"/>
          <w:lang w:eastAsia="es-ES"/>
        </w:rPr>
      </w:pPr>
    </w:p>
    <w:p w:rsidR="003C3E31" w:rsidRPr="0030603C" w:rsidRDefault="003C3E31" w:rsidP="003C3E31">
      <w:pPr>
        <w:spacing w:after="0" w:line="240" w:lineRule="auto"/>
        <w:ind w:right="48"/>
        <w:jc w:val="both"/>
        <w:rPr>
          <w:rFonts w:ascii="Arial" w:eastAsia="Times New Roman" w:hAnsi="Arial" w:cs="Arial"/>
          <w:color w:val="000000"/>
          <w:sz w:val="24"/>
          <w:szCs w:val="24"/>
          <w:lang w:eastAsia="es-ES"/>
        </w:rPr>
      </w:pPr>
    </w:p>
    <w:p w:rsidR="003C3E31" w:rsidRPr="0030603C" w:rsidRDefault="00D022B4" w:rsidP="003C3E31">
      <w:pPr>
        <w:spacing w:after="0" w:line="240" w:lineRule="auto"/>
        <w:ind w:right="48"/>
        <w:jc w:val="both"/>
        <w:rPr>
          <w:rFonts w:ascii="Arial" w:eastAsia="Times New Roman" w:hAnsi="Arial" w:cs="Arial"/>
          <w:b/>
          <w:color w:val="000000"/>
          <w:sz w:val="24"/>
          <w:szCs w:val="24"/>
          <w:lang w:eastAsia="es-ES"/>
        </w:rPr>
      </w:pPr>
      <w:r w:rsidRPr="0030603C">
        <w:rPr>
          <w:rFonts w:ascii="Arial" w:eastAsia="Times New Roman" w:hAnsi="Arial" w:cs="Arial"/>
          <w:b/>
          <w:color w:val="000000"/>
          <w:sz w:val="24"/>
          <w:szCs w:val="24"/>
          <w:lang w:eastAsia="es-ES"/>
        </w:rPr>
        <w:t>Modificación</w:t>
      </w:r>
      <w:r w:rsidR="003C3E31" w:rsidRPr="0030603C">
        <w:rPr>
          <w:rFonts w:ascii="Arial" w:eastAsia="Times New Roman" w:hAnsi="Arial" w:cs="Arial"/>
          <w:b/>
          <w:color w:val="000000"/>
          <w:sz w:val="24"/>
          <w:szCs w:val="24"/>
          <w:lang w:eastAsia="es-ES"/>
        </w:rPr>
        <w:t xml:space="preserve"> de la coalición</w:t>
      </w:r>
      <w:r w:rsidRPr="0030603C">
        <w:rPr>
          <w:rFonts w:ascii="Arial" w:eastAsia="Times New Roman" w:hAnsi="Arial" w:cs="Arial"/>
          <w:b/>
          <w:color w:val="000000"/>
          <w:sz w:val="24"/>
          <w:szCs w:val="24"/>
          <w:lang w:eastAsia="es-ES"/>
        </w:rPr>
        <w:t xml:space="preserve"> total</w:t>
      </w:r>
    </w:p>
    <w:p w:rsidR="003C3E31" w:rsidRPr="0030603C" w:rsidRDefault="003C3E31" w:rsidP="003C3E31">
      <w:pPr>
        <w:spacing w:after="0" w:line="240" w:lineRule="auto"/>
        <w:ind w:left="709" w:right="48"/>
        <w:jc w:val="both"/>
        <w:rPr>
          <w:rFonts w:ascii="Arial" w:eastAsia="Times New Roman" w:hAnsi="Arial" w:cs="Arial"/>
          <w:color w:val="000000"/>
          <w:sz w:val="24"/>
          <w:szCs w:val="24"/>
          <w:lang w:eastAsia="es-ES"/>
        </w:rPr>
      </w:pPr>
    </w:p>
    <w:p w:rsidR="005118A1" w:rsidRPr="0030603C" w:rsidRDefault="003C3E31" w:rsidP="005118A1">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En el caso concreto, el Consejo General del </w:t>
      </w:r>
      <w:r w:rsidRPr="0030603C">
        <w:rPr>
          <w:rFonts w:ascii="Arial" w:hAnsi="Arial" w:cs="Arial"/>
          <w:sz w:val="24"/>
          <w:szCs w:val="24"/>
        </w:rPr>
        <w:t xml:space="preserve">Instituto Electoral del Estado de Colima, </w:t>
      </w:r>
      <w:r w:rsidR="00D022B4" w:rsidRPr="0030603C">
        <w:rPr>
          <w:rFonts w:ascii="Arial" w:eastAsia="Times New Roman" w:hAnsi="Arial" w:cs="Arial"/>
          <w:color w:val="000000"/>
          <w:sz w:val="24"/>
          <w:szCs w:val="24"/>
          <w:lang w:eastAsia="es-ES"/>
        </w:rPr>
        <w:t>mediante las</w:t>
      </w:r>
      <w:r w:rsidRPr="0030603C">
        <w:rPr>
          <w:rFonts w:ascii="Arial" w:eastAsia="Times New Roman" w:hAnsi="Arial" w:cs="Arial"/>
          <w:color w:val="000000"/>
          <w:sz w:val="24"/>
          <w:szCs w:val="24"/>
          <w:lang w:eastAsia="es-ES"/>
        </w:rPr>
        <w:t xml:space="preserve"> </w:t>
      </w:r>
      <w:r w:rsidR="00D022B4" w:rsidRPr="0030603C">
        <w:rPr>
          <w:rFonts w:ascii="Arial" w:eastAsia="Times New Roman" w:hAnsi="Arial" w:cs="Arial"/>
          <w:color w:val="000000"/>
          <w:sz w:val="24"/>
          <w:szCs w:val="24"/>
          <w:lang w:eastAsia="es-ES"/>
        </w:rPr>
        <w:t>resoluciones señaladas</w:t>
      </w:r>
      <w:r w:rsidRPr="0030603C">
        <w:rPr>
          <w:rFonts w:ascii="Arial" w:eastAsia="Times New Roman" w:hAnsi="Arial" w:cs="Arial"/>
          <w:color w:val="000000"/>
          <w:sz w:val="24"/>
          <w:szCs w:val="24"/>
          <w:lang w:eastAsia="es-ES"/>
        </w:rPr>
        <w:t xml:space="preserve"> en los antecedentes del presente instrumento</w:t>
      </w:r>
      <w:r w:rsidR="00D022B4" w:rsidRPr="0030603C">
        <w:rPr>
          <w:rFonts w:ascii="Arial" w:eastAsia="Times New Roman" w:hAnsi="Arial" w:cs="Arial"/>
          <w:color w:val="000000"/>
          <w:sz w:val="24"/>
          <w:szCs w:val="24"/>
          <w:lang w:eastAsia="es-ES"/>
        </w:rPr>
        <w:t xml:space="preserve">, declaró </w:t>
      </w:r>
      <w:r w:rsidR="00766BF6" w:rsidRPr="0030603C">
        <w:rPr>
          <w:rFonts w:ascii="Arial" w:eastAsia="Times New Roman" w:hAnsi="Arial" w:cs="Arial"/>
          <w:color w:val="000000"/>
          <w:sz w:val="24"/>
          <w:szCs w:val="24"/>
          <w:lang w:eastAsia="es-ES"/>
        </w:rPr>
        <w:t xml:space="preserve">procedente la separación de Movimiento Ciudadano de la coalición total, denominada “Por Colima al Frente”, integrada </w:t>
      </w:r>
      <w:r w:rsidR="0003703C" w:rsidRPr="0030603C">
        <w:rPr>
          <w:rFonts w:ascii="Arial" w:eastAsia="Times New Roman" w:hAnsi="Arial" w:cs="Arial"/>
          <w:color w:val="000000"/>
          <w:sz w:val="24"/>
          <w:szCs w:val="24"/>
          <w:lang w:eastAsia="es-ES"/>
        </w:rPr>
        <w:t xml:space="preserve">también </w:t>
      </w:r>
      <w:r w:rsidR="00766BF6" w:rsidRPr="0030603C">
        <w:rPr>
          <w:rFonts w:ascii="Arial" w:eastAsia="Times New Roman" w:hAnsi="Arial" w:cs="Arial"/>
          <w:color w:val="000000"/>
          <w:sz w:val="24"/>
          <w:szCs w:val="24"/>
          <w:lang w:eastAsia="es-ES"/>
        </w:rPr>
        <w:t xml:space="preserve">por los partidos políticos </w:t>
      </w:r>
      <w:r w:rsidR="00766BF6" w:rsidRPr="0030603C">
        <w:rPr>
          <w:rFonts w:ascii="Arial" w:hAnsi="Arial" w:cs="Arial"/>
          <w:sz w:val="24"/>
          <w:szCs w:val="24"/>
        </w:rPr>
        <w:t>Acción Nacional y de la Revolución Democrática.</w:t>
      </w: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En ese sentido, el Convenio de la Coalición Total “Por Colima al Frente” establece en el tercer párrafo de su cláusula décima octava, denominada “De las modificaciones o separación al Convenio de Coalición”, lo siguiente:</w:t>
      </w: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p>
    <w:p w:rsidR="0003703C" w:rsidRPr="0030603C" w:rsidRDefault="0003703C" w:rsidP="0003703C">
      <w:pPr>
        <w:spacing w:after="0" w:line="240" w:lineRule="auto"/>
        <w:ind w:left="1134" w:right="332"/>
        <w:jc w:val="both"/>
        <w:rPr>
          <w:rFonts w:ascii="Arial" w:eastAsia="Times New Roman" w:hAnsi="Arial" w:cs="Arial"/>
          <w:i/>
          <w:color w:val="000000"/>
          <w:sz w:val="24"/>
          <w:szCs w:val="24"/>
          <w:lang w:eastAsia="es-ES"/>
        </w:rPr>
      </w:pPr>
      <w:r w:rsidRPr="0030603C">
        <w:rPr>
          <w:rFonts w:ascii="Arial" w:eastAsia="Times New Roman" w:hAnsi="Arial" w:cs="Arial"/>
          <w:i/>
          <w:color w:val="000000"/>
          <w:sz w:val="24"/>
          <w:szCs w:val="24"/>
          <w:lang w:eastAsia="es-ES"/>
        </w:rPr>
        <w:t>[…]</w:t>
      </w:r>
    </w:p>
    <w:p w:rsidR="0003703C" w:rsidRPr="0030603C" w:rsidRDefault="0003703C" w:rsidP="0003703C">
      <w:pPr>
        <w:spacing w:after="0" w:line="240" w:lineRule="auto"/>
        <w:ind w:left="1134" w:right="332"/>
        <w:jc w:val="both"/>
        <w:rPr>
          <w:rFonts w:ascii="Arial" w:eastAsia="Times New Roman" w:hAnsi="Arial" w:cs="Arial"/>
          <w:i/>
          <w:color w:val="000000"/>
          <w:sz w:val="24"/>
          <w:szCs w:val="24"/>
          <w:lang w:eastAsia="es-ES"/>
        </w:rPr>
      </w:pPr>
      <w:r w:rsidRPr="0030603C">
        <w:rPr>
          <w:rFonts w:ascii="Arial" w:eastAsia="Times New Roman" w:hAnsi="Arial" w:cs="Arial"/>
          <w:i/>
          <w:color w:val="000000"/>
          <w:sz w:val="24"/>
          <w:szCs w:val="24"/>
          <w:lang w:eastAsia="es-ES"/>
        </w:rPr>
        <w:t xml:space="preserve">Para el caso de que alguno de los partidos políticos coaligados decida separarse de la coalición, deberá dar el aviso por escrito al órgano de gobierno de la coalición y al Instituto, sin que esto modifique los contenidos y alcances del presente convenio respecto del resto de los partidos coaligados, quedando a salvo los derechos de cada uno de los partidos políticos y en su caso, el o los procesos internos del partido que se separa, recobrarán vigencia. </w:t>
      </w: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En atención a lo anterior, el Coordinador de la Comisión Operativa Estatal de Movimiento Ciudadano en </w:t>
      </w:r>
      <w:r w:rsidR="002055B9" w:rsidRPr="0030603C">
        <w:rPr>
          <w:rFonts w:ascii="Arial" w:eastAsia="Times New Roman" w:hAnsi="Arial" w:cs="Arial"/>
          <w:color w:val="000000"/>
          <w:sz w:val="24"/>
          <w:szCs w:val="24"/>
          <w:lang w:eastAsia="es-ES"/>
        </w:rPr>
        <w:t>el estado de Colima, dio aviso de</w:t>
      </w:r>
      <w:r w:rsidRPr="0030603C">
        <w:rPr>
          <w:rFonts w:ascii="Arial" w:eastAsia="Times New Roman" w:hAnsi="Arial" w:cs="Arial"/>
          <w:color w:val="000000"/>
          <w:sz w:val="24"/>
          <w:szCs w:val="24"/>
          <w:lang w:eastAsia="es-ES"/>
        </w:rPr>
        <w:t xml:space="preserve"> la separación del instituto político de referencia de la Coalición total, denominada “Por Colima al Frente”, conformada además por los partidos Acción Nacional y de la Revolución Democrática.</w:t>
      </w: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 </w:t>
      </w: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p>
    <w:p w:rsidR="0003703C" w:rsidRPr="0030603C" w:rsidRDefault="0003703C" w:rsidP="0003703C">
      <w:pPr>
        <w:spacing w:after="0" w:line="240" w:lineRule="auto"/>
        <w:ind w:left="567"/>
        <w:jc w:val="both"/>
        <w:rPr>
          <w:rFonts w:ascii="Arial" w:eastAsia="Times New Roman" w:hAnsi="Arial" w:cs="Arial"/>
          <w:color w:val="000000"/>
          <w:sz w:val="24"/>
          <w:szCs w:val="24"/>
          <w:lang w:eastAsia="es-ES"/>
        </w:rPr>
      </w:pPr>
    </w:p>
    <w:p w:rsidR="00881B10" w:rsidRPr="0030603C" w:rsidRDefault="00881B10" w:rsidP="0003703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De conformidad con el artículo 279, numeral 1 del Reglamento de Elecciones, se establece que el convenio de coalición podrá ser modificado a partir de su aprobación por el Consejo General del Instituto Electoral del Estado de Colima y hasta un día antes del inicio del periodo de registro de candidaturas, que para el proceso electoral local en el estado de Colima </w:t>
      </w:r>
      <w:r w:rsidR="00C84B9A">
        <w:rPr>
          <w:rFonts w:ascii="Arial" w:eastAsia="Times New Roman" w:hAnsi="Arial" w:cs="Arial"/>
          <w:color w:val="000000"/>
          <w:sz w:val="24"/>
          <w:szCs w:val="24"/>
          <w:lang w:eastAsia="es-ES"/>
        </w:rPr>
        <w:t>comprendió</w:t>
      </w:r>
      <w:r w:rsidR="00C84B9A" w:rsidRPr="0030603C">
        <w:rPr>
          <w:rFonts w:ascii="Arial" w:eastAsia="Times New Roman" w:hAnsi="Arial" w:cs="Arial"/>
          <w:color w:val="000000"/>
          <w:sz w:val="24"/>
          <w:szCs w:val="24"/>
          <w:lang w:eastAsia="es-ES"/>
        </w:rPr>
        <w:t xml:space="preserve"> </w:t>
      </w:r>
      <w:r w:rsidRPr="0030603C">
        <w:rPr>
          <w:rFonts w:ascii="Arial" w:eastAsia="Times New Roman" w:hAnsi="Arial" w:cs="Arial"/>
          <w:color w:val="000000"/>
          <w:sz w:val="24"/>
          <w:szCs w:val="24"/>
          <w:lang w:eastAsia="es-ES"/>
        </w:rPr>
        <w:t>del uno al cuatro de abril de la presente anualidad.</w:t>
      </w:r>
    </w:p>
    <w:p w:rsidR="002055B9" w:rsidRPr="0030603C" w:rsidRDefault="002055B9" w:rsidP="002055B9">
      <w:pPr>
        <w:spacing w:after="0" w:line="240" w:lineRule="auto"/>
        <w:ind w:left="567"/>
        <w:jc w:val="both"/>
        <w:rPr>
          <w:rFonts w:ascii="Arial" w:eastAsia="Times New Roman" w:hAnsi="Arial" w:cs="Arial"/>
          <w:color w:val="000000"/>
          <w:sz w:val="24"/>
          <w:szCs w:val="24"/>
          <w:lang w:eastAsia="es-ES"/>
        </w:rPr>
      </w:pPr>
    </w:p>
    <w:p w:rsidR="00881B10" w:rsidRPr="0030603C" w:rsidRDefault="00881B10" w:rsidP="002055B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Con base en lo anterior, se considera relevante la voluntad y derecho de los par</w:t>
      </w:r>
      <w:r w:rsidR="002055B9" w:rsidRPr="0030603C">
        <w:rPr>
          <w:rFonts w:ascii="Arial" w:eastAsia="Times New Roman" w:hAnsi="Arial" w:cs="Arial"/>
          <w:color w:val="000000"/>
          <w:sz w:val="24"/>
          <w:szCs w:val="24"/>
          <w:lang w:eastAsia="es-ES"/>
        </w:rPr>
        <w:t xml:space="preserve">tidos políticos de formar parte de </w:t>
      </w:r>
      <w:r w:rsidRPr="0030603C">
        <w:rPr>
          <w:rFonts w:ascii="Arial" w:eastAsia="Times New Roman" w:hAnsi="Arial" w:cs="Arial"/>
          <w:color w:val="000000"/>
          <w:sz w:val="24"/>
          <w:szCs w:val="24"/>
          <w:lang w:eastAsia="es-ES"/>
        </w:rPr>
        <w:t xml:space="preserve">coaliciones o de alguna otra forma de </w:t>
      </w:r>
      <w:r w:rsidR="002055B9" w:rsidRPr="0030603C">
        <w:rPr>
          <w:rFonts w:ascii="Arial" w:eastAsia="Times New Roman" w:hAnsi="Arial" w:cs="Arial"/>
          <w:color w:val="000000"/>
          <w:sz w:val="24"/>
          <w:szCs w:val="24"/>
          <w:lang w:eastAsia="es-ES"/>
        </w:rPr>
        <w:t xml:space="preserve">participación política. Asimismo, es </w:t>
      </w:r>
      <w:r w:rsidRPr="0030603C">
        <w:rPr>
          <w:rFonts w:ascii="Arial" w:eastAsia="Times New Roman" w:hAnsi="Arial" w:cs="Arial"/>
          <w:color w:val="000000"/>
          <w:sz w:val="24"/>
          <w:szCs w:val="24"/>
          <w:lang w:eastAsia="es-ES"/>
        </w:rPr>
        <w:t>atribución de Movimiento Ciudadano, decidir no participar de manera conjunta con otro partido político.</w:t>
      </w:r>
    </w:p>
    <w:p w:rsidR="002055B9" w:rsidRPr="0030603C" w:rsidRDefault="002055B9" w:rsidP="002055B9">
      <w:pPr>
        <w:spacing w:after="0" w:line="240" w:lineRule="auto"/>
        <w:ind w:left="567"/>
        <w:jc w:val="both"/>
        <w:rPr>
          <w:rFonts w:ascii="Arial" w:eastAsia="Times New Roman" w:hAnsi="Arial" w:cs="Arial"/>
          <w:color w:val="000000"/>
          <w:sz w:val="24"/>
          <w:szCs w:val="24"/>
          <w:lang w:eastAsia="es-ES"/>
        </w:rPr>
      </w:pPr>
    </w:p>
    <w:p w:rsidR="00881B10" w:rsidRPr="0030603C" w:rsidRDefault="00881B10" w:rsidP="002055B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En este tenor, </w:t>
      </w:r>
      <w:r w:rsidR="00BA7291">
        <w:rPr>
          <w:rFonts w:ascii="Arial" w:eastAsia="Times New Roman" w:hAnsi="Arial" w:cs="Arial"/>
          <w:color w:val="000000"/>
          <w:sz w:val="24"/>
          <w:szCs w:val="24"/>
          <w:lang w:eastAsia="es-ES"/>
        </w:rPr>
        <w:t xml:space="preserve">con </w:t>
      </w:r>
      <w:r w:rsidR="008220CD" w:rsidRPr="0030603C">
        <w:rPr>
          <w:rFonts w:ascii="Arial" w:eastAsia="Times New Roman" w:hAnsi="Arial" w:cs="Arial"/>
          <w:color w:val="000000"/>
          <w:sz w:val="24"/>
          <w:szCs w:val="24"/>
          <w:lang w:eastAsia="es-ES"/>
        </w:rPr>
        <w:t xml:space="preserve">la separación de Movimiento Ciudadano de la coalición total “Por Colima al Frente”, </w:t>
      </w:r>
      <w:r w:rsidR="00BA7291">
        <w:rPr>
          <w:rFonts w:ascii="Arial" w:eastAsia="Times New Roman" w:hAnsi="Arial" w:cs="Arial"/>
          <w:color w:val="000000"/>
          <w:sz w:val="24"/>
          <w:szCs w:val="24"/>
          <w:lang w:eastAsia="es-ES"/>
        </w:rPr>
        <w:t xml:space="preserve">este Comité de Radio y Televisión estima pertinente realizar una modificación a las pautas </w:t>
      </w:r>
      <w:r w:rsidR="00BA7291" w:rsidRPr="0030603C">
        <w:rPr>
          <w:rFonts w:ascii="Arial" w:eastAsia="Times New Roman" w:hAnsi="Arial" w:cs="Arial"/>
          <w:color w:val="000000"/>
          <w:sz w:val="24"/>
          <w:szCs w:val="24"/>
          <w:lang w:eastAsia="es-ES"/>
        </w:rPr>
        <w:t>aprobadas mediante el Acuerdo identificado con la clave INE/ACRT/50/2018</w:t>
      </w:r>
      <w:r w:rsidR="00BA7291">
        <w:rPr>
          <w:rFonts w:ascii="Arial" w:eastAsia="Times New Roman" w:hAnsi="Arial" w:cs="Arial"/>
          <w:color w:val="000000"/>
          <w:sz w:val="24"/>
          <w:szCs w:val="24"/>
          <w:lang w:eastAsia="es-ES"/>
        </w:rPr>
        <w:t>, debido a que la con</w:t>
      </w:r>
      <w:r w:rsidR="008220CD" w:rsidRPr="0030603C">
        <w:rPr>
          <w:rFonts w:ascii="Arial" w:eastAsia="Times New Roman" w:hAnsi="Arial" w:cs="Arial"/>
          <w:color w:val="000000"/>
          <w:sz w:val="24"/>
          <w:szCs w:val="24"/>
          <w:lang w:eastAsia="es-ES"/>
        </w:rPr>
        <w:t>formación</w:t>
      </w:r>
      <w:r w:rsidR="00BA7291">
        <w:rPr>
          <w:rFonts w:ascii="Arial" w:eastAsia="Times New Roman" w:hAnsi="Arial" w:cs="Arial"/>
          <w:color w:val="000000"/>
          <w:sz w:val="24"/>
          <w:szCs w:val="24"/>
          <w:lang w:eastAsia="es-ES"/>
        </w:rPr>
        <w:t xml:space="preserve"> de la coalición original cambió de tres a dos partidos políticos </w:t>
      </w:r>
      <w:r w:rsidR="00DD3ED0">
        <w:rPr>
          <w:rFonts w:ascii="Arial" w:eastAsia="Times New Roman" w:hAnsi="Arial" w:cs="Arial"/>
          <w:color w:val="000000"/>
          <w:sz w:val="24"/>
          <w:szCs w:val="24"/>
          <w:lang w:eastAsia="es-ES"/>
        </w:rPr>
        <w:t>integrantes</w:t>
      </w:r>
      <w:r w:rsidR="008A2553" w:rsidRPr="0030603C">
        <w:rPr>
          <w:rFonts w:ascii="Arial" w:eastAsia="Times New Roman" w:hAnsi="Arial" w:cs="Arial"/>
          <w:color w:val="000000"/>
          <w:sz w:val="24"/>
          <w:szCs w:val="24"/>
          <w:lang w:eastAsia="es-ES"/>
        </w:rPr>
        <w:t>.</w:t>
      </w:r>
      <w:r w:rsidR="00D37272" w:rsidRPr="0030603C">
        <w:rPr>
          <w:rFonts w:ascii="Arial" w:eastAsia="Times New Roman" w:hAnsi="Arial" w:cs="Arial"/>
          <w:color w:val="000000"/>
          <w:sz w:val="24"/>
          <w:szCs w:val="24"/>
          <w:lang w:eastAsia="es-ES"/>
        </w:rPr>
        <w:t xml:space="preserve"> </w:t>
      </w:r>
    </w:p>
    <w:p w:rsidR="002055B9" w:rsidRPr="0030603C" w:rsidRDefault="002055B9" w:rsidP="002055B9">
      <w:pPr>
        <w:spacing w:after="0" w:line="240" w:lineRule="auto"/>
        <w:ind w:left="567"/>
        <w:jc w:val="both"/>
        <w:rPr>
          <w:rFonts w:ascii="Arial" w:eastAsia="Times New Roman" w:hAnsi="Arial" w:cs="Arial"/>
          <w:color w:val="000000"/>
          <w:sz w:val="24"/>
          <w:szCs w:val="24"/>
          <w:lang w:eastAsia="es-ES"/>
        </w:rPr>
      </w:pPr>
    </w:p>
    <w:p w:rsidR="008A2553" w:rsidRPr="0030603C" w:rsidRDefault="002055B9" w:rsidP="002055B9">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E</w:t>
      </w:r>
      <w:r w:rsidR="008A2553" w:rsidRPr="0030603C">
        <w:rPr>
          <w:rFonts w:ascii="Arial" w:eastAsia="Times New Roman" w:hAnsi="Arial" w:cs="Arial"/>
          <w:color w:val="000000"/>
          <w:sz w:val="24"/>
          <w:szCs w:val="24"/>
          <w:lang w:eastAsia="es-ES"/>
        </w:rPr>
        <w:t>s preciso señalar que no se presenta una disolución de la coalición total, toda vez que uno de los requisitos para la conformación de las coaliciones, de conformidad con lo dispuesto por el artículo 87, numeral 8 de la Ley General de Partidos Políticos, es que el convenio se celebre por dos o más partidos políticos.</w:t>
      </w:r>
    </w:p>
    <w:p w:rsidR="002055B9" w:rsidRPr="0030603C" w:rsidRDefault="002055B9" w:rsidP="002055B9">
      <w:pPr>
        <w:spacing w:after="0" w:line="240" w:lineRule="auto"/>
        <w:ind w:left="567"/>
        <w:jc w:val="both"/>
        <w:rPr>
          <w:rFonts w:ascii="Arial" w:eastAsia="Times New Roman" w:hAnsi="Arial" w:cs="Arial"/>
          <w:color w:val="000000"/>
          <w:sz w:val="24"/>
          <w:szCs w:val="24"/>
          <w:lang w:eastAsia="es-ES"/>
        </w:rPr>
      </w:pPr>
    </w:p>
    <w:p w:rsidR="00926EDA" w:rsidRPr="0030603C" w:rsidRDefault="00BA7291" w:rsidP="002055B9">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lastRenderedPageBreak/>
        <w:t>Además, c</w:t>
      </w:r>
      <w:r w:rsidR="00926EDA" w:rsidRPr="0030603C">
        <w:rPr>
          <w:rFonts w:ascii="Arial" w:eastAsia="Times New Roman" w:hAnsi="Arial" w:cs="Arial"/>
          <w:color w:val="000000"/>
          <w:sz w:val="24"/>
          <w:szCs w:val="24"/>
          <w:lang w:eastAsia="es-ES"/>
        </w:rPr>
        <w:t>on base en</w:t>
      </w:r>
      <w:r w:rsidR="008A2553" w:rsidRPr="0030603C">
        <w:rPr>
          <w:rFonts w:ascii="Arial" w:eastAsia="Times New Roman" w:hAnsi="Arial" w:cs="Arial"/>
          <w:color w:val="000000"/>
          <w:sz w:val="24"/>
          <w:szCs w:val="24"/>
          <w:lang w:eastAsia="es-ES"/>
        </w:rPr>
        <w:t xml:space="preserve"> el artículo 279, numeral 4 del Reglamento de Elecciones, la separación de Movimiento Ciudadano, no implica el cambio de modalidad en la que fue registrada</w:t>
      </w:r>
      <w:r>
        <w:rPr>
          <w:rFonts w:ascii="Arial" w:eastAsia="Times New Roman" w:hAnsi="Arial" w:cs="Arial"/>
          <w:color w:val="000000"/>
          <w:sz w:val="24"/>
          <w:szCs w:val="24"/>
          <w:lang w:eastAsia="es-ES"/>
        </w:rPr>
        <w:t xml:space="preserve"> la coalición </w:t>
      </w:r>
      <w:r w:rsidRPr="0030603C">
        <w:rPr>
          <w:rFonts w:ascii="Arial" w:eastAsia="Times New Roman" w:hAnsi="Arial" w:cs="Arial"/>
          <w:color w:val="000000"/>
          <w:sz w:val="24"/>
          <w:szCs w:val="24"/>
          <w:lang w:eastAsia="es-ES"/>
        </w:rPr>
        <w:t>“Por Colima al Frente”</w:t>
      </w:r>
      <w:r>
        <w:rPr>
          <w:rFonts w:ascii="Arial" w:eastAsia="Times New Roman" w:hAnsi="Arial" w:cs="Arial"/>
          <w:color w:val="000000"/>
          <w:sz w:val="24"/>
          <w:szCs w:val="24"/>
          <w:lang w:eastAsia="es-ES"/>
        </w:rPr>
        <w:t>,</w:t>
      </w:r>
      <w:r w:rsidR="008A2553" w:rsidRPr="0030603C">
        <w:rPr>
          <w:rFonts w:ascii="Arial" w:eastAsia="Times New Roman" w:hAnsi="Arial" w:cs="Arial"/>
          <w:color w:val="000000"/>
          <w:sz w:val="24"/>
          <w:szCs w:val="24"/>
          <w:lang w:eastAsia="es-ES"/>
        </w:rPr>
        <w:t xml:space="preserve"> toda vez que con base en los artículos 88, numeral 2 de la Ley General de Partidos Políticos y 275, numeral 2, inciso a) del Reglamento de Elecci</w:t>
      </w:r>
      <w:r w:rsidR="009963C2" w:rsidRPr="0030603C">
        <w:rPr>
          <w:rFonts w:ascii="Arial" w:eastAsia="Times New Roman" w:hAnsi="Arial" w:cs="Arial"/>
          <w:color w:val="000000"/>
          <w:sz w:val="24"/>
          <w:szCs w:val="24"/>
          <w:lang w:eastAsia="es-ES"/>
        </w:rPr>
        <w:t>ones</w:t>
      </w:r>
      <w:r w:rsidR="003A6E2F" w:rsidRPr="0030603C">
        <w:rPr>
          <w:rFonts w:ascii="Arial" w:eastAsia="Times New Roman" w:hAnsi="Arial" w:cs="Arial"/>
          <w:color w:val="000000"/>
          <w:sz w:val="24"/>
          <w:szCs w:val="24"/>
          <w:lang w:eastAsia="es-ES"/>
        </w:rPr>
        <w:t xml:space="preserve">, </w:t>
      </w:r>
      <w:r w:rsidR="008A2553" w:rsidRPr="0030603C">
        <w:rPr>
          <w:rFonts w:ascii="Arial" w:eastAsia="Times New Roman" w:hAnsi="Arial" w:cs="Arial"/>
          <w:color w:val="000000"/>
          <w:sz w:val="24"/>
          <w:szCs w:val="24"/>
          <w:lang w:eastAsia="es-ES"/>
        </w:rPr>
        <w:t>seguir</w:t>
      </w:r>
      <w:r w:rsidR="00926EDA" w:rsidRPr="0030603C">
        <w:rPr>
          <w:rFonts w:ascii="Arial" w:eastAsia="Times New Roman" w:hAnsi="Arial" w:cs="Arial"/>
          <w:color w:val="000000"/>
          <w:sz w:val="24"/>
          <w:szCs w:val="24"/>
          <w:lang w:eastAsia="es-ES"/>
        </w:rPr>
        <w:t>á subsistiendo como una coalición</w:t>
      </w:r>
      <w:r w:rsidR="008A2553" w:rsidRPr="0030603C">
        <w:rPr>
          <w:rFonts w:ascii="Arial" w:eastAsia="Times New Roman" w:hAnsi="Arial" w:cs="Arial"/>
          <w:color w:val="000000"/>
          <w:sz w:val="24"/>
          <w:szCs w:val="24"/>
          <w:lang w:eastAsia="es-ES"/>
        </w:rPr>
        <w:t xml:space="preserve"> total integrada por los partidos políticos Acción Nacional y de la Revolución Democrática.</w:t>
      </w:r>
    </w:p>
    <w:p w:rsidR="00926EDA" w:rsidRPr="0030603C" w:rsidRDefault="00926EDA" w:rsidP="00926EDA">
      <w:pPr>
        <w:spacing w:after="0" w:line="240" w:lineRule="auto"/>
        <w:ind w:left="567"/>
        <w:jc w:val="both"/>
        <w:rPr>
          <w:rFonts w:ascii="Arial" w:eastAsia="Times New Roman" w:hAnsi="Arial" w:cs="Arial"/>
          <w:color w:val="000000"/>
          <w:sz w:val="24"/>
          <w:szCs w:val="24"/>
          <w:lang w:eastAsia="es-ES"/>
        </w:rPr>
      </w:pPr>
    </w:p>
    <w:p w:rsidR="003C3E31" w:rsidRPr="0030603C" w:rsidRDefault="008A2553" w:rsidP="00926EDA">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 xml:space="preserve">En atención a lo anterior y </w:t>
      </w:r>
      <w:r w:rsidR="00D37272" w:rsidRPr="0030603C">
        <w:rPr>
          <w:rFonts w:ascii="Arial" w:eastAsia="Times New Roman" w:hAnsi="Arial" w:cs="Arial"/>
          <w:color w:val="000000"/>
          <w:sz w:val="24"/>
          <w:szCs w:val="24"/>
          <w:lang w:eastAsia="es-ES"/>
        </w:rPr>
        <w:t>al haberse modificado la integración de la</w:t>
      </w:r>
      <w:r w:rsidR="003C3E31" w:rsidRPr="0030603C">
        <w:rPr>
          <w:rFonts w:ascii="Arial" w:eastAsia="Times New Roman" w:hAnsi="Arial" w:cs="Arial"/>
          <w:color w:val="000000"/>
          <w:sz w:val="24"/>
          <w:szCs w:val="24"/>
          <w:lang w:eastAsia="es-ES"/>
        </w:rPr>
        <w:t xml:space="preserve"> coalición</w:t>
      </w:r>
      <w:r w:rsidR="00D37272" w:rsidRPr="0030603C">
        <w:rPr>
          <w:rFonts w:ascii="Arial" w:eastAsia="Times New Roman" w:hAnsi="Arial" w:cs="Arial"/>
          <w:color w:val="000000"/>
          <w:sz w:val="24"/>
          <w:szCs w:val="24"/>
          <w:lang w:eastAsia="es-ES"/>
        </w:rPr>
        <w:t xml:space="preserve"> total, se produce</w:t>
      </w:r>
      <w:r w:rsidR="00926EDA" w:rsidRPr="0030603C">
        <w:rPr>
          <w:rFonts w:ascii="Arial" w:eastAsia="Times New Roman" w:hAnsi="Arial" w:cs="Arial"/>
          <w:color w:val="000000"/>
          <w:sz w:val="24"/>
          <w:szCs w:val="24"/>
          <w:lang w:eastAsia="es-ES"/>
        </w:rPr>
        <w:t>n</w:t>
      </w:r>
      <w:r w:rsidR="003C3E31" w:rsidRPr="0030603C">
        <w:rPr>
          <w:rFonts w:ascii="Arial" w:eastAsia="Times New Roman" w:hAnsi="Arial" w:cs="Arial"/>
          <w:color w:val="000000"/>
          <w:sz w:val="24"/>
          <w:szCs w:val="24"/>
          <w:lang w:eastAsia="es-ES"/>
        </w:rPr>
        <w:t xml:space="preserve"> en la distribución del tiempo que corresponde al Estado en radio y televisión para fi</w:t>
      </w:r>
      <w:r w:rsidR="00D37272" w:rsidRPr="0030603C">
        <w:rPr>
          <w:rFonts w:ascii="Arial" w:eastAsia="Times New Roman" w:hAnsi="Arial" w:cs="Arial"/>
          <w:color w:val="000000"/>
          <w:sz w:val="24"/>
          <w:szCs w:val="24"/>
          <w:lang w:eastAsia="es-ES"/>
        </w:rPr>
        <w:t>nes electorales, los efectos siguientes</w:t>
      </w:r>
      <w:r w:rsidR="003C3E31" w:rsidRPr="0030603C">
        <w:rPr>
          <w:rFonts w:ascii="Arial" w:eastAsia="Times New Roman" w:hAnsi="Arial" w:cs="Arial"/>
          <w:color w:val="000000"/>
          <w:sz w:val="24"/>
          <w:szCs w:val="24"/>
          <w:lang w:eastAsia="es-ES"/>
        </w:rPr>
        <w:t>:</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D37272" w:rsidP="003C3E31">
      <w:pPr>
        <w:numPr>
          <w:ilvl w:val="0"/>
          <w:numId w:val="3"/>
        </w:numPr>
        <w:spacing w:after="0" w:line="240" w:lineRule="auto"/>
        <w:jc w:val="both"/>
        <w:rPr>
          <w:rFonts w:ascii="Arial" w:eastAsia="Times New Roman" w:hAnsi="Arial" w:cs="Arial"/>
          <w:sz w:val="24"/>
          <w:szCs w:val="24"/>
          <w:lang w:eastAsia="es-ES"/>
        </w:rPr>
      </w:pPr>
      <w:r w:rsidRPr="0030603C">
        <w:rPr>
          <w:rFonts w:ascii="Arial" w:eastAsia="Times New Roman" w:hAnsi="Arial" w:cs="Arial"/>
          <w:sz w:val="24"/>
          <w:szCs w:val="24"/>
          <w:lang w:eastAsia="es-ES"/>
        </w:rPr>
        <w:t>Mantener a los partidos políticos Acción Nacional y de la Revolución Democrática, como integrantes de la coalición, para d</w:t>
      </w:r>
      <w:r w:rsidR="003C3E31" w:rsidRPr="0030603C">
        <w:rPr>
          <w:rFonts w:ascii="Arial" w:eastAsia="Times New Roman" w:hAnsi="Arial" w:cs="Arial"/>
          <w:sz w:val="24"/>
          <w:szCs w:val="24"/>
          <w:lang w:eastAsia="es-ES"/>
        </w:rPr>
        <w:t>arle</w:t>
      </w:r>
      <w:r w:rsidRPr="0030603C">
        <w:rPr>
          <w:rFonts w:ascii="Arial" w:eastAsia="Times New Roman" w:hAnsi="Arial" w:cs="Arial"/>
          <w:sz w:val="24"/>
          <w:szCs w:val="24"/>
          <w:lang w:eastAsia="es-ES"/>
        </w:rPr>
        <w:t>s</w:t>
      </w:r>
      <w:r w:rsidR="003C3E31" w:rsidRPr="0030603C">
        <w:rPr>
          <w:rFonts w:ascii="Arial" w:eastAsia="Times New Roman" w:hAnsi="Arial" w:cs="Arial"/>
          <w:sz w:val="24"/>
          <w:szCs w:val="24"/>
          <w:lang w:eastAsia="es-ES"/>
        </w:rPr>
        <w:t xml:space="preserve"> </w:t>
      </w:r>
      <w:r w:rsidRPr="0030603C">
        <w:rPr>
          <w:rFonts w:ascii="Arial" w:eastAsia="Times New Roman" w:hAnsi="Arial" w:cs="Arial"/>
          <w:sz w:val="24"/>
          <w:szCs w:val="24"/>
          <w:lang w:eastAsia="es-ES"/>
        </w:rPr>
        <w:t xml:space="preserve">el </w:t>
      </w:r>
      <w:r w:rsidR="003C3E31" w:rsidRPr="0030603C">
        <w:rPr>
          <w:rFonts w:ascii="Arial" w:eastAsia="Times New Roman" w:hAnsi="Arial" w:cs="Arial"/>
          <w:sz w:val="24"/>
          <w:szCs w:val="24"/>
          <w:lang w:eastAsia="es-ES"/>
        </w:rPr>
        <w:t>trato como una coalición total</w:t>
      </w:r>
      <w:r w:rsidRPr="0030603C">
        <w:rPr>
          <w:rFonts w:ascii="Arial" w:eastAsia="Times New Roman" w:hAnsi="Arial" w:cs="Arial"/>
          <w:sz w:val="24"/>
          <w:szCs w:val="24"/>
          <w:lang w:eastAsia="es-ES"/>
        </w:rPr>
        <w:t xml:space="preserve"> en </w:t>
      </w:r>
      <w:r w:rsidR="003C3E31" w:rsidRPr="0030603C">
        <w:rPr>
          <w:rFonts w:ascii="Arial" w:eastAsia="Times New Roman" w:hAnsi="Arial" w:cs="Arial"/>
          <w:sz w:val="24"/>
          <w:szCs w:val="24"/>
          <w:lang w:eastAsia="es-ES"/>
        </w:rPr>
        <w:t>la distribución del tiempo que corresponde al Estado en radio y te</w:t>
      </w:r>
      <w:r w:rsidR="00926EDA" w:rsidRPr="0030603C">
        <w:rPr>
          <w:rFonts w:ascii="Arial" w:eastAsia="Times New Roman" w:hAnsi="Arial" w:cs="Arial"/>
          <w:sz w:val="24"/>
          <w:szCs w:val="24"/>
          <w:lang w:eastAsia="es-ES"/>
        </w:rPr>
        <w:t>levisión para fines electorales;</w:t>
      </w:r>
      <w:r w:rsidR="003C3E31" w:rsidRPr="0030603C">
        <w:rPr>
          <w:rFonts w:ascii="Arial" w:eastAsia="Times New Roman" w:hAnsi="Arial" w:cs="Arial"/>
          <w:sz w:val="24"/>
          <w:szCs w:val="24"/>
          <w:lang w:eastAsia="es-ES"/>
        </w:rPr>
        <w:t xml:space="preserve"> y </w:t>
      </w:r>
    </w:p>
    <w:p w:rsidR="003C3E31" w:rsidRPr="0030603C" w:rsidRDefault="003C3E31" w:rsidP="003C3E31">
      <w:pPr>
        <w:spacing w:after="0" w:line="240" w:lineRule="auto"/>
        <w:ind w:left="927"/>
        <w:jc w:val="both"/>
        <w:rPr>
          <w:rFonts w:ascii="Arial" w:eastAsia="Times New Roman" w:hAnsi="Arial" w:cs="Arial"/>
          <w:sz w:val="24"/>
          <w:szCs w:val="24"/>
          <w:lang w:eastAsia="es-ES"/>
        </w:rPr>
      </w:pPr>
    </w:p>
    <w:p w:rsidR="003C3E31" w:rsidRPr="0030603C" w:rsidRDefault="00D37272" w:rsidP="003C3E31">
      <w:pPr>
        <w:numPr>
          <w:ilvl w:val="0"/>
          <w:numId w:val="3"/>
        </w:numPr>
        <w:spacing w:after="0" w:line="240" w:lineRule="auto"/>
        <w:jc w:val="both"/>
        <w:rPr>
          <w:rFonts w:ascii="Arial" w:eastAsia="Times New Roman" w:hAnsi="Arial" w:cs="Arial"/>
          <w:sz w:val="24"/>
          <w:szCs w:val="24"/>
          <w:lang w:eastAsia="es-ES"/>
        </w:rPr>
      </w:pPr>
      <w:r w:rsidRPr="0030603C">
        <w:rPr>
          <w:rFonts w:ascii="Arial" w:eastAsia="Times New Roman" w:hAnsi="Arial" w:cs="Arial"/>
          <w:sz w:val="24"/>
          <w:szCs w:val="24"/>
          <w:lang w:eastAsia="es-ES"/>
        </w:rPr>
        <w:t xml:space="preserve">Otorgar </w:t>
      </w:r>
      <w:r w:rsidR="00921FCB" w:rsidRPr="0030603C">
        <w:rPr>
          <w:rFonts w:ascii="Arial" w:eastAsia="Times New Roman" w:hAnsi="Arial" w:cs="Arial"/>
          <w:sz w:val="24"/>
          <w:szCs w:val="24"/>
          <w:lang w:eastAsia="es-ES"/>
        </w:rPr>
        <w:t xml:space="preserve">de manera individual </w:t>
      </w:r>
      <w:r w:rsidRPr="0030603C">
        <w:rPr>
          <w:rFonts w:ascii="Arial" w:eastAsia="Times New Roman" w:hAnsi="Arial" w:cs="Arial"/>
          <w:sz w:val="24"/>
          <w:szCs w:val="24"/>
          <w:lang w:eastAsia="es-ES"/>
        </w:rPr>
        <w:t>a Movimiento Ciudadano</w:t>
      </w:r>
      <w:r w:rsidR="00921FCB" w:rsidRPr="0030603C">
        <w:rPr>
          <w:rFonts w:ascii="Arial" w:eastAsia="Times New Roman" w:hAnsi="Arial" w:cs="Arial"/>
          <w:sz w:val="24"/>
          <w:szCs w:val="24"/>
          <w:lang w:eastAsia="es-ES"/>
        </w:rPr>
        <w:t>,</w:t>
      </w:r>
      <w:r w:rsidR="003C3E31" w:rsidRPr="0030603C">
        <w:rPr>
          <w:rFonts w:ascii="Arial" w:eastAsia="Times New Roman" w:hAnsi="Arial" w:cs="Arial"/>
          <w:sz w:val="24"/>
          <w:szCs w:val="24"/>
          <w:lang w:eastAsia="es-ES"/>
        </w:rPr>
        <w:t xml:space="preserve"> </w:t>
      </w:r>
      <w:r w:rsidR="003C3E31" w:rsidRPr="0030603C">
        <w:rPr>
          <w:rFonts w:ascii="Arial" w:eastAsia="Times New Roman" w:hAnsi="Arial" w:cs="Arial"/>
          <w:color w:val="000000"/>
          <w:sz w:val="24"/>
          <w:szCs w:val="24"/>
          <w:lang w:eastAsia="es-ES"/>
        </w:rPr>
        <w:t>la prerrogativa de acceso a dichos medios de comunicación en el tr</w:t>
      </w:r>
      <w:r w:rsidR="00926EDA" w:rsidRPr="0030603C">
        <w:rPr>
          <w:rFonts w:ascii="Arial" w:eastAsia="Times New Roman" w:hAnsi="Arial" w:cs="Arial"/>
          <w:color w:val="000000"/>
          <w:sz w:val="24"/>
          <w:szCs w:val="24"/>
          <w:lang w:eastAsia="es-ES"/>
        </w:rPr>
        <w:t>einta por ciento que corresponde</w:t>
      </w:r>
      <w:r w:rsidR="003C3E31" w:rsidRPr="0030603C">
        <w:rPr>
          <w:rFonts w:ascii="Arial" w:eastAsia="Times New Roman" w:hAnsi="Arial" w:cs="Arial"/>
          <w:color w:val="000000"/>
          <w:sz w:val="24"/>
          <w:szCs w:val="24"/>
          <w:lang w:eastAsia="es-ES"/>
        </w:rPr>
        <w:t xml:space="preserve"> distribuir en </w:t>
      </w:r>
      <w:r w:rsidRPr="0030603C">
        <w:rPr>
          <w:rFonts w:ascii="Arial" w:eastAsia="Times New Roman" w:hAnsi="Arial" w:cs="Arial"/>
          <w:color w:val="000000"/>
          <w:sz w:val="24"/>
          <w:szCs w:val="24"/>
          <w:lang w:eastAsia="es-ES"/>
        </w:rPr>
        <w:t xml:space="preserve">forma </w:t>
      </w:r>
      <w:r w:rsidR="00921FCB" w:rsidRPr="0030603C">
        <w:rPr>
          <w:rFonts w:ascii="Arial" w:eastAsia="Times New Roman" w:hAnsi="Arial" w:cs="Arial"/>
          <w:color w:val="000000"/>
          <w:sz w:val="24"/>
          <w:szCs w:val="24"/>
          <w:lang w:eastAsia="es-ES"/>
        </w:rPr>
        <w:t>igualitaria.</w:t>
      </w:r>
    </w:p>
    <w:p w:rsidR="003C3E31" w:rsidRPr="0030603C" w:rsidRDefault="003C3E31" w:rsidP="003C3E31">
      <w:pPr>
        <w:spacing w:after="0" w:line="240" w:lineRule="auto"/>
        <w:jc w:val="both"/>
        <w:rPr>
          <w:rFonts w:ascii="Arial" w:eastAsia="Times New Roman" w:hAnsi="Arial" w:cs="Arial"/>
          <w:sz w:val="24"/>
          <w:szCs w:val="24"/>
          <w:lang w:eastAsia="es-ES"/>
        </w:rPr>
      </w:pPr>
    </w:p>
    <w:p w:rsidR="003C3E31" w:rsidRPr="0030603C" w:rsidRDefault="003C3E31" w:rsidP="003C3E31">
      <w:pPr>
        <w:spacing w:after="0" w:line="240" w:lineRule="auto"/>
        <w:jc w:val="both"/>
        <w:rPr>
          <w:rFonts w:ascii="Arial" w:eastAsia="Times New Roman" w:hAnsi="Arial" w:cs="Arial"/>
          <w:sz w:val="24"/>
          <w:szCs w:val="24"/>
          <w:lang w:eastAsia="es-ES"/>
        </w:rPr>
      </w:pPr>
    </w:p>
    <w:p w:rsidR="003C3E31" w:rsidRPr="0030603C" w:rsidRDefault="0020735E" w:rsidP="003C3E31">
      <w:pPr>
        <w:spacing w:after="0" w:line="240" w:lineRule="auto"/>
        <w:ind w:left="567"/>
        <w:jc w:val="both"/>
        <w:rPr>
          <w:rFonts w:ascii="Arial" w:eastAsia="Times New Roman" w:hAnsi="Arial" w:cs="Arial"/>
          <w:b/>
          <w:color w:val="000000"/>
          <w:sz w:val="24"/>
          <w:szCs w:val="24"/>
          <w:lang w:eastAsia="es-ES"/>
        </w:rPr>
      </w:pPr>
      <w:r w:rsidRPr="0030603C">
        <w:rPr>
          <w:rFonts w:ascii="Arial" w:eastAsia="Times New Roman" w:hAnsi="Arial" w:cs="Arial"/>
          <w:b/>
          <w:color w:val="000000"/>
          <w:sz w:val="24"/>
          <w:szCs w:val="24"/>
          <w:lang w:eastAsia="es-ES"/>
        </w:rPr>
        <w:t>Etapas</w:t>
      </w:r>
      <w:r w:rsidR="003C3E31" w:rsidRPr="0030603C">
        <w:rPr>
          <w:rFonts w:ascii="Arial" w:eastAsia="Times New Roman" w:hAnsi="Arial" w:cs="Arial"/>
          <w:b/>
          <w:color w:val="000000"/>
          <w:sz w:val="24"/>
          <w:szCs w:val="24"/>
          <w:lang w:eastAsia="es-ES"/>
        </w:rPr>
        <w:t xml:space="preserve"> del Proceso Electoral Local 2017-2018</w:t>
      </w:r>
      <w:r w:rsidRPr="0030603C">
        <w:rPr>
          <w:rFonts w:ascii="Arial" w:eastAsia="Times New Roman" w:hAnsi="Arial" w:cs="Arial"/>
          <w:b/>
          <w:color w:val="000000"/>
          <w:sz w:val="24"/>
          <w:szCs w:val="24"/>
          <w:lang w:eastAsia="es-ES"/>
        </w:rPr>
        <w:t xml:space="preserve"> en el estado de Colima</w:t>
      </w:r>
      <w:r w:rsidR="003C3E31" w:rsidRPr="0030603C">
        <w:rPr>
          <w:rFonts w:ascii="Arial" w:eastAsia="Times New Roman" w:hAnsi="Arial" w:cs="Arial"/>
          <w:b/>
          <w:color w:val="000000"/>
          <w:sz w:val="24"/>
          <w:szCs w:val="24"/>
          <w:lang w:eastAsia="es-ES"/>
        </w:rPr>
        <w:t>, coincidente con el</w:t>
      </w:r>
      <w:r w:rsidRPr="0030603C">
        <w:rPr>
          <w:rFonts w:ascii="Arial" w:eastAsia="Times New Roman" w:hAnsi="Arial" w:cs="Arial"/>
          <w:b/>
          <w:color w:val="000000"/>
          <w:sz w:val="24"/>
          <w:szCs w:val="24"/>
          <w:lang w:eastAsia="es-ES"/>
        </w:rPr>
        <w:t xml:space="preserve"> Proceso Electoral Federal</w:t>
      </w:r>
    </w:p>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p w:rsidR="003C3E31" w:rsidRPr="0030603C" w:rsidRDefault="003C3E31" w:rsidP="003C3E31">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30603C">
        <w:rPr>
          <w:rFonts w:ascii="Arial" w:hAnsi="Arial" w:cs="Arial"/>
          <w:color w:val="000000"/>
          <w:sz w:val="24"/>
          <w:szCs w:val="24"/>
        </w:rPr>
        <w:t>Las etapas del Proceso Elec</w:t>
      </w:r>
      <w:r w:rsidR="0020735E" w:rsidRPr="0030603C">
        <w:rPr>
          <w:rFonts w:ascii="Arial" w:hAnsi="Arial" w:cs="Arial"/>
          <w:color w:val="000000"/>
          <w:sz w:val="24"/>
          <w:szCs w:val="24"/>
        </w:rPr>
        <w:t>toral Federal 2017-2018, tienen</w:t>
      </w:r>
      <w:r w:rsidRPr="0030603C">
        <w:rPr>
          <w:rFonts w:ascii="Arial" w:hAnsi="Arial" w:cs="Arial"/>
          <w:color w:val="000000"/>
          <w:sz w:val="24"/>
          <w:szCs w:val="24"/>
        </w:rPr>
        <w:t xml:space="preserve"> verificativo en las siguientes fechas:</w:t>
      </w:r>
    </w:p>
    <w:p w:rsidR="003C3E31" w:rsidRPr="0030603C" w:rsidRDefault="003C3E31" w:rsidP="003C3E31">
      <w:pPr>
        <w:spacing w:after="0" w:line="240" w:lineRule="auto"/>
        <w:jc w:val="both"/>
        <w:rPr>
          <w:rFonts w:ascii="Arial" w:hAnsi="Arial" w:cs="Arial"/>
          <w:color w:val="000000"/>
          <w:sz w:val="24"/>
          <w:szCs w:val="2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3C3E31" w:rsidRPr="0030603C" w:rsidTr="00090716">
        <w:trPr>
          <w:trHeight w:val="330"/>
          <w:jc w:val="center"/>
        </w:trPr>
        <w:tc>
          <w:tcPr>
            <w:tcW w:w="2268"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ETAPA</w:t>
            </w:r>
          </w:p>
        </w:tc>
        <w:tc>
          <w:tcPr>
            <w:tcW w:w="2410"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INICIO</w:t>
            </w:r>
          </w:p>
        </w:tc>
        <w:tc>
          <w:tcPr>
            <w:tcW w:w="2552"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CONCLUSIÓN</w:t>
            </w:r>
          </w:p>
        </w:tc>
        <w:tc>
          <w:tcPr>
            <w:tcW w:w="1701"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DURACIÓN</w:t>
            </w:r>
          </w:p>
        </w:tc>
      </w:tr>
      <w:tr w:rsidR="003C3E31" w:rsidRPr="0030603C" w:rsidTr="00090716">
        <w:trPr>
          <w:trHeight w:val="284"/>
          <w:jc w:val="center"/>
        </w:trPr>
        <w:tc>
          <w:tcPr>
            <w:tcW w:w="2268"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Campaña</w:t>
            </w:r>
          </w:p>
        </w:tc>
        <w:tc>
          <w:tcPr>
            <w:tcW w:w="241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30 de marzo de 2018</w:t>
            </w:r>
          </w:p>
        </w:tc>
        <w:tc>
          <w:tcPr>
            <w:tcW w:w="255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27 de junio de 2018</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90 días</w:t>
            </w:r>
          </w:p>
        </w:tc>
      </w:tr>
      <w:tr w:rsidR="003C3E31" w:rsidRPr="0030603C" w:rsidTr="00090716">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3 días</w:t>
            </w:r>
          </w:p>
        </w:tc>
      </w:tr>
      <w:tr w:rsidR="003C3E31" w:rsidRPr="0030603C" w:rsidTr="00090716">
        <w:trPr>
          <w:trHeight w:val="309"/>
          <w:jc w:val="center"/>
        </w:trPr>
        <w:tc>
          <w:tcPr>
            <w:tcW w:w="2268" w:type="dxa"/>
            <w:tcBorders>
              <w:top w:val="nil"/>
              <w:left w:val="nil"/>
              <w:bottom w:val="nil"/>
              <w:right w:val="nil"/>
            </w:tcBorders>
            <w:shd w:val="clear" w:color="auto" w:fill="auto"/>
            <w:noWrap/>
            <w:vAlign w:val="center"/>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Jornada Electoral</w:t>
            </w:r>
          </w:p>
        </w:tc>
        <w:tc>
          <w:tcPr>
            <w:tcW w:w="4962" w:type="dxa"/>
            <w:gridSpan w:val="2"/>
            <w:tcBorders>
              <w:top w:val="nil"/>
              <w:left w:val="nil"/>
              <w:bottom w:val="nil"/>
              <w:right w:val="nil"/>
            </w:tcBorders>
            <w:shd w:val="clear" w:color="auto" w:fill="auto"/>
            <w:noWrap/>
            <w:vAlign w:val="center"/>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1 de julio de 2018</w:t>
            </w:r>
          </w:p>
        </w:tc>
        <w:tc>
          <w:tcPr>
            <w:tcW w:w="1701" w:type="dxa"/>
            <w:tcBorders>
              <w:top w:val="nil"/>
              <w:left w:val="nil"/>
              <w:bottom w:val="nil"/>
              <w:right w:val="nil"/>
            </w:tcBorders>
            <w:shd w:val="clear" w:color="auto" w:fill="auto"/>
            <w:noWrap/>
            <w:vAlign w:val="center"/>
          </w:tcPr>
          <w:p w:rsidR="003C3E31" w:rsidRPr="0030603C" w:rsidRDefault="003C3E31" w:rsidP="00090716">
            <w:pPr>
              <w:jc w:val="center"/>
              <w:rPr>
                <w:rFonts w:ascii="Arial" w:hAnsi="Arial" w:cs="Arial"/>
                <w:color w:val="000000"/>
                <w:sz w:val="20"/>
                <w:szCs w:val="24"/>
                <w:lang w:eastAsia="es-MX"/>
              </w:rPr>
            </w:pPr>
          </w:p>
        </w:tc>
      </w:tr>
    </w:tbl>
    <w:p w:rsidR="003C3E31" w:rsidRPr="0030603C" w:rsidRDefault="003C3E31" w:rsidP="003C3E31">
      <w:pPr>
        <w:spacing w:after="0" w:line="240" w:lineRule="auto"/>
        <w:ind w:left="567"/>
        <w:jc w:val="both"/>
        <w:rPr>
          <w:rFonts w:ascii="Arial" w:hAnsi="Arial" w:cs="Arial"/>
          <w:color w:val="000000"/>
          <w:sz w:val="24"/>
          <w:szCs w:val="24"/>
        </w:rPr>
      </w:pPr>
    </w:p>
    <w:p w:rsidR="003C3E31" w:rsidRPr="0030603C" w:rsidRDefault="003C3E31" w:rsidP="003C3E31">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30603C">
        <w:rPr>
          <w:rFonts w:ascii="Arial" w:hAnsi="Arial" w:cs="Arial"/>
          <w:color w:val="000000"/>
          <w:sz w:val="24"/>
          <w:szCs w:val="24"/>
        </w:rPr>
        <w:t xml:space="preserve">De conformidad con el Acuerdo </w:t>
      </w:r>
      <w:r w:rsidR="009C2F5E" w:rsidRPr="0030603C">
        <w:rPr>
          <w:rFonts w:ascii="Arial" w:hAnsi="Arial" w:cs="Arial"/>
          <w:sz w:val="24"/>
          <w:szCs w:val="24"/>
        </w:rPr>
        <w:t xml:space="preserve">IEE/CG/A0014/2017, </w:t>
      </w:r>
      <w:r w:rsidRPr="0030603C">
        <w:rPr>
          <w:rFonts w:ascii="Arial" w:hAnsi="Arial" w:cs="Arial"/>
          <w:color w:val="000000"/>
          <w:sz w:val="24"/>
          <w:szCs w:val="24"/>
        </w:rPr>
        <w:t>señalado en los antecedentes del presente instrumento, el Instituto Electoral del Estado de Colima</w:t>
      </w:r>
      <w:r w:rsidRPr="0030603C">
        <w:rPr>
          <w:rFonts w:ascii="Arial" w:hAnsi="Arial" w:cs="Arial"/>
          <w:i/>
          <w:sz w:val="24"/>
          <w:szCs w:val="24"/>
        </w:rPr>
        <w:t>,</w:t>
      </w:r>
      <w:r w:rsidRPr="0030603C">
        <w:rPr>
          <w:rFonts w:ascii="Arial" w:hAnsi="Arial" w:cs="Arial"/>
          <w:color w:val="000000"/>
          <w:sz w:val="24"/>
          <w:szCs w:val="24"/>
        </w:rPr>
        <w:t xml:space="preserve"> informó al Instituto Nacional Electoral que para los cargos a contenderse durante el proceso electoral local que se llevará a cabo en dicha entidad, aprobó el siguiente calendario:</w:t>
      </w:r>
    </w:p>
    <w:p w:rsidR="003C3E31" w:rsidRPr="0030603C" w:rsidRDefault="003C3E31" w:rsidP="0020735E">
      <w:pPr>
        <w:spacing w:after="0" w:line="240" w:lineRule="auto"/>
        <w:jc w:val="both"/>
        <w:rPr>
          <w:rFonts w:ascii="Arial" w:hAnsi="Arial" w:cs="Arial"/>
          <w:color w:val="000000"/>
          <w:sz w:val="24"/>
          <w:szCs w:val="24"/>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3C3E31" w:rsidRPr="0030603C" w:rsidTr="0018479F">
        <w:trPr>
          <w:trHeight w:val="330"/>
          <w:tblHeader/>
        </w:trPr>
        <w:tc>
          <w:tcPr>
            <w:tcW w:w="2440"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ETAPA</w:t>
            </w:r>
          </w:p>
        </w:tc>
        <w:tc>
          <w:tcPr>
            <w:tcW w:w="2440"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INICIO</w:t>
            </w:r>
          </w:p>
        </w:tc>
        <w:tc>
          <w:tcPr>
            <w:tcW w:w="2440"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CONCLUSIÓN</w:t>
            </w:r>
          </w:p>
        </w:tc>
        <w:tc>
          <w:tcPr>
            <w:tcW w:w="2020" w:type="dxa"/>
            <w:tcBorders>
              <w:top w:val="nil"/>
              <w:left w:val="nil"/>
              <w:bottom w:val="nil"/>
              <w:right w:val="nil"/>
            </w:tcBorders>
            <w:shd w:val="clear" w:color="000000" w:fill="C00000"/>
            <w:vAlign w:val="center"/>
            <w:hideMark/>
          </w:tcPr>
          <w:p w:rsidR="003C3E31" w:rsidRPr="0030603C" w:rsidRDefault="003C3E31" w:rsidP="00090716">
            <w:pPr>
              <w:jc w:val="center"/>
              <w:rPr>
                <w:rFonts w:ascii="Arial" w:hAnsi="Arial" w:cs="Arial"/>
                <w:b/>
                <w:bCs/>
                <w:color w:val="FFFFFF"/>
                <w:sz w:val="20"/>
                <w:szCs w:val="24"/>
                <w:lang w:eastAsia="es-MX"/>
              </w:rPr>
            </w:pPr>
            <w:r w:rsidRPr="0030603C">
              <w:rPr>
                <w:rFonts w:ascii="Arial" w:hAnsi="Arial" w:cs="Arial"/>
                <w:b/>
                <w:bCs/>
                <w:color w:val="FFFFFF"/>
                <w:sz w:val="20"/>
                <w:szCs w:val="24"/>
                <w:lang w:eastAsia="es-MX"/>
              </w:rPr>
              <w:t>DURACIÓN</w:t>
            </w:r>
          </w:p>
        </w:tc>
      </w:tr>
      <w:tr w:rsidR="003C3E31" w:rsidRPr="0030603C" w:rsidTr="00090716">
        <w:trPr>
          <w:trHeight w:val="304"/>
        </w:trPr>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Intercampaña</w:t>
            </w:r>
          </w:p>
        </w:tc>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12 de febrero de 2018</w:t>
            </w:r>
          </w:p>
        </w:tc>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28 de abril de 2018</w:t>
            </w:r>
          </w:p>
        </w:tc>
        <w:tc>
          <w:tcPr>
            <w:tcW w:w="202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76 días</w:t>
            </w:r>
          </w:p>
        </w:tc>
      </w:tr>
      <w:tr w:rsidR="003C3E31" w:rsidRPr="0030603C" w:rsidTr="0020735E">
        <w:trPr>
          <w:trHeight w:val="541"/>
        </w:trPr>
        <w:tc>
          <w:tcPr>
            <w:tcW w:w="244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lastRenderedPageBreak/>
              <w:t xml:space="preserve">Campaña </w:t>
            </w:r>
            <w:r w:rsidR="0020735E" w:rsidRPr="0030603C">
              <w:rPr>
                <w:rFonts w:ascii="Arial" w:hAnsi="Arial" w:cs="Arial"/>
                <w:b/>
                <w:bCs/>
                <w:color w:val="000000"/>
                <w:sz w:val="20"/>
                <w:szCs w:val="24"/>
                <w:lang w:eastAsia="es-MX"/>
              </w:rPr>
              <w:t xml:space="preserve">de </w:t>
            </w:r>
            <w:r w:rsidRPr="0030603C">
              <w:rPr>
                <w:rFonts w:ascii="Arial" w:hAnsi="Arial" w:cs="Arial"/>
                <w:b/>
                <w:bCs/>
                <w:color w:val="000000"/>
                <w:sz w:val="20"/>
                <w:szCs w:val="24"/>
                <w:lang w:eastAsia="es-MX"/>
              </w:rPr>
              <w:t>diputados y ayuntamientos</w:t>
            </w:r>
          </w:p>
        </w:tc>
        <w:tc>
          <w:tcPr>
            <w:tcW w:w="244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29 de abril de 2018</w:t>
            </w:r>
          </w:p>
        </w:tc>
        <w:tc>
          <w:tcPr>
            <w:tcW w:w="244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27 de junio de 2018</w:t>
            </w:r>
          </w:p>
        </w:tc>
        <w:tc>
          <w:tcPr>
            <w:tcW w:w="202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60 días</w:t>
            </w:r>
          </w:p>
        </w:tc>
      </w:tr>
      <w:tr w:rsidR="003C3E31" w:rsidRPr="0030603C" w:rsidTr="00090716">
        <w:trPr>
          <w:trHeight w:val="330"/>
        </w:trPr>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Periodo de Reflexión</w:t>
            </w:r>
          </w:p>
        </w:tc>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28 de junio de 2018</w:t>
            </w:r>
          </w:p>
        </w:tc>
        <w:tc>
          <w:tcPr>
            <w:tcW w:w="244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30 de junio de 2018</w:t>
            </w:r>
          </w:p>
        </w:tc>
        <w:tc>
          <w:tcPr>
            <w:tcW w:w="202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3 días</w:t>
            </w:r>
          </w:p>
        </w:tc>
      </w:tr>
      <w:tr w:rsidR="003C3E31" w:rsidRPr="0030603C" w:rsidTr="00090716">
        <w:trPr>
          <w:trHeight w:val="330"/>
        </w:trPr>
        <w:tc>
          <w:tcPr>
            <w:tcW w:w="244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b/>
                <w:bCs/>
                <w:color w:val="000000"/>
                <w:sz w:val="20"/>
                <w:szCs w:val="24"/>
                <w:lang w:eastAsia="es-MX"/>
              </w:rPr>
            </w:pPr>
            <w:r w:rsidRPr="0030603C">
              <w:rPr>
                <w:rFonts w:ascii="Arial" w:hAnsi="Arial" w:cs="Arial"/>
                <w:b/>
                <w:bCs/>
                <w:color w:val="000000"/>
                <w:sz w:val="20"/>
                <w:szCs w:val="24"/>
                <w:lang w:eastAsia="es-MX"/>
              </w:rPr>
              <w:t>Jornada Electoral</w:t>
            </w:r>
          </w:p>
        </w:tc>
        <w:tc>
          <w:tcPr>
            <w:tcW w:w="4880" w:type="dxa"/>
            <w:gridSpan w:val="2"/>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1 de julio de 2018</w:t>
            </w:r>
          </w:p>
        </w:tc>
        <w:tc>
          <w:tcPr>
            <w:tcW w:w="2020" w:type="dxa"/>
            <w:tcBorders>
              <w:top w:val="nil"/>
              <w:left w:val="nil"/>
              <w:bottom w:val="nil"/>
              <w:right w:val="nil"/>
            </w:tcBorders>
            <w:shd w:val="clear" w:color="000000" w:fill="F2F2F2"/>
            <w:noWrap/>
            <w:vAlign w:val="center"/>
            <w:hideMark/>
          </w:tcPr>
          <w:p w:rsidR="003C3E31" w:rsidRPr="0030603C" w:rsidRDefault="003C3E31" w:rsidP="00090716">
            <w:pPr>
              <w:jc w:val="center"/>
              <w:rPr>
                <w:rFonts w:ascii="Arial" w:hAnsi="Arial" w:cs="Arial"/>
                <w:color w:val="000000"/>
                <w:sz w:val="20"/>
                <w:szCs w:val="24"/>
                <w:lang w:eastAsia="es-MX"/>
              </w:rPr>
            </w:pPr>
            <w:r w:rsidRPr="0030603C">
              <w:rPr>
                <w:rFonts w:ascii="Arial" w:hAnsi="Arial" w:cs="Arial"/>
                <w:color w:val="000000"/>
                <w:sz w:val="20"/>
                <w:szCs w:val="24"/>
                <w:lang w:eastAsia="es-MX"/>
              </w:rPr>
              <w:t> </w:t>
            </w:r>
          </w:p>
        </w:tc>
      </w:tr>
    </w:tbl>
    <w:p w:rsidR="003C3E31" w:rsidRPr="0030603C" w:rsidRDefault="003C3E31" w:rsidP="003C3E31">
      <w:pPr>
        <w:spacing w:after="0" w:line="240" w:lineRule="auto"/>
        <w:ind w:left="567"/>
        <w:jc w:val="both"/>
        <w:rPr>
          <w:rFonts w:ascii="Arial" w:hAnsi="Arial" w:cs="Arial"/>
          <w:color w:val="000000"/>
          <w:sz w:val="24"/>
          <w:szCs w:val="24"/>
        </w:rPr>
      </w:pPr>
    </w:p>
    <w:p w:rsidR="003C3E31" w:rsidRPr="0030603C" w:rsidRDefault="003C3E31" w:rsidP="003C3E31">
      <w:pPr>
        <w:numPr>
          <w:ilvl w:val="0"/>
          <w:numId w:val="1"/>
        </w:numPr>
        <w:tabs>
          <w:tab w:val="clear" w:pos="11341"/>
          <w:tab w:val="num" w:pos="7513"/>
        </w:tabs>
        <w:spacing w:after="0" w:line="240" w:lineRule="auto"/>
        <w:ind w:left="567" w:hanging="567"/>
        <w:jc w:val="both"/>
        <w:rPr>
          <w:rFonts w:ascii="Arial" w:hAnsi="Arial" w:cs="Arial"/>
          <w:color w:val="000000"/>
          <w:sz w:val="24"/>
          <w:szCs w:val="24"/>
        </w:rPr>
      </w:pPr>
      <w:r w:rsidRPr="0030603C">
        <w:rPr>
          <w:rFonts w:ascii="Arial" w:eastAsia="Times New Roman" w:hAnsi="Arial" w:cs="Arial"/>
          <w:color w:val="000000"/>
          <w:sz w:val="24"/>
          <w:szCs w:val="24"/>
          <w:lang w:eastAsia="es-ES"/>
        </w:rPr>
        <w:t>En este sentido, nos encontramos en el periodo de intercampaña local coincidente con la campaña federal, por lo que la distribución de tiempo de la coalición total “Por Colima al Frente”, no tiene efectos inmediatos; sin embargo, de acuerdo al calendario de entrega de materiales y órdenes de transmisión aprobado mediante el diverso INE/ACRT/50/2018, y a la fecha de aprobación del presente Acuerdo, la pauta modificada aplicará para el periodo de campaña local, es decir, a partir de la orden de transmisión que inicia vigencia el veintinueve de abril de dos mil dieciocho, de conformidad con el siguiente calendario:</w:t>
      </w:r>
    </w:p>
    <w:p w:rsidR="003C3E31" w:rsidRPr="0030603C" w:rsidRDefault="003C3E31" w:rsidP="003C3E31">
      <w:pPr>
        <w:autoSpaceDE w:val="0"/>
        <w:autoSpaceDN w:val="0"/>
        <w:adjustRightInd w:val="0"/>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3C3E31" w:rsidRPr="0030603C" w:rsidTr="00090716">
        <w:trPr>
          <w:trHeight w:val="640"/>
        </w:trPr>
        <w:tc>
          <w:tcPr>
            <w:tcW w:w="3334" w:type="pct"/>
            <w:tcBorders>
              <w:top w:val="single" w:sz="8" w:space="0" w:color="FFFFFF"/>
              <w:left w:val="nil"/>
              <w:bottom w:val="single" w:sz="8" w:space="0" w:color="FFFFFF"/>
              <w:right w:val="nil"/>
            </w:tcBorders>
            <w:shd w:val="clear" w:color="000000" w:fill="DBE5F1"/>
            <w:vAlign w:val="center"/>
          </w:tcPr>
          <w:p w:rsidR="003C3E31" w:rsidRPr="0030603C" w:rsidRDefault="003C3E31" w:rsidP="00090716">
            <w:pPr>
              <w:autoSpaceDE w:val="0"/>
              <w:autoSpaceDN w:val="0"/>
              <w:spacing w:line="252" w:lineRule="auto"/>
              <w:jc w:val="both"/>
              <w:rPr>
                <w:rFonts w:ascii="Arial" w:hAnsi="Arial" w:cs="Arial"/>
                <w:sz w:val="20"/>
                <w:szCs w:val="20"/>
              </w:rPr>
            </w:pPr>
            <w:r w:rsidRPr="0030603C">
              <w:rPr>
                <w:rFonts w:ascii="Arial" w:hAnsi="Arial" w:cs="Arial"/>
                <w:sz w:val="20"/>
                <w:szCs w:val="20"/>
              </w:rPr>
              <w:t>Fecha límite de la primera recepción electrónica de material de partidos políticos y en su caso candidatos independientes para el periodo de campaña de 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3C3E31" w:rsidRPr="0030603C" w:rsidRDefault="003C3E31" w:rsidP="00090716">
            <w:pPr>
              <w:spacing w:line="252" w:lineRule="auto"/>
              <w:jc w:val="center"/>
              <w:rPr>
                <w:rFonts w:ascii="Arial" w:hAnsi="Arial" w:cs="Arial"/>
                <w:color w:val="000000"/>
                <w:sz w:val="20"/>
                <w:szCs w:val="20"/>
              </w:rPr>
            </w:pPr>
            <w:r w:rsidRPr="0030603C">
              <w:rPr>
                <w:rFonts w:ascii="Arial" w:hAnsi="Arial" w:cs="Arial"/>
                <w:color w:val="000000"/>
                <w:sz w:val="20"/>
                <w:szCs w:val="20"/>
              </w:rPr>
              <w:t>23 de abril de 2018</w:t>
            </w:r>
          </w:p>
        </w:tc>
      </w:tr>
    </w:tbl>
    <w:p w:rsidR="003C3E31" w:rsidRPr="0030603C" w:rsidRDefault="003C3E31" w:rsidP="003C3E31">
      <w:pPr>
        <w:spacing w:after="0" w:line="240" w:lineRule="auto"/>
        <w:ind w:left="567"/>
        <w:jc w:val="both"/>
        <w:rPr>
          <w:rFonts w:ascii="Arial" w:eastAsia="Times New Roman" w:hAnsi="Arial" w:cs="Arial"/>
          <w:color w:val="000000"/>
          <w:sz w:val="24"/>
          <w:szCs w:val="24"/>
          <w:lang w:eastAsia="es-ES"/>
        </w:rPr>
      </w:pPr>
    </w:p>
    <w:tbl>
      <w:tblPr>
        <w:tblW w:w="8931" w:type="dxa"/>
        <w:jc w:val="center"/>
        <w:tblCellMar>
          <w:left w:w="70" w:type="dxa"/>
          <w:right w:w="70" w:type="dxa"/>
        </w:tblCellMar>
        <w:tblLook w:val="04A0" w:firstRow="1" w:lastRow="0" w:firstColumn="1" w:lastColumn="0" w:noHBand="0" w:noVBand="1"/>
      </w:tblPr>
      <w:tblGrid>
        <w:gridCol w:w="760"/>
        <w:gridCol w:w="1934"/>
        <w:gridCol w:w="1842"/>
        <w:gridCol w:w="1701"/>
        <w:gridCol w:w="2694"/>
      </w:tblGrid>
      <w:tr w:rsidR="003C3E31" w:rsidRPr="0030603C" w:rsidTr="0018479F">
        <w:trPr>
          <w:trHeight w:val="765"/>
          <w:tblHeader/>
          <w:jc w:val="center"/>
        </w:trPr>
        <w:tc>
          <w:tcPr>
            <w:tcW w:w="760" w:type="dxa"/>
            <w:tcBorders>
              <w:top w:val="nil"/>
              <w:left w:val="nil"/>
              <w:bottom w:val="nil"/>
              <w:right w:val="nil"/>
            </w:tcBorders>
            <w:shd w:val="clear" w:color="000000" w:fill="C00000"/>
            <w:noWrap/>
            <w:vAlign w:val="center"/>
            <w:hideMark/>
          </w:tcPr>
          <w:p w:rsidR="003C3E31" w:rsidRPr="0030603C" w:rsidRDefault="003C3E31" w:rsidP="00090716">
            <w:pPr>
              <w:jc w:val="center"/>
              <w:rPr>
                <w:rFonts w:ascii="Calibri" w:hAnsi="Calibri"/>
                <w:b/>
                <w:bCs/>
                <w:color w:val="FFFFFF"/>
                <w:sz w:val="20"/>
                <w:szCs w:val="20"/>
                <w:lang w:eastAsia="es-MX"/>
              </w:rPr>
            </w:pPr>
            <w:r w:rsidRPr="0030603C">
              <w:rPr>
                <w:rFonts w:ascii="Calibri" w:hAnsi="Calibri"/>
                <w:b/>
                <w:bCs/>
                <w:color w:val="FFFFFF"/>
                <w:sz w:val="20"/>
                <w:szCs w:val="20"/>
                <w:lang w:eastAsia="es-MX"/>
              </w:rPr>
              <w:t>No.</w:t>
            </w:r>
          </w:p>
        </w:tc>
        <w:tc>
          <w:tcPr>
            <w:tcW w:w="1934" w:type="dxa"/>
            <w:tcBorders>
              <w:top w:val="nil"/>
              <w:left w:val="nil"/>
              <w:bottom w:val="nil"/>
              <w:right w:val="nil"/>
            </w:tcBorders>
            <w:shd w:val="clear" w:color="000000" w:fill="C00000"/>
            <w:vAlign w:val="center"/>
            <w:hideMark/>
          </w:tcPr>
          <w:p w:rsidR="003C3E31" w:rsidRPr="0030603C" w:rsidRDefault="003C3E31" w:rsidP="00090716">
            <w:pPr>
              <w:jc w:val="center"/>
              <w:rPr>
                <w:rFonts w:ascii="Calibri" w:hAnsi="Calibri"/>
                <w:b/>
                <w:bCs/>
                <w:color w:val="FFFFFF"/>
                <w:sz w:val="20"/>
                <w:szCs w:val="20"/>
                <w:lang w:eastAsia="es-MX"/>
              </w:rPr>
            </w:pPr>
            <w:r w:rsidRPr="0030603C">
              <w:rPr>
                <w:rFonts w:ascii="Calibri" w:hAnsi="Calibri"/>
                <w:b/>
                <w:bCs/>
                <w:color w:val="FFFFFF"/>
                <w:sz w:val="20"/>
                <w:szCs w:val="20"/>
                <w:lang w:eastAsia="es-MX"/>
              </w:rPr>
              <w:t>Límite entrega de materiales y estrategias</w:t>
            </w:r>
          </w:p>
        </w:tc>
        <w:tc>
          <w:tcPr>
            <w:tcW w:w="1842" w:type="dxa"/>
            <w:tcBorders>
              <w:top w:val="nil"/>
              <w:left w:val="nil"/>
              <w:bottom w:val="nil"/>
              <w:right w:val="nil"/>
            </w:tcBorders>
            <w:shd w:val="clear" w:color="000000" w:fill="C00000"/>
            <w:vAlign w:val="center"/>
            <w:hideMark/>
          </w:tcPr>
          <w:p w:rsidR="003C3E31" w:rsidRPr="0030603C" w:rsidRDefault="003C3E31" w:rsidP="00090716">
            <w:pPr>
              <w:jc w:val="center"/>
              <w:rPr>
                <w:rFonts w:ascii="Calibri" w:hAnsi="Calibri"/>
                <w:b/>
                <w:bCs/>
                <w:color w:val="FFFFFF"/>
                <w:sz w:val="20"/>
                <w:szCs w:val="20"/>
                <w:lang w:eastAsia="es-MX"/>
              </w:rPr>
            </w:pPr>
            <w:r w:rsidRPr="0030603C">
              <w:rPr>
                <w:rFonts w:ascii="Calibri" w:hAnsi="Calibri"/>
                <w:b/>
                <w:bCs/>
                <w:color w:val="FFFFFF"/>
                <w:sz w:val="20"/>
                <w:szCs w:val="20"/>
                <w:lang w:eastAsia="es-MX"/>
              </w:rPr>
              <w:t>Elaboración de OT</w:t>
            </w:r>
          </w:p>
        </w:tc>
        <w:tc>
          <w:tcPr>
            <w:tcW w:w="1701" w:type="dxa"/>
            <w:tcBorders>
              <w:top w:val="nil"/>
              <w:left w:val="nil"/>
              <w:bottom w:val="nil"/>
              <w:right w:val="nil"/>
            </w:tcBorders>
            <w:shd w:val="clear" w:color="000000" w:fill="C00000"/>
            <w:noWrap/>
            <w:vAlign w:val="center"/>
            <w:hideMark/>
          </w:tcPr>
          <w:p w:rsidR="003C3E31" w:rsidRPr="0030603C" w:rsidRDefault="003C3E31" w:rsidP="00090716">
            <w:pPr>
              <w:jc w:val="center"/>
              <w:rPr>
                <w:rFonts w:ascii="Calibri" w:hAnsi="Calibri"/>
                <w:b/>
                <w:bCs/>
                <w:color w:val="FFFFFF"/>
                <w:sz w:val="20"/>
                <w:szCs w:val="20"/>
                <w:lang w:eastAsia="es-MX"/>
              </w:rPr>
            </w:pPr>
            <w:r w:rsidRPr="0030603C">
              <w:rPr>
                <w:rFonts w:ascii="Calibri" w:hAnsi="Calibri"/>
                <w:b/>
                <w:bCs/>
                <w:color w:val="FFFFFF"/>
                <w:sz w:val="20"/>
                <w:szCs w:val="20"/>
                <w:lang w:eastAsia="es-MX"/>
              </w:rPr>
              <w:t>Notificación</w:t>
            </w:r>
          </w:p>
        </w:tc>
        <w:tc>
          <w:tcPr>
            <w:tcW w:w="2694" w:type="dxa"/>
            <w:tcBorders>
              <w:top w:val="nil"/>
              <w:left w:val="nil"/>
              <w:bottom w:val="nil"/>
              <w:right w:val="nil"/>
            </w:tcBorders>
            <w:shd w:val="clear" w:color="000000" w:fill="C00000"/>
            <w:noWrap/>
            <w:vAlign w:val="center"/>
            <w:hideMark/>
          </w:tcPr>
          <w:p w:rsidR="003C3E31" w:rsidRPr="0030603C" w:rsidRDefault="003C3E31" w:rsidP="00090716">
            <w:pPr>
              <w:jc w:val="center"/>
              <w:rPr>
                <w:rFonts w:ascii="Calibri" w:hAnsi="Calibri"/>
                <w:b/>
                <w:bCs/>
                <w:color w:val="FFFFFF"/>
                <w:sz w:val="20"/>
                <w:szCs w:val="20"/>
                <w:lang w:eastAsia="es-MX"/>
              </w:rPr>
            </w:pPr>
            <w:r w:rsidRPr="0030603C">
              <w:rPr>
                <w:rFonts w:ascii="Calibri" w:hAnsi="Calibri"/>
                <w:b/>
                <w:bCs/>
                <w:color w:val="FFFFFF"/>
                <w:sz w:val="20"/>
                <w:szCs w:val="20"/>
                <w:lang w:eastAsia="es-MX"/>
              </w:rPr>
              <w:t>Vigencia de la OT</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23 de abril</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24 de abril</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25 de abril</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29 de abril al 2 de mayo*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27 de abril</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28 de abril</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29 de abril</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 al 5 de mayo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30 de abril</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 de mayo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 de mayo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6 al 9 de mayo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4</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4 de mayo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5 de mayo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6 de mayo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10 al 12 de mayo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5</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7 de mayo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8 de mayo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9 de mayo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13 al 16 de mayo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6</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11 de mayo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12 de mayo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13 de mayo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17 al 19 de mayo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7</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14 de mayo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15 de mayo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16 de mayo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20 al 23 de mayo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8</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18 de mayo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19 de mayo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20 de mayo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24 al 26 de mayo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9</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21 de mayo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22 de mayo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23 de mayo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27 al 30 de mayo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10</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25 de mayo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26 de mayo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27 de mayo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31 de mayo al 2 de junio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11</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28 de mayo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29 de mayo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30 de mayo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 al 6 de junio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lastRenderedPageBreak/>
              <w:t>12</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 de junio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 de junio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3 de junio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7 al 9 de junio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13</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4 de junio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5 de junio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6 de junio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10 al 13 de junio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14</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8 de junio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9 de junio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10 de junio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14 al 16 de junio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15</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11 de junio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12 de junio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13 de junio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17 al 20 de junio</w:t>
            </w:r>
          </w:p>
        </w:tc>
      </w:tr>
      <w:tr w:rsidR="003C3E31" w:rsidRPr="0030603C" w:rsidTr="0018479F">
        <w:trPr>
          <w:trHeight w:val="315"/>
          <w:jc w:val="center"/>
        </w:trPr>
        <w:tc>
          <w:tcPr>
            <w:tcW w:w="760"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16</w:t>
            </w:r>
          </w:p>
        </w:tc>
        <w:tc>
          <w:tcPr>
            <w:tcW w:w="193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15 de junio</w:t>
            </w:r>
          </w:p>
        </w:tc>
        <w:tc>
          <w:tcPr>
            <w:tcW w:w="1842"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16 de junio</w:t>
            </w:r>
          </w:p>
        </w:tc>
        <w:tc>
          <w:tcPr>
            <w:tcW w:w="1701"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17 de junio</w:t>
            </w:r>
          </w:p>
        </w:tc>
        <w:tc>
          <w:tcPr>
            <w:tcW w:w="2694" w:type="dxa"/>
            <w:tcBorders>
              <w:top w:val="nil"/>
              <w:left w:val="nil"/>
              <w:bottom w:val="nil"/>
              <w:right w:val="nil"/>
            </w:tcBorders>
            <w:shd w:val="clear" w:color="000000" w:fill="D9D9D9"/>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21 al 23 de junio</w:t>
            </w:r>
          </w:p>
        </w:tc>
      </w:tr>
      <w:tr w:rsidR="003C3E31" w:rsidRPr="0030603C" w:rsidTr="0018479F">
        <w:trPr>
          <w:trHeight w:val="315"/>
          <w:jc w:val="center"/>
        </w:trPr>
        <w:tc>
          <w:tcPr>
            <w:tcW w:w="760"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17</w:t>
            </w:r>
          </w:p>
        </w:tc>
        <w:tc>
          <w:tcPr>
            <w:tcW w:w="193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18 de junio</w:t>
            </w:r>
          </w:p>
        </w:tc>
        <w:tc>
          <w:tcPr>
            <w:tcW w:w="1842"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19 de junio</w:t>
            </w:r>
          </w:p>
        </w:tc>
        <w:tc>
          <w:tcPr>
            <w:tcW w:w="1701"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20 de junio</w:t>
            </w:r>
          </w:p>
        </w:tc>
        <w:tc>
          <w:tcPr>
            <w:tcW w:w="2694" w:type="dxa"/>
            <w:tcBorders>
              <w:top w:val="nil"/>
              <w:left w:val="nil"/>
              <w:bottom w:val="nil"/>
              <w:right w:val="nil"/>
            </w:tcBorders>
            <w:shd w:val="clear" w:color="auto" w:fill="auto"/>
            <w:noWrap/>
            <w:vAlign w:val="center"/>
            <w:hideMark/>
          </w:tcPr>
          <w:p w:rsidR="003C3E31" w:rsidRPr="0030603C" w:rsidRDefault="003C3E31" w:rsidP="00090716">
            <w:pPr>
              <w:jc w:val="center"/>
              <w:rPr>
                <w:rFonts w:ascii="Calibri" w:hAnsi="Calibri"/>
                <w:color w:val="000000"/>
                <w:sz w:val="20"/>
                <w:szCs w:val="20"/>
                <w:lang w:eastAsia="es-MX"/>
              </w:rPr>
            </w:pPr>
            <w:r w:rsidRPr="0030603C">
              <w:rPr>
                <w:rFonts w:ascii="Calibri" w:hAnsi="Calibri"/>
                <w:color w:val="000000"/>
                <w:sz w:val="20"/>
                <w:szCs w:val="20"/>
                <w:lang w:eastAsia="es-MX"/>
              </w:rPr>
              <w:t>24 al 27 de junio</w:t>
            </w:r>
          </w:p>
        </w:tc>
      </w:tr>
    </w:tbl>
    <w:p w:rsidR="003C3E31" w:rsidRPr="0030603C" w:rsidRDefault="003C3E31" w:rsidP="003C3E31">
      <w:pPr>
        <w:autoSpaceDE w:val="0"/>
        <w:autoSpaceDN w:val="0"/>
        <w:adjustRightInd w:val="0"/>
        <w:ind w:left="284"/>
        <w:rPr>
          <w:rFonts w:ascii="Arial" w:hAnsi="Arial" w:cs="Arial"/>
          <w:bCs/>
          <w:sz w:val="20"/>
          <w:szCs w:val="16"/>
        </w:rPr>
      </w:pPr>
      <w:r w:rsidRPr="0030603C">
        <w:rPr>
          <w:rFonts w:ascii="Arial" w:hAnsi="Arial" w:cs="Arial"/>
          <w:bCs/>
          <w:sz w:val="20"/>
          <w:szCs w:val="16"/>
        </w:rPr>
        <w:t>* Esta OT contiene la fecha de inicio de campaña local.</w:t>
      </w:r>
    </w:p>
    <w:p w:rsidR="003C3E31" w:rsidRPr="0030603C" w:rsidRDefault="003C3E31" w:rsidP="003C3E31">
      <w:pPr>
        <w:spacing w:after="0" w:line="240" w:lineRule="auto"/>
        <w:jc w:val="both"/>
        <w:rPr>
          <w:rFonts w:ascii="Arial" w:eastAsia="Times New Roman" w:hAnsi="Arial" w:cs="Arial"/>
          <w:color w:val="000000"/>
          <w:sz w:val="24"/>
          <w:szCs w:val="24"/>
          <w:lang w:eastAsia="es-ES"/>
        </w:rPr>
      </w:pPr>
    </w:p>
    <w:p w:rsidR="003C3E31" w:rsidRPr="0030603C" w:rsidRDefault="003C3E31" w:rsidP="00DA78B3">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30603C">
        <w:rPr>
          <w:rFonts w:ascii="Arial" w:eastAsia="Times New Roman" w:hAnsi="Arial" w:cs="Arial"/>
          <w:color w:val="000000"/>
          <w:sz w:val="24"/>
          <w:szCs w:val="24"/>
          <w:lang w:eastAsia="es-ES"/>
        </w:rPr>
        <w:t>Tomando en consideración lo anterior, este Comité estima necesario modificar únicamente el modelo</w:t>
      </w:r>
      <w:r w:rsidR="00C06CD1" w:rsidRPr="0030603C">
        <w:rPr>
          <w:rFonts w:ascii="Arial" w:eastAsia="Times New Roman" w:hAnsi="Arial" w:cs="Arial"/>
          <w:color w:val="000000"/>
          <w:sz w:val="24"/>
          <w:szCs w:val="24"/>
          <w:lang w:eastAsia="es-ES"/>
        </w:rPr>
        <w:t xml:space="preserve"> de distribución</w:t>
      </w:r>
      <w:r w:rsidRPr="0030603C">
        <w:rPr>
          <w:rFonts w:ascii="Arial" w:eastAsia="Times New Roman" w:hAnsi="Arial" w:cs="Arial"/>
          <w:color w:val="000000"/>
          <w:sz w:val="24"/>
          <w:szCs w:val="24"/>
          <w:lang w:eastAsia="es-ES"/>
        </w:rPr>
        <w:t xml:space="preserve"> y las pautas específicas correspondientes al periodo de campaña del proces</w:t>
      </w:r>
      <w:r w:rsidR="00C06CD1" w:rsidRPr="0030603C">
        <w:rPr>
          <w:rFonts w:ascii="Arial" w:eastAsia="Times New Roman" w:hAnsi="Arial" w:cs="Arial"/>
          <w:color w:val="000000"/>
          <w:sz w:val="24"/>
          <w:szCs w:val="24"/>
          <w:lang w:eastAsia="es-ES"/>
        </w:rPr>
        <w:t>o electoral local que se lleva a cabo</w:t>
      </w:r>
      <w:r w:rsidRPr="0030603C">
        <w:rPr>
          <w:rFonts w:ascii="Arial" w:eastAsia="Times New Roman" w:hAnsi="Arial" w:cs="Arial"/>
          <w:color w:val="000000"/>
          <w:sz w:val="24"/>
          <w:szCs w:val="24"/>
          <w:lang w:eastAsia="es-ES"/>
        </w:rPr>
        <w:t xml:space="preserve"> en el estado de Colima, aprobadas mediante el Acuerdo INE/ACRT/50/2018, exclusivamente en la distribución del tiempo que correspon</w:t>
      </w:r>
      <w:r w:rsidR="00C06CD1" w:rsidRPr="0030603C">
        <w:rPr>
          <w:rFonts w:ascii="Arial" w:eastAsia="Times New Roman" w:hAnsi="Arial" w:cs="Arial"/>
          <w:color w:val="000000"/>
          <w:sz w:val="24"/>
          <w:szCs w:val="24"/>
          <w:lang w:eastAsia="es-ES"/>
        </w:rPr>
        <w:t>de al treinta por ciento que es</w:t>
      </w:r>
      <w:r w:rsidRPr="0030603C">
        <w:rPr>
          <w:rFonts w:ascii="Arial" w:eastAsia="Times New Roman" w:hAnsi="Arial" w:cs="Arial"/>
          <w:color w:val="000000"/>
          <w:sz w:val="24"/>
          <w:szCs w:val="24"/>
          <w:lang w:eastAsia="es-ES"/>
        </w:rPr>
        <w:t xml:space="preserve"> distribuido en forma igualitaria, a efect</w:t>
      </w:r>
      <w:r w:rsidR="00DA78B3" w:rsidRPr="0030603C">
        <w:rPr>
          <w:rFonts w:ascii="Arial" w:eastAsia="Times New Roman" w:hAnsi="Arial" w:cs="Arial"/>
          <w:color w:val="000000"/>
          <w:sz w:val="24"/>
          <w:szCs w:val="24"/>
          <w:lang w:eastAsia="es-ES"/>
        </w:rPr>
        <w:t xml:space="preserve">o de que Movimiento </w:t>
      </w:r>
      <w:r w:rsidR="00C06CD1" w:rsidRPr="0030603C">
        <w:rPr>
          <w:rFonts w:ascii="Arial" w:eastAsia="Times New Roman" w:hAnsi="Arial" w:cs="Arial"/>
          <w:color w:val="000000"/>
          <w:sz w:val="24"/>
          <w:szCs w:val="24"/>
          <w:lang w:eastAsia="es-ES"/>
        </w:rPr>
        <w:t xml:space="preserve">Ciudadano </w:t>
      </w:r>
      <w:r w:rsidR="00DA78B3" w:rsidRPr="0030603C">
        <w:rPr>
          <w:rFonts w:ascii="Arial" w:eastAsia="Times New Roman" w:hAnsi="Arial" w:cs="Arial"/>
          <w:color w:val="000000"/>
          <w:sz w:val="24"/>
          <w:szCs w:val="24"/>
          <w:lang w:eastAsia="es-ES"/>
        </w:rPr>
        <w:t>sea considerado individual</w:t>
      </w:r>
      <w:r w:rsidR="00F925C2" w:rsidRPr="0030603C">
        <w:rPr>
          <w:rFonts w:ascii="Arial" w:eastAsia="Times New Roman" w:hAnsi="Arial" w:cs="Arial"/>
          <w:color w:val="000000"/>
          <w:sz w:val="24"/>
          <w:szCs w:val="24"/>
          <w:lang w:eastAsia="es-ES"/>
        </w:rPr>
        <w:t>mente; mientras que los partidos políticos</w:t>
      </w:r>
      <w:r w:rsidR="00DA78B3" w:rsidRPr="0030603C">
        <w:rPr>
          <w:rFonts w:ascii="Arial" w:eastAsia="Times New Roman" w:hAnsi="Arial" w:cs="Arial"/>
          <w:color w:val="000000"/>
          <w:sz w:val="24"/>
          <w:szCs w:val="24"/>
          <w:lang w:eastAsia="es-ES"/>
        </w:rPr>
        <w:t xml:space="preserve"> Acci</w:t>
      </w:r>
      <w:r w:rsidR="00F15E7F" w:rsidRPr="0030603C">
        <w:rPr>
          <w:rFonts w:ascii="Arial" w:eastAsia="Times New Roman" w:hAnsi="Arial" w:cs="Arial"/>
          <w:color w:val="000000"/>
          <w:sz w:val="24"/>
          <w:szCs w:val="24"/>
          <w:lang w:eastAsia="es-ES"/>
        </w:rPr>
        <w:t>ón N</w:t>
      </w:r>
      <w:r w:rsidR="00DA78B3" w:rsidRPr="0030603C">
        <w:rPr>
          <w:rFonts w:ascii="Arial" w:eastAsia="Times New Roman" w:hAnsi="Arial" w:cs="Arial"/>
          <w:color w:val="000000"/>
          <w:sz w:val="24"/>
          <w:szCs w:val="24"/>
          <w:lang w:eastAsia="es-ES"/>
        </w:rPr>
        <w:t>acional y de la Rev</w:t>
      </w:r>
      <w:r w:rsidR="00F925C2" w:rsidRPr="0030603C">
        <w:rPr>
          <w:rFonts w:ascii="Arial" w:eastAsia="Times New Roman" w:hAnsi="Arial" w:cs="Arial"/>
          <w:color w:val="000000"/>
          <w:sz w:val="24"/>
          <w:szCs w:val="24"/>
          <w:lang w:eastAsia="es-ES"/>
        </w:rPr>
        <w:t>olución Democrática se mantienen</w:t>
      </w:r>
      <w:r w:rsidR="00DA78B3" w:rsidRPr="0030603C">
        <w:rPr>
          <w:rFonts w:ascii="Arial" w:eastAsia="Times New Roman" w:hAnsi="Arial" w:cs="Arial"/>
          <w:color w:val="000000"/>
          <w:sz w:val="24"/>
          <w:szCs w:val="24"/>
          <w:lang w:eastAsia="es-ES"/>
        </w:rPr>
        <w:t xml:space="preserve"> como integrantes de la coalición total </w:t>
      </w:r>
      <w:r w:rsidR="00F925C2" w:rsidRPr="0030603C">
        <w:rPr>
          <w:rFonts w:ascii="Arial" w:hAnsi="Arial" w:cs="Arial"/>
          <w:i/>
          <w:sz w:val="24"/>
          <w:szCs w:val="24"/>
        </w:rPr>
        <w:t xml:space="preserve">“Por Colima al Frente” </w:t>
      </w:r>
      <w:r w:rsidR="00F925C2" w:rsidRPr="0030603C">
        <w:rPr>
          <w:rFonts w:ascii="Arial" w:eastAsia="Times New Roman" w:hAnsi="Arial" w:cs="Arial"/>
          <w:color w:val="000000"/>
          <w:sz w:val="24"/>
          <w:szCs w:val="24"/>
          <w:lang w:eastAsia="es-ES"/>
        </w:rPr>
        <w:t>y deben ser</w:t>
      </w:r>
      <w:r w:rsidR="00DA78B3" w:rsidRPr="0030603C">
        <w:rPr>
          <w:rFonts w:ascii="Arial" w:eastAsia="Times New Roman" w:hAnsi="Arial" w:cs="Arial"/>
          <w:color w:val="000000"/>
          <w:sz w:val="24"/>
          <w:szCs w:val="24"/>
          <w:lang w:eastAsia="es-ES"/>
        </w:rPr>
        <w:t xml:space="preserve"> considerados como un solo instituto político en</w:t>
      </w:r>
      <w:r w:rsidR="00CF1AE1" w:rsidRPr="0030603C">
        <w:rPr>
          <w:rFonts w:ascii="Arial" w:eastAsia="Times New Roman" w:hAnsi="Arial" w:cs="Arial"/>
          <w:color w:val="000000"/>
          <w:sz w:val="24"/>
          <w:szCs w:val="24"/>
          <w:lang w:eastAsia="es-ES"/>
        </w:rPr>
        <w:t xml:space="preserve"> el treinta por ciento que corresponde distribuir</w:t>
      </w:r>
      <w:r w:rsidR="00DA78B3" w:rsidRPr="0030603C">
        <w:rPr>
          <w:rFonts w:ascii="Arial" w:eastAsia="Times New Roman" w:hAnsi="Arial" w:cs="Arial"/>
          <w:color w:val="000000"/>
          <w:sz w:val="24"/>
          <w:szCs w:val="24"/>
          <w:lang w:eastAsia="es-ES"/>
        </w:rPr>
        <w:t xml:space="preserve"> </w:t>
      </w:r>
      <w:r w:rsidR="00CF1AE1" w:rsidRPr="0030603C">
        <w:rPr>
          <w:rFonts w:ascii="Arial" w:eastAsia="Times New Roman" w:hAnsi="Arial" w:cs="Arial"/>
          <w:color w:val="000000"/>
          <w:sz w:val="24"/>
          <w:szCs w:val="24"/>
          <w:lang w:eastAsia="es-ES"/>
        </w:rPr>
        <w:t>de manera igualitaria.</w:t>
      </w:r>
    </w:p>
    <w:p w:rsidR="00F925C2" w:rsidRPr="0030603C" w:rsidRDefault="00F925C2" w:rsidP="003C3E31">
      <w:pPr>
        <w:spacing w:line="240" w:lineRule="auto"/>
        <w:ind w:left="567" w:hanging="567"/>
        <w:jc w:val="both"/>
        <w:rPr>
          <w:rFonts w:ascii="Arial" w:eastAsia="Times New Roman" w:hAnsi="Arial" w:cs="Arial"/>
          <w:color w:val="000000"/>
          <w:sz w:val="24"/>
          <w:szCs w:val="24"/>
          <w:lang w:eastAsia="es-ES"/>
        </w:rPr>
      </w:pPr>
    </w:p>
    <w:p w:rsidR="003C3E31" w:rsidRPr="0030603C" w:rsidRDefault="003C3E31" w:rsidP="003C3E31">
      <w:pPr>
        <w:spacing w:line="240" w:lineRule="auto"/>
        <w:ind w:left="567" w:hanging="567"/>
        <w:jc w:val="both"/>
        <w:rPr>
          <w:rFonts w:ascii="Arial" w:hAnsi="Arial" w:cs="Arial"/>
          <w:b/>
          <w:sz w:val="24"/>
          <w:szCs w:val="24"/>
        </w:rPr>
      </w:pPr>
      <w:r w:rsidRPr="0030603C">
        <w:rPr>
          <w:rFonts w:ascii="Arial" w:hAnsi="Arial" w:cs="Arial"/>
          <w:b/>
          <w:sz w:val="24"/>
          <w:szCs w:val="24"/>
        </w:rPr>
        <w:t>Periodo de campaña con candidatos independientes</w:t>
      </w:r>
    </w:p>
    <w:p w:rsidR="003C3E31" w:rsidRPr="0030603C" w:rsidRDefault="00DD3ED0" w:rsidP="003C3E31">
      <w:pPr>
        <w:numPr>
          <w:ilvl w:val="0"/>
          <w:numId w:val="1"/>
        </w:numPr>
        <w:spacing w:after="0" w:line="240" w:lineRule="auto"/>
        <w:ind w:left="567" w:hanging="567"/>
        <w:jc w:val="both"/>
        <w:rPr>
          <w:rFonts w:ascii="Arial" w:hAnsi="Arial" w:cs="Arial"/>
          <w:sz w:val="24"/>
          <w:szCs w:val="24"/>
        </w:rPr>
      </w:pPr>
      <w:r>
        <w:rPr>
          <w:rFonts w:ascii="Arial" w:hAnsi="Arial" w:cs="Arial"/>
          <w:sz w:val="24"/>
          <w:szCs w:val="24"/>
        </w:rPr>
        <w:t>E</w:t>
      </w:r>
      <w:r w:rsidR="003C3E31" w:rsidRPr="0030603C">
        <w:rPr>
          <w:rFonts w:ascii="Arial" w:hAnsi="Arial" w:cs="Arial"/>
          <w:sz w:val="24"/>
          <w:szCs w:val="24"/>
        </w:rPr>
        <w:t>l plazo para la obtención del respaldo ciudadano por parte de los aspirantes a candidatos independientes, inició el dieciocho de enero y concluyó el seis de febrero de dos mil dieciocho.</w:t>
      </w:r>
    </w:p>
    <w:p w:rsidR="003C3E31" w:rsidRPr="0030603C" w:rsidRDefault="003C3E31" w:rsidP="003C3E31">
      <w:pPr>
        <w:spacing w:after="0" w:line="240" w:lineRule="auto"/>
        <w:ind w:left="567"/>
        <w:jc w:val="both"/>
        <w:rPr>
          <w:rFonts w:ascii="Arial" w:hAnsi="Arial" w:cs="Arial"/>
          <w:sz w:val="24"/>
          <w:szCs w:val="24"/>
        </w:rPr>
      </w:pPr>
    </w:p>
    <w:p w:rsidR="00CF1AE1" w:rsidRPr="0030603C" w:rsidRDefault="003C3E31" w:rsidP="003C3E31">
      <w:pPr>
        <w:numPr>
          <w:ilvl w:val="0"/>
          <w:numId w:val="1"/>
        </w:numPr>
        <w:spacing w:after="0" w:line="240" w:lineRule="auto"/>
        <w:ind w:left="567" w:hanging="567"/>
        <w:jc w:val="both"/>
        <w:rPr>
          <w:rFonts w:ascii="Arial" w:hAnsi="Arial" w:cs="Arial"/>
          <w:sz w:val="24"/>
          <w:szCs w:val="24"/>
        </w:rPr>
      </w:pPr>
      <w:r w:rsidRPr="0030603C">
        <w:rPr>
          <w:rFonts w:ascii="Arial" w:hAnsi="Arial" w:cs="Arial"/>
          <w:sz w:val="24"/>
          <w:szCs w:val="24"/>
        </w:rPr>
        <w:t xml:space="preserve">Aunado a lo anterior, el trece de marzo de dos mil dieciocho, en la décima segunda sesión ordinaria, el Consejo </w:t>
      </w:r>
      <w:r w:rsidR="007944A5" w:rsidRPr="0030603C">
        <w:rPr>
          <w:rFonts w:ascii="Arial" w:hAnsi="Arial" w:cs="Arial"/>
          <w:sz w:val="24"/>
          <w:szCs w:val="24"/>
        </w:rPr>
        <w:t xml:space="preserve">General </w:t>
      </w:r>
      <w:r w:rsidRPr="0030603C">
        <w:rPr>
          <w:rFonts w:ascii="Arial" w:hAnsi="Arial" w:cs="Arial"/>
          <w:sz w:val="24"/>
          <w:szCs w:val="24"/>
        </w:rPr>
        <w:t xml:space="preserve">del Instituto Electoral del Estado de Colima, aprobó el </w:t>
      </w:r>
      <w:r w:rsidRPr="0030603C">
        <w:rPr>
          <w:rFonts w:ascii="Arial" w:hAnsi="Arial" w:cs="Arial"/>
          <w:i/>
          <w:sz w:val="24"/>
          <w:szCs w:val="24"/>
        </w:rPr>
        <w:t>“Acuerdo […] relativo a la declaratoria de las y los aspirantes a candidaturas independientes que tienen derecho a registrarse como candidatas y candidatos independientes para el Proceso Electoral Local 2017-2018”</w:t>
      </w:r>
      <w:r w:rsidRPr="0030603C">
        <w:rPr>
          <w:rFonts w:ascii="Arial" w:hAnsi="Arial" w:cs="Arial"/>
          <w:sz w:val="24"/>
          <w:szCs w:val="24"/>
        </w:rPr>
        <w:t>, ident</w:t>
      </w:r>
      <w:r w:rsidR="00CF1AE1" w:rsidRPr="0030603C">
        <w:rPr>
          <w:rFonts w:ascii="Arial" w:hAnsi="Arial" w:cs="Arial"/>
          <w:sz w:val="24"/>
          <w:szCs w:val="24"/>
        </w:rPr>
        <w:t>ificado como IEE/CG/A050/2018.</w:t>
      </w:r>
    </w:p>
    <w:p w:rsidR="00CF1AE1" w:rsidRPr="0030603C" w:rsidRDefault="00CF1AE1" w:rsidP="00CF1AE1">
      <w:pPr>
        <w:spacing w:after="0" w:line="240" w:lineRule="auto"/>
        <w:ind w:left="567"/>
        <w:jc w:val="both"/>
        <w:rPr>
          <w:rFonts w:ascii="Arial" w:hAnsi="Arial" w:cs="Arial"/>
          <w:sz w:val="24"/>
          <w:szCs w:val="24"/>
        </w:rPr>
      </w:pPr>
    </w:p>
    <w:p w:rsidR="00F925C2" w:rsidRPr="0030603C" w:rsidRDefault="00CF1AE1" w:rsidP="003C3E31">
      <w:pPr>
        <w:numPr>
          <w:ilvl w:val="0"/>
          <w:numId w:val="1"/>
        </w:numPr>
        <w:spacing w:after="0" w:line="240" w:lineRule="auto"/>
        <w:ind w:left="567" w:hanging="567"/>
        <w:jc w:val="both"/>
        <w:rPr>
          <w:rFonts w:ascii="Arial" w:hAnsi="Arial" w:cs="Arial"/>
          <w:sz w:val="24"/>
          <w:szCs w:val="24"/>
        </w:rPr>
      </w:pPr>
      <w:r w:rsidRPr="0030603C">
        <w:rPr>
          <w:rFonts w:ascii="Arial" w:hAnsi="Arial" w:cs="Arial"/>
          <w:sz w:val="24"/>
          <w:szCs w:val="24"/>
        </w:rPr>
        <w:t>En consecuencia, este</w:t>
      </w:r>
      <w:r w:rsidR="003C3E31" w:rsidRPr="0030603C">
        <w:rPr>
          <w:rFonts w:ascii="Arial" w:hAnsi="Arial" w:cs="Arial"/>
          <w:sz w:val="24"/>
          <w:szCs w:val="24"/>
        </w:rPr>
        <w:t xml:space="preserve"> Comité considera necesario aprobar la modificación a la pauta c</w:t>
      </w:r>
      <w:r w:rsidR="00DA78B3" w:rsidRPr="0030603C">
        <w:rPr>
          <w:rFonts w:ascii="Arial" w:hAnsi="Arial" w:cs="Arial"/>
          <w:sz w:val="24"/>
          <w:szCs w:val="24"/>
        </w:rPr>
        <w:t xml:space="preserve">on la finalidad de incluir a Movimiento Ciudadano de forma individual </w:t>
      </w:r>
      <w:r w:rsidRPr="0030603C">
        <w:rPr>
          <w:rFonts w:ascii="Arial" w:hAnsi="Arial" w:cs="Arial"/>
          <w:sz w:val="24"/>
          <w:szCs w:val="24"/>
        </w:rPr>
        <w:t xml:space="preserve">y considerar a los partidos políticos Acción Nacional y de la Revolución Democrática como un solo instituto </w:t>
      </w:r>
      <w:r w:rsidRPr="0030603C">
        <w:rPr>
          <w:rFonts w:ascii="Arial" w:hAnsi="Arial" w:cs="Arial"/>
          <w:sz w:val="24"/>
          <w:szCs w:val="24"/>
        </w:rPr>
        <w:lastRenderedPageBreak/>
        <w:t>político, para la prerrogativa de acceso a radio y televisión en el treinta por ciento que se distribuye de manera igualitaria</w:t>
      </w:r>
      <w:r w:rsidR="000E19FA" w:rsidRPr="0030603C">
        <w:rPr>
          <w:rFonts w:ascii="Arial" w:hAnsi="Arial" w:cs="Arial"/>
          <w:sz w:val="24"/>
          <w:szCs w:val="24"/>
        </w:rPr>
        <w:t>,</w:t>
      </w:r>
      <w:r w:rsidRPr="0030603C">
        <w:rPr>
          <w:rFonts w:ascii="Arial" w:hAnsi="Arial" w:cs="Arial"/>
          <w:sz w:val="24"/>
          <w:szCs w:val="24"/>
        </w:rPr>
        <w:t xml:space="preserve"> </w:t>
      </w:r>
      <w:r w:rsidR="007008B2" w:rsidRPr="0030603C">
        <w:rPr>
          <w:rFonts w:ascii="Arial" w:hAnsi="Arial" w:cs="Arial"/>
          <w:sz w:val="24"/>
          <w:szCs w:val="24"/>
        </w:rPr>
        <w:t>con base en 9</w:t>
      </w:r>
      <w:r w:rsidR="00F925C2" w:rsidRPr="0030603C">
        <w:rPr>
          <w:rFonts w:ascii="Arial" w:hAnsi="Arial" w:cs="Arial"/>
          <w:sz w:val="24"/>
          <w:szCs w:val="24"/>
        </w:rPr>
        <w:t xml:space="preserve"> escenarios posibles, que s</w:t>
      </w:r>
      <w:r w:rsidR="00BC6DF1" w:rsidRPr="0030603C">
        <w:rPr>
          <w:rFonts w:ascii="Arial" w:hAnsi="Arial" w:cs="Arial"/>
          <w:sz w:val="24"/>
          <w:szCs w:val="24"/>
        </w:rPr>
        <w:t>on necesarios para abarcar</w:t>
      </w:r>
      <w:r w:rsidR="00F925C2" w:rsidRPr="0030603C">
        <w:rPr>
          <w:rFonts w:ascii="Arial" w:hAnsi="Arial" w:cs="Arial"/>
          <w:sz w:val="24"/>
          <w:szCs w:val="24"/>
        </w:rPr>
        <w:t xml:space="preserve"> los supuestos que pudiesen actualizarse desde la campaña federal hasta el día de la jornada electoral coincidente con el proceso electoral local, </w:t>
      </w:r>
      <w:r w:rsidR="00B02F31" w:rsidRPr="0030603C">
        <w:rPr>
          <w:rFonts w:ascii="Arial" w:hAnsi="Arial" w:cs="Arial"/>
          <w:sz w:val="24"/>
          <w:szCs w:val="24"/>
        </w:rPr>
        <w:t>los cuales</w:t>
      </w:r>
      <w:r w:rsidR="00E40EFF" w:rsidRPr="0030603C">
        <w:rPr>
          <w:rFonts w:ascii="Arial" w:hAnsi="Arial" w:cs="Arial"/>
          <w:sz w:val="24"/>
          <w:szCs w:val="24"/>
        </w:rPr>
        <w:t>,</w:t>
      </w:r>
      <w:r w:rsidR="00B02F31" w:rsidRPr="0030603C">
        <w:rPr>
          <w:rFonts w:ascii="Arial" w:hAnsi="Arial" w:cs="Arial"/>
          <w:sz w:val="24"/>
          <w:szCs w:val="24"/>
        </w:rPr>
        <w:t xml:space="preserve"> a su vez</w:t>
      </w:r>
      <w:r w:rsidR="009C2F5E" w:rsidRPr="0030603C">
        <w:rPr>
          <w:rFonts w:ascii="Arial" w:hAnsi="Arial" w:cs="Arial"/>
          <w:sz w:val="24"/>
          <w:szCs w:val="24"/>
        </w:rPr>
        <w:t>,</w:t>
      </w:r>
      <w:r w:rsidR="00B02F31" w:rsidRPr="0030603C">
        <w:rPr>
          <w:rFonts w:ascii="Arial" w:hAnsi="Arial" w:cs="Arial"/>
          <w:sz w:val="24"/>
          <w:szCs w:val="24"/>
        </w:rPr>
        <w:t xml:space="preserve"> se desprenden de lo </w:t>
      </w:r>
      <w:r w:rsidR="00F925C2" w:rsidRPr="0030603C">
        <w:rPr>
          <w:rFonts w:ascii="Arial" w:hAnsi="Arial" w:cs="Arial"/>
          <w:sz w:val="24"/>
          <w:szCs w:val="24"/>
        </w:rPr>
        <w:t>establecido en el artículo 23, numeral 3</w:t>
      </w:r>
      <w:r w:rsidR="00B02F31" w:rsidRPr="0030603C">
        <w:rPr>
          <w:rFonts w:ascii="Arial" w:hAnsi="Arial" w:cs="Arial"/>
          <w:sz w:val="24"/>
          <w:szCs w:val="24"/>
        </w:rPr>
        <w:t>, escenario 10</w:t>
      </w:r>
      <w:r w:rsidR="00F925C2" w:rsidRPr="0030603C">
        <w:rPr>
          <w:rFonts w:ascii="Arial" w:hAnsi="Arial" w:cs="Arial"/>
          <w:sz w:val="24"/>
          <w:szCs w:val="24"/>
        </w:rPr>
        <w:t xml:space="preserve"> del Reglamento de Radio y Televisión. </w:t>
      </w:r>
    </w:p>
    <w:p w:rsidR="00F925C2" w:rsidRPr="0030603C" w:rsidRDefault="00F925C2" w:rsidP="00F925C2">
      <w:pPr>
        <w:spacing w:after="0" w:line="240" w:lineRule="auto"/>
        <w:ind w:left="567"/>
        <w:jc w:val="both"/>
        <w:rPr>
          <w:rFonts w:ascii="Arial" w:hAnsi="Arial" w:cs="Arial"/>
          <w:sz w:val="24"/>
          <w:szCs w:val="24"/>
        </w:rPr>
      </w:pPr>
    </w:p>
    <w:p w:rsidR="000E19FA" w:rsidRPr="0030603C" w:rsidRDefault="007008B2" w:rsidP="00BC6DF1">
      <w:pPr>
        <w:spacing w:after="0" w:line="240" w:lineRule="auto"/>
        <w:jc w:val="center"/>
        <w:rPr>
          <w:rFonts w:ascii="Arial" w:hAnsi="Arial" w:cs="Arial"/>
          <w:sz w:val="24"/>
          <w:szCs w:val="24"/>
        </w:rPr>
      </w:pPr>
      <w:r w:rsidRPr="0030603C">
        <w:rPr>
          <w:noProof/>
          <w:lang w:eastAsia="es-MX"/>
        </w:rPr>
        <w:drawing>
          <wp:inline distT="0" distB="0" distL="0" distR="0" wp14:anchorId="5E7FB0A1" wp14:editId="63A7ED19">
            <wp:extent cx="3371850" cy="37814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71850" cy="3781425"/>
                    </a:xfrm>
                    <a:prstGeom prst="rect">
                      <a:avLst/>
                    </a:prstGeom>
                    <a:noFill/>
                    <a:ln>
                      <a:noFill/>
                    </a:ln>
                  </pic:spPr>
                </pic:pic>
              </a:graphicData>
            </a:graphic>
          </wp:inline>
        </w:drawing>
      </w:r>
    </w:p>
    <w:p w:rsidR="00F925C2" w:rsidRPr="0030603C" w:rsidRDefault="003C3E31" w:rsidP="00BC6DF1">
      <w:pPr>
        <w:spacing w:after="0" w:line="240" w:lineRule="auto"/>
        <w:jc w:val="both"/>
        <w:rPr>
          <w:rFonts w:ascii="Arial" w:hAnsi="Arial" w:cs="Arial"/>
          <w:sz w:val="24"/>
          <w:szCs w:val="24"/>
        </w:rPr>
      </w:pPr>
      <w:r w:rsidRPr="0030603C">
        <w:rPr>
          <w:rFonts w:ascii="Arial" w:hAnsi="Arial" w:cs="Arial"/>
          <w:sz w:val="24"/>
          <w:szCs w:val="24"/>
        </w:rPr>
        <w:tab/>
      </w:r>
    </w:p>
    <w:p w:rsidR="00BC6DF1" w:rsidRPr="0030603C" w:rsidRDefault="00BC6DF1" w:rsidP="00BC6DF1">
      <w:pPr>
        <w:spacing w:after="0" w:line="240" w:lineRule="auto"/>
        <w:jc w:val="both"/>
        <w:rPr>
          <w:rFonts w:ascii="Arial" w:hAnsi="Arial" w:cs="Arial"/>
          <w:sz w:val="24"/>
          <w:szCs w:val="24"/>
        </w:rPr>
      </w:pPr>
    </w:p>
    <w:p w:rsidR="003C3E31" w:rsidRPr="0030603C" w:rsidRDefault="003C3E31" w:rsidP="003C3E31">
      <w:pPr>
        <w:jc w:val="both"/>
        <w:rPr>
          <w:rFonts w:ascii="Arial" w:hAnsi="Arial" w:cs="Arial"/>
          <w:b/>
          <w:i/>
          <w:sz w:val="24"/>
          <w:szCs w:val="24"/>
        </w:rPr>
      </w:pPr>
      <w:r w:rsidRPr="0030603C">
        <w:rPr>
          <w:rFonts w:ascii="Arial" w:hAnsi="Arial" w:cs="Arial"/>
          <w:b/>
          <w:i/>
          <w:sz w:val="24"/>
          <w:szCs w:val="24"/>
        </w:rPr>
        <w:t>PREMISAS</w:t>
      </w:r>
    </w:p>
    <w:p w:rsidR="003C3E31" w:rsidRPr="0030603C" w:rsidRDefault="003C3E31" w:rsidP="003C3E31">
      <w:pPr>
        <w:numPr>
          <w:ilvl w:val="0"/>
          <w:numId w:val="1"/>
        </w:numPr>
        <w:tabs>
          <w:tab w:val="clear" w:pos="11341"/>
          <w:tab w:val="num" w:pos="7513"/>
        </w:tabs>
        <w:spacing w:after="0" w:line="240" w:lineRule="auto"/>
        <w:ind w:left="567" w:hanging="567"/>
        <w:jc w:val="both"/>
        <w:rPr>
          <w:rFonts w:ascii="Arial" w:hAnsi="Arial" w:cs="Arial"/>
          <w:sz w:val="24"/>
          <w:szCs w:val="24"/>
        </w:rPr>
      </w:pPr>
      <w:r w:rsidRPr="0030603C">
        <w:rPr>
          <w:rFonts w:ascii="Arial" w:hAnsi="Arial" w:cs="Arial"/>
          <w:sz w:val="24"/>
          <w:szCs w:val="24"/>
        </w:rPr>
        <w:t xml:space="preserve">En </w:t>
      </w:r>
      <w:r w:rsidR="009C2F5E" w:rsidRPr="0030603C">
        <w:rPr>
          <w:rFonts w:ascii="Arial" w:hAnsi="Arial" w:cs="Arial"/>
          <w:sz w:val="24"/>
          <w:szCs w:val="24"/>
        </w:rPr>
        <w:t>relación con</w:t>
      </w:r>
      <w:r w:rsidRPr="0030603C">
        <w:rPr>
          <w:rFonts w:ascii="Arial" w:hAnsi="Arial" w:cs="Arial"/>
          <w:sz w:val="24"/>
          <w:szCs w:val="24"/>
        </w:rPr>
        <w:t xml:space="preserve"> l</w:t>
      </w:r>
      <w:r w:rsidR="00E40EFF" w:rsidRPr="0030603C">
        <w:rPr>
          <w:rFonts w:ascii="Arial" w:hAnsi="Arial" w:cs="Arial"/>
          <w:sz w:val="24"/>
          <w:szCs w:val="24"/>
        </w:rPr>
        <w:t xml:space="preserve">a tabla </w:t>
      </w:r>
      <w:r w:rsidRPr="0030603C">
        <w:rPr>
          <w:rFonts w:ascii="Arial" w:hAnsi="Arial" w:cs="Arial"/>
          <w:sz w:val="24"/>
          <w:szCs w:val="24"/>
        </w:rPr>
        <w:t xml:space="preserve">anterior, se presenta el modelo de premisa correspondiente al </w:t>
      </w:r>
      <w:r w:rsidR="007008B2" w:rsidRPr="0030603C">
        <w:rPr>
          <w:rFonts w:ascii="Arial" w:hAnsi="Arial" w:cs="Arial"/>
          <w:sz w:val="24"/>
          <w:szCs w:val="24"/>
        </w:rPr>
        <w:t xml:space="preserve">escenario </w:t>
      </w:r>
      <w:r w:rsidR="008D0504">
        <w:rPr>
          <w:rFonts w:ascii="Arial" w:hAnsi="Arial" w:cs="Arial"/>
          <w:sz w:val="24"/>
          <w:szCs w:val="24"/>
        </w:rPr>
        <w:t>9</w:t>
      </w:r>
      <w:r w:rsidRPr="0030603C">
        <w:rPr>
          <w:rFonts w:ascii="Arial" w:hAnsi="Arial" w:cs="Arial"/>
          <w:sz w:val="24"/>
          <w:szCs w:val="24"/>
        </w:rPr>
        <w:t>, que incluye el porcentaje correspondiente cuando existan dos o más candidatos independientes para la campaña local y un candidato</w:t>
      </w:r>
      <w:r w:rsidR="009C2F5E" w:rsidRPr="0030603C">
        <w:rPr>
          <w:rFonts w:ascii="Arial" w:hAnsi="Arial" w:cs="Arial"/>
          <w:sz w:val="24"/>
          <w:szCs w:val="24"/>
        </w:rPr>
        <w:t xml:space="preserve"> independiente</w:t>
      </w:r>
      <w:r w:rsidRPr="0030603C">
        <w:rPr>
          <w:rFonts w:ascii="Arial" w:hAnsi="Arial" w:cs="Arial"/>
          <w:sz w:val="24"/>
          <w:szCs w:val="24"/>
        </w:rPr>
        <w:t xml:space="preserve"> para la campaña federal.</w:t>
      </w:r>
    </w:p>
    <w:p w:rsidR="00484715" w:rsidRPr="0030603C" w:rsidRDefault="00484715" w:rsidP="00484715">
      <w:pPr>
        <w:spacing w:after="0" w:line="240" w:lineRule="auto"/>
        <w:ind w:left="567"/>
        <w:jc w:val="both"/>
        <w:rPr>
          <w:rFonts w:ascii="Arial" w:hAnsi="Arial" w:cs="Arial"/>
          <w:sz w:val="24"/>
          <w:szCs w:val="24"/>
        </w:rPr>
      </w:pPr>
    </w:p>
    <w:p w:rsidR="003C3E31" w:rsidRPr="0030603C" w:rsidRDefault="00E40EFF" w:rsidP="00484715">
      <w:pPr>
        <w:ind w:left="567"/>
        <w:jc w:val="both"/>
        <w:rPr>
          <w:rFonts w:ascii="Arial" w:hAnsi="Arial" w:cs="Arial"/>
          <w:sz w:val="24"/>
          <w:szCs w:val="24"/>
        </w:rPr>
      </w:pPr>
      <w:r w:rsidRPr="0030603C">
        <w:rPr>
          <w:rFonts w:ascii="Arial" w:hAnsi="Arial" w:cs="Arial"/>
          <w:sz w:val="24"/>
          <w:szCs w:val="24"/>
        </w:rPr>
        <w:t>Así</w:t>
      </w:r>
      <w:r w:rsidR="003C3E31" w:rsidRPr="0030603C">
        <w:rPr>
          <w:rFonts w:ascii="Arial" w:hAnsi="Arial" w:cs="Arial"/>
          <w:sz w:val="24"/>
          <w:szCs w:val="24"/>
        </w:rPr>
        <w:t>, los mensajes correspondientes al periodo coincidente se distribuirán conforme a lo siguiente:</w:t>
      </w:r>
    </w:p>
    <w:tbl>
      <w:tblPr>
        <w:tblW w:w="5484" w:type="pct"/>
        <w:jc w:val="center"/>
        <w:tblCellMar>
          <w:left w:w="70" w:type="dxa"/>
          <w:right w:w="70" w:type="dxa"/>
        </w:tblCellMar>
        <w:tblLook w:val="04A0" w:firstRow="1" w:lastRow="0" w:firstColumn="1" w:lastColumn="0" w:noHBand="0" w:noVBand="1"/>
      </w:tblPr>
      <w:tblGrid>
        <w:gridCol w:w="1781"/>
        <w:gridCol w:w="1781"/>
        <w:gridCol w:w="1517"/>
        <w:gridCol w:w="1331"/>
        <w:gridCol w:w="1482"/>
        <w:gridCol w:w="1517"/>
        <w:gridCol w:w="1517"/>
      </w:tblGrid>
      <w:tr w:rsidR="003C3E31" w:rsidRPr="0030603C" w:rsidTr="00090716">
        <w:trPr>
          <w:trHeight w:val="576"/>
          <w:tblHeader/>
          <w:jc w:val="center"/>
        </w:trPr>
        <w:tc>
          <w:tcPr>
            <w:tcW w:w="81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lastRenderedPageBreak/>
              <w:t>Etapa</w:t>
            </w:r>
          </w:p>
        </w:tc>
        <w:tc>
          <w:tcPr>
            <w:tcW w:w="81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Periodo</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Promocionales a distribuir</w:t>
            </w:r>
          </w:p>
        </w:tc>
        <w:tc>
          <w:tcPr>
            <w:tcW w:w="60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Distribución igualitaria</w:t>
            </w:r>
          </w:p>
        </w:tc>
        <w:tc>
          <w:tcPr>
            <w:tcW w:w="67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Distribución por porcentaje de votos</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Promocionales restantes asignados a la autoridad</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3C3E31" w:rsidRPr="0030603C" w:rsidRDefault="003C3E31" w:rsidP="00090716">
            <w:pPr>
              <w:jc w:val="center"/>
              <w:rPr>
                <w:rFonts w:ascii="Arial" w:hAnsi="Arial" w:cs="Arial"/>
                <w:b/>
                <w:color w:val="000000"/>
                <w:sz w:val="18"/>
                <w:szCs w:val="20"/>
                <w:lang w:eastAsia="es-MX"/>
              </w:rPr>
            </w:pPr>
            <w:r w:rsidRPr="0030603C">
              <w:rPr>
                <w:rFonts w:ascii="Arial" w:hAnsi="Arial" w:cs="Arial"/>
                <w:b/>
                <w:color w:val="000000"/>
                <w:sz w:val="18"/>
                <w:szCs w:val="20"/>
                <w:lang w:eastAsia="es-MX"/>
              </w:rPr>
              <w:t>Promocionales agregados por cláusula de maximización</w:t>
            </w:r>
          </w:p>
        </w:tc>
      </w:tr>
      <w:tr w:rsidR="003C3E31" w:rsidRPr="0030603C" w:rsidTr="00090716">
        <w:trPr>
          <w:trHeight w:val="576"/>
          <w:jc w:val="center"/>
        </w:trPr>
        <w:tc>
          <w:tcPr>
            <w:tcW w:w="815" w:type="pct"/>
            <w:tcBorders>
              <w:top w:val="single" w:sz="4" w:space="0" w:color="auto"/>
              <w:left w:val="single" w:sz="4" w:space="0" w:color="auto"/>
              <w:bottom w:val="single" w:sz="4" w:space="0" w:color="auto"/>
              <w:right w:val="single" w:sz="4" w:space="0" w:color="auto"/>
            </w:tcBorders>
            <w:shd w:val="clear" w:color="auto" w:fill="auto"/>
            <w:vAlign w:val="center"/>
          </w:tcPr>
          <w:p w:rsidR="003C3E31" w:rsidRPr="0030603C" w:rsidRDefault="003C3E31"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Campaña local coincidente con campaña federal</w:t>
            </w:r>
          </w:p>
        </w:tc>
        <w:tc>
          <w:tcPr>
            <w:tcW w:w="815" w:type="pct"/>
            <w:tcBorders>
              <w:top w:val="single" w:sz="4" w:space="0" w:color="auto"/>
              <w:left w:val="nil"/>
              <w:bottom w:val="single" w:sz="4" w:space="0" w:color="auto"/>
              <w:right w:val="single" w:sz="4" w:space="0" w:color="auto"/>
            </w:tcBorders>
            <w:shd w:val="clear" w:color="auto" w:fill="auto"/>
            <w:vAlign w:val="center"/>
          </w:tcPr>
          <w:p w:rsidR="003C3E31" w:rsidRPr="0030603C" w:rsidRDefault="003C3E31"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29 de abril al 27 de junio de 2018</w:t>
            </w:r>
          </w:p>
        </w:tc>
        <w:tc>
          <w:tcPr>
            <w:tcW w:w="694" w:type="pct"/>
            <w:tcBorders>
              <w:top w:val="single" w:sz="4" w:space="0" w:color="auto"/>
              <w:left w:val="nil"/>
              <w:bottom w:val="single" w:sz="4" w:space="0" w:color="auto"/>
              <w:right w:val="single" w:sz="4" w:space="0" w:color="auto"/>
            </w:tcBorders>
            <w:shd w:val="clear" w:color="auto" w:fill="auto"/>
            <w:vAlign w:val="center"/>
          </w:tcPr>
          <w:p w:rsidR="003C3E31" w:rsidRPr="0030603C" w:rsidRDefault="004F4D9F"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1800</w:t>
            </w:r>
          </w:p>
        </w:tc>
        <w:tc>
          <w:tcPr>
            <w:tcW w:w="609" w:type="pct"/>
            <w:tcBorders>
              <w:top w:val="single" w:sz="4" w:space="0" w:color="auto"/>
              <w:left w:val="nil"/>
              <w:bottom w:val="single" w:sz="4" w:space="0" w:color="auto"/>
              <w:right w:val="single" w:sz="4" w:space="0" w:color="auto"/>
            </w:tcBorders>
            <w:shd w:val="clear" w:color="auto" w:fill="auto"/>
            <w:vAlign w:val="center"/>
          </w:tcPr>
          <w:p w:rsidR="003C3E31" w:rsidRPr="0030603C" w:rsidRDefault="00484715"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540</w:t>
            </w:r>
          </w:p>
        </w:tc>
        <w:tc>
          <w:tcPr>
            <w:tcW w:w="678" w:type="pct"/>
            <w:tcBorders>
              <w:top w:val="single" w:sz="4" w:space="0" w:color="auto"/>
              <w:left w:val="nil"/>
              <w:bottom w:val="single" w:sz="4" w:space="0" w:color="auto"/>
              <w:right w:val="single" w:sz="4" w:space="0" w:color="auto"/>
            </w:tcBorders>
            <w:shd w:val="clear" w:color="auto" w:fill="auto"/>
            <w:vAlign w:val="center"/>
          </w:tcPr>
          <w:p w:rsidR="003C3E31" w:rsidRPr="0030603C" w:rsidRDefault="00484715"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1257</w:t>
            </w:r>
          </w:p>
        </w:tc>
        <w:tc>
          <w:tcPr>
            <w:tcW w:w="694" w:type="pct"/>
            <w:tcBorders>
              <w:top w:val="single" w:sz="4" w:space="0" w:color="auto"/>
              <w:left w:val="nil"/>
              <w:bottom w:val="single" w:sz="4" w:space="0" w:color="auto"/>
              <w:right w:val="single" w:sz="4" w:space="0" w:color="auto"/>
            </w:tcBorders>
            <w:shd w:val="clear" w:color="auto" w:fill="auto"/>
            <w:vAlign w:val="center"/>
          </w:tcPr>
          <w:p w:rsidR="003C3E31" w:rsidRPr="0030603C" w:rsidRDefault="00484715"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3</w:t>
            </w:r>
          </w:p>
        </w:tc>
        <w:tc>
          <w:tcPr>
            <w:tcW w:w="694" w:type="pct"/>
            <w:tcBorders>
              <w:top w:val="single" w:sz="4" w:space="0" w:color="auto"/>
              <w:left w:val="nil"/>
              <w:bottom w:val="single" w:sz="4" w:space="0" w:color="auto"/>
              <w:right w:val="single" w:sz="4" w:space="0" w:color="auto"/>
            </w:tcBorders>
            <w:vAlign w:val="center"/>
          </w:tcPr>
          <w:p w:rsidR="003C3E31" w:rsidRPr="0030603C" w:rsidRDefault="00484715" w:rsidP="00090716">
            <w:pPr>
              <w:jc w:val="center"/>
              <w:rPr>
                <w:rFonts w:ascii="Arial" w:hAnsi="Arial" w:cs="Arial"/>
                <w:color w:val="000000"/>
                <w:sz w:val="18"/>
                <w:szCs w:val="20"/>
                <w:lang w:eastAsia="es-MX"/>
              </w:rPr>
            </w:pPr>
            <w:r w:rsidRPr="0030603C">
              <w:rPr>
                <w:rFonts w:ascii="Arial" w:hAnsi="Arial" w:cs="Arial"/>
                <w:color w:val="000000"/>
                <w:sz w:val="18"/>
                <w:szCs w:val="20"/>
                <w:lang w:eastAsia="es-MX"/>
              </w:rPr>
              <w:t>0</w:t>
            </w:r>
          </w:p>
        </w:tc>
      </w:tr>
    </w:tbl>
    <w:p w:rsidR="00484715" w:rsidRPr="0030603C" w:rsidRDefault="00484715" w:rsidP="003C3E31">
      <w:pPr>
        <w:pStyle w:val="Prrafodelista"/>
        <w:spacing w:after="0" w:line="240" w:lineRule="auto"/>
        <w:ind w:left="567"/>
        <w:jc w:val="both"/>
        <w:rPr>
          <w:rFonts w:ascii="Arial" w:hAnsi="Arial" w:cs="Arial"/>
          <w:sz w:val="24"/>
          <w:szCs w:val="24"/>
        </w:rPr>
      </w:pPr>
    </w:p>
    <w:p w:rsidR="003C3E31" w:rsidRPr="0030603C" w:rsidRDefault="003C3E31" w:rsidP="00484715">
      <w:pPr>
        <w:pStyle w:val="Prrafodelista"/>
        <w:spacing w:after="0" w:line="240" w:lineRule="auto"/>
        <w:ind w:left="567"/>
        <w:jc w:val="both"/>
        <w:rPr>
          <w:rFonts w:ascii="Arial" w:hAnsi="Arial" w:cs="Arial"/>
          <w:sz w:val="24"/>
          <w:szCs w:val="24"/>
        </w:rPr>
      </w:pPr>
      <w:r w:rsidRPr="0030603C">
        <w:rPr>
          <w:rFonts w:ascii="Arial" w:hAnsi="Arial" w:cs="Arial"/>
          <w:sz w:val="24"/>
          <w:szCs w:val="24"/>
        </w:rPr>
        <w:t>E</w:t>
      </w:r>
      <w:r w:rsidR="00E40EFF" w:rsidRPr="0030603C">
        <w:rPr>
          <w:rFonts w:ascii="Arial" w:hAnsi="Arial" w:cs="Arial"/>
          <w:sz w:val="24"/>
          <w:szCs w:val="24"/>
        </w:rPr>
        <w:t xml:space="preserve">llo, se describe de manera detallada en </w:t>
      </w:r>
      <w:r w:rsidRPr="0030603C">
        <w:rPr>
          <w:rFonts w:ascii="Arial" w:hAnsi="Arial" w:cs="Arial"/>
          <w:sz w:val="24"/>
          <w:szCs w:val="24"/>
        </w:rPr>
        <w:t>la tabla</w:t>
      </w:r>
      <w:r w:rsidR="00E40EFF" w:rsidRPr="0030603C">
        <w:rPr>
          <w:rFonts w:ascii="Arial" w:hAnsi="Arial" w:cs="Arial"/>
          <w:sz w:val="24"/>
          <w:szCs w:val="24"/>
        </w:rPr>
        <w:t xml:space="preserve"> que se presenta a continuación</w:t>
      </w:r>
      <w:r w:rsidRPr="0030603C">
        <w:rPr>
          <w:rFonts w:ascii="Arial" w:hAnsi="Arial" w:cs="Arial"/>
          <w:sz w:val="24"/>
          <w:szCs w:val="24"/>
        </w:rPr>
        <w:t>:</w:t>
      </w:r>
    </w:p>
    <w:p w:rsidR="00BC6DF1" w:rsidRPr="0030603C" w:rsidRDefault="00BC6DF1" w:rsidP="00484715">
      <w:pPr>
        <w:pStyle w:val="Prrafodelista"/>
        <w:spacing w:after="0" w:line="240" w:lineRule="auto"/>
        <w:ind w:left="567"/>
        <w:jc w:val="both"/>
        <w:rPr>
          <w:rFonts w:ascii="Arial" w:hAnsi="Arial" w:cs="Arial"/>
          <w:sz w:val="24"/>
          <w:szCs w:val="24"/>
        </w:rPr>
      </w:pPr>
    </w:p>
    <w:p w:rsidR="00484715" w:rsidRPr="0030603C" w:rsidRDefault="00484715" w:rsidP="00484715">
      <w:pPr>
        <w:jc w:val="both"/>
        <w:rPr>
          <w:rFonts w:ascii="Arial" w:eastAsia="Times New Roman" w:hAnsi="Arial" w:cs="Arial"/>
          <w:b/>
          <w:bCs/>
          <w:sz w:val="24"/>
          <w:szCs w:val="24"/>
          <w:lang w:eastAsia="es-ES"/>
        </w:rPr>
      </w:pPr>
      <w:r w:rsidRPr="0030603C">
        <w:rPr>
          <w:noProof/>
          <w:lang w:eastAsia="es-MX"/>
        </w:rPr>
        <w:drawing>
          <wp:inline distT="0" distB="0" distL="0" distR="0" wp14:anchorId="3C3FC567" wp14:editId="7584DAC7">
            <wp:extent cx="6000750" cy="38735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07739" cy="3878011"/>
                    </a:xfrm>
                    <a:prstGeom prst="rect">
                      <a:avLst/>
                    </a:prstGeom>
                    <a:noFill/>
                    <a:ln>
                      <a:noFill/>
                    </a:ln>
                  </pic:spPr>
                </pic:pic>
              </a:graphicData>
            </a:graphic>
          </wp:inline>
        </w:drawing>
      </w:r>
    </w:p>
    <w:p w:rsidR="00F925C2" w:rsidRPr="0030603C" w:rsidRDefault="00F925C2" w:rsidP="00F925C2">
      <w:pPr>
        <w:spacing w:after="0" w:line="300" w:lineRule="exact"/>
        <w:ind w:left="567"/>
        <w:jc w:val="both"/>
        <w:rPr>
          <w:rFonts w:ascii="Arial" w:hAnsi="Arial" w:cs="Arial"/>
          <w:sz w:val="24"/>
          <w:szCs w:val="24"/>
        </w:rPr>
      </w:pPr>
    </w:p>
    <w:p w:rsidR="003C3E31" w:rsidRPr="0030603C" w:rsidRDefault="003C3E31" w:rsidP="003C3E31">
      <w:pPr>
        <w:numPr>
          <w:ilvl w:val="0"/>
          <w:numId w:val="1"/>
        </w:numPr>
        <w:spacing w:after="0" w:line="300" w:lineRule="exact"/>
        <w:ind w:left="567" w:hanging="567"/>
        <w:jc w:val="both"/>
        <w:rPr>
          <w:rFonts w:ascii="Arial" w:hAnsi="Arial" w:cs="Arial"/>
          <w:sz w:val="24"/>
          <w:szCs w:val="24"/>
        </w:rPr>
      </w:pPr>
      <w:r w:rsidRPr="0030603C">
        <w:rPr>
          <w:rFonts w:ascii="Arial" w:hAnsi="Arial" w:cs="Arial"/>
          <w:sz w:val="24"/>
          <w:szCs w:val="24"/>
        </w:rPr>
        <w:t>Con el objeto de dotar de certeza al proceso electoral local a celebrarse en el estado de Colima ,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w:t>
      </w:r>
      <w:r w:rsidR="00F925C2" w:rsidRPr="0030603C">
        <w:rPr>
          <w:rFonts w:ascii="Arial" w:hAnsi="Arial" w:cs="Arial"/>
          <w:sz w:val="24"/>
          <w:szCs w:val="24"/>
        </w:rPr>
        <w:t>,</w:t>
      </w:r>
      <w:r w:rsidRPr="0030603C">
        <w:rPr>
          <w:rFonts w:ascii="Arial" w:hAnsi="Arial" w:cs="Arial"/>
          <w:sz w:val="24"/>
          <w:szCs w:val="24"/>
        </w:rPr>
        <w:t xml:space="preserve"> al menos cuatro días hábiles previos al inicio de las transmisiones. </w:t>
      </w:r>
    </w:p>
    <w:p w:rsidR="003C3E31" w:rsidRPr="0030603C" w:rsidRDefault="003C3E31" w:rsidP="003C3E31">
      <w:pPr>
        <w:spacing w:after="0" w:line="300" w:lineRule="exact"/>
        <w:ind w:left="567" w:hanging="567"/>
        <w:jc w:val="both"/>
        <w:rPr>
          <w:rFonts w:ascii="Arial" w:hAnsi="Arial" w:cs="Arial"/>
          <w:sz w:val="24"/>
          <w:szCs w:val="24"/>
        </w:rPr>
      </w:pPr>
    </w:p>
    <w:p w:rsidR="003C3E31" w:rsidRPr="0030603C" w:rsidRDefault="003C3E31" w:rsidP="003C3E31">
      <w:pPr>
        <w:numPr>
          <w:ilvl w:val="0"/>
          <w:numId w:val="1"/>
        </w:numPr>
        <w:spacing w:after="0" w:line="300" w:lineRule="exact"/>
        <w:ind w:left="567" w:hanging="567"/>
        <w:jc w:val="both"/>
        <w:rPr>
          <w:rFonts w:ascii="Arial" w:hAnsi="Arial" w:cs="Arial"/>
          <w:sz w:val="24"/>
          <w:szCs w:val="24"/>
        </w:rPr>
      </w:pPr>
      <w:r w:rsidRPr="0030603C">
        <w:rPr>
          <w:rFonts w:ascii="Arial" w:hAnsi="Arial" w:cs="Arial"/>
          <w:sz w:val="24"/>
          <w:szCs w:val="24"/>
        </w:rPr>
        <w:lastRenderedPageBreak/>
        <w:t>No obstante lo señalado, en tanto no se reciba la notificación a que se refiere el párrafo anterior, y con objeto de salvaguardar lo establecido en el reglamento de la materia, las emisoras de radio y canales de televisión obligados a transmitir los mensajes señalados, deberán atender las pautas correspondientes al escenario anteriormente descrito.</w:t>
      </w:r>
    </w:p>
    <w:p w:rsidR="003C3E31" w:rsidRPr="0030603C" w:rsidRDefault="003C3E31" w:rsidP="003C3E31">
      <w:pPr>
        <w:spacing w:after="0" w:line="300" w:lineRule="exact"/>
        <w:ind w:left="567" w:hanging="567"/>
        <w:jc w:val="both"/>
        <w:rPr>
          <w:rFonts w:ascii="Arial" w:hAnsi="Arial" w:cs="Arial"/>
          <w:sz w:val="24"/>
          <w:szCs w:val="24"/>
        </w:rPr>
      </w:pPr>
    </w:p>
    <w:p w:rsidR="003C3E31" w:rsidRPr="0030603C" w:rsidRDefault="003C3E31" w:rsidP="003C3E31">
      <w:pPr>
        <w:numPr>
          <w:ilvl w:val="0"/>
          <w:numId w:val="1"/>
        </w:numPr>
        <w:spacing w:after="0" w:line="300" w:lineRule="exact"/>
        <w:ind w:left="567" w:hanging="567"/>
        <w:jc w:val="both"/>
        <w:rPr>
          <w:rFonts w:ascii="Arial" w:hAnsi="Arial" w:cs="Arial"/>
          <w:sz w:val="24"/>
          <w:szCs w:val="24"/>
        </w:rPr>
      </w:pPr>
      <w:r w:rsidRPr="0030603C">
        <w:rPr>
          <w:rFonts w:ascii="Arial" w:hAnsi="Arial" w:cs="Arial"/>
          <w:sz w:val="24"/>
          <w:szCs w:val="24"/>
        </w:rPr>
        <w:t xml:space="preserve">Por lo que hace a los restantes aspectos relativos a: i) La duración de los periodos de acceso conjunto de los partidos políticos, coaliciones y candidatos independientes, a la radio y televisión durante el periodo de campaña del Proceso Electoral Federal coincidente con el Proceso Electoral Local en el estado de Colima; ii) Los horarios de transmisión de los mensajes pautados; iii) La duración de los mensajes a transmitir; iv) Los calendarios de entrega y notificación de materiales; v) El catálogo de emisoras que cubrirán el proceso electoral local de referencia; y vi) Aspectos que no tienen relación con la modificación que por esta vía se ordena se mantienen incólumes; por lo tanto, deberán quedar en los mismos términos en que fueron aprobados a través del acuerdo identificado con la clave INE/ACRT/50/2018. </w:t>
      </w:r>
    </w:p>
    <w:p w:rsidR="003C3E31" w:rsidRPr="0030603C" w:rsidRDefault="003C3E31" w:rsidP="003C3E31">
      <w:pPr>
        <w:spacing w:after="0" w:line="300" w:lineRule="exact"/>
        <w:ind w:left="567" w:hanging="567"/>
        <w:jc w:val="both"/>
        <w:rPr>
          <w:rFonts w:ascii="Arial" w:hAnsi="Arial" w:cs="Arial"/>
          <w:sz w:val="24"/>
          <w:szCs w:val="24"/>
        </w:rPr>
      </w:pPr>
    </w:p>
    <w:p w:rsidR="003C3E31" w:rsidRPr="0030603C" w:rsidRDefault="003C3E31" w:rsidP="003C3E31">
      <w:pPr>
        <w:numPr>
          <w:ilvl w:val="0"/>
          <w:numId w:val="1"/>
        </w:numPr>
        <w:spacing w:after="0" w:line="300" w:lineRule="exact"/>
        <w:ind w:left="567" w:hanging="567"/>
        <w:jc w:val="both"/>
        <w:rPr>
          <w:rFonts w:ascii="Arial" w:hAnsi="Arial" w:cs="Arial"/>
          <w:sz w:val="24"/>
          <w:szCs w:val="24"/>
        </w:rPr>
      </w:pPr>
      <w:r w:rsidRPr="0030603C">
        <w:rPr>
          <w:rFonts w:ascii="Arial" w:hAnsi="Arial" w:cs="Arial"/>
          <w:sz w:val="24"/>
          <w:szCs w:val="24"/>
        </w:rPr>
        <w:t xml:space="preserve">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 </w:t>
      </w:r>
    </w:p>
    <w:p w:rsidR="003C3E31" w:rsidRPr="0030603C" w:rsidRDefault="003C3E31" w:rsidP="003C3E31">
      <w:pPr>
        <w:pStyle w:val="Prrafodelista"/>
        <w:spacing w:after="0" w:line="300" w:lineRule="exact"/>
        <w:ind w:left="567" w:hanging="567"/>
        <w:rPr>
          <w:rFonts w:ascii="Arial" w:hAnsi="Arial" w:cs="Arial"/>
          <w:sz w:val="24"/>
          <w:szCs w:val="24"/>
        </w:rPr>
      </w:pPr>
    </w:p>
    <w:p w:rsidR="003C3E31" w:rsidRPr="0030603C" w:rsidRDefault="003C3E31" w:rsidP="003C3E31">
      <w:pPr>
        <w:numPr>
          <w:ilvl w:val="0"/>
          <w:numId w:val="1"/>
        </w:numPr>
        <w:spacing w:after="0" w:line="300" w:lineRule="exact"/>
        <w:ind w:left="567" w:hanging="567"/>
        <w:jc w:val="both"/>
        <w:rPr>
          <w:rFonts w:ascii="Arial" w:hAnsi="Arial" w:cs="Arial"/>
          <w:sz w:val="24"/>
          <w:szCs w:val="24"/>
        </w:rPr>
      </w:pPr>
      <w:r w:rsidRPr="0030603C">
        <w:rPr>
          <w:rFonts w:ascii="Arial" w:hAnsi="Arial" w:cs="Arial"/>
          <w:sz w:val="24"/>
          <w:szCs w:val="24"/>
        </w:rPr>
        <w:t>En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3C3E31" w:rsidRPr="0030603C" w:rsidRDefault="003C3E31" w:rsidP="006C4552">
      <w:pPr>
        <w:spacing w:after="0" w:line="300" w:lineRule="exact"/>
        <w:jc w:val="both"/>
        <w:rPr>
          <w:rFonts w:ascii="Arial" w:hAnsi="Arial" w:cs="Arial"/>
          <w:sz w:val="24"/>
          <w:szCs w:val="24"/>
        </w:rPr>
      </w:pPr>
    </w:p>
    <w:p w:rsidR="003C3E31" w:rsidRPr="0030603C" w:rsidRDefault="003C3E31" w:rsidP="003C3E31">
      <w:pPr>
        <w:spacing w:after="0" w:line="300" w:lineRule="exact"/>
        <w:ind w:left="567"/>
        <w:jc w:val="both"/>
        <w:rPr>
          <w:rFonts w:ascii="Arial" w:hAnsi="Arial" w:cs="Arial"/>
          <w:b/>
          <w:sz w:val="24"/>
          <w:szCs w:val="24"/>
        </w:rPr>
      </w:pPr>
      <w:r w:rsidRPr="0030603C">
        <w:rPr>
          <w:rFonts w:ascii="Arial" w:hAnsi="Arial" w:cs="Arial"/>
          <w:b/>
          <w:sz w:val="24"/>
          <w:szCs w:val="24"/>
        </w:rPr>
        <w:t>Fundamentos para la emisión del Acuerdo</w:t>
      </w:r>
    </w:p>
    <w:p w:rsidR="003C3E31" w:rsidRPr="0030603C" w:rsidRDefault="003C3E31" w:rsidP="003C3E31">
      <w:pPr>
        <w:pStyle w:val="NormalWeb"/>
        <w:shd w:val="clear" w:color="auto" w:fill="FFFFFF"/>
        <w:spacing w:line="300" w:lineRule="exact"/>
        <w:jc w:val="both"/>
        <w:rPr>
          <w:rFonts w:ascii="Arial" w:eastAsia="Calibri" w:hAnsi="Arial" w:cs="Arial"/>
          <w:spacing w:val="-2"/>
        </w:rPr>
      </w:pPr>
    </w:p>
    <w:tbl>
      <w:tblPr>
        <w:tblW w:w="9642" w:type="dxa"/>
        <w:jc w:val="center"/>
        <w:tblCellMar>
          <w:left w:w="0" w:type="dxa"/>
          <w:right w:w="0" w:type="dxa"/>
        </w:tblCellMar>
        <w:tblLook w:val="04A0" w:firstRow="1" w:lastRow="0" w:firstColumn="1" w:lastColumn="0" w:noHBand="0" w:noVBand="1"/>
      </w:tblPr>
      <w:tblGrid>
        <w:gridCol w:w="9642"/>
      </w:tblGrid>
      <w:tr w:rsidR="003C3E31" w:rsidRPr="0030603C" w:rsidTr="006C4552">
        <w:trPr>
          <w:trHeight w:val="325"/>
          <w:jc w:val="center"/>
        </w:trPr>
        <w:tc>
          <w:tcPr>
            <w:tcW w:w="964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3C3E31" w:rsidRPr="0030603C" w:rsidRDefault="003C3E31" w:rsidP="00FC23B4">
            <w:pPr>
              <w:autoSpaceDE w:val="0"/>
              <w:autoSpaceDN w:val="0"/>
              <w:spacing w:after="0" w:line="260" w:lineRule="exact"/>
              <w:jc w:val="center"/>
              <w:rPr>
                <w:rFonts w:ascii="Arial" w:hAnsi="Arial" w:cs="Arial"/>
                <w:i/>
                <w:iCs/>
                <w:spacing w:val="1"/>
                <w:sz w:val="24"/>
                <w:szCs w:val="24"/>
              </w:rPr>
            </w:pPr>
            <w:r w:rsidRPr="0030603C">
              <w:rPr>
                <w:rFonts w:ascii="Arial" w:hAnsi="Arial" w:cs="Arial"/>
                <w:i/>
                <w:iCs/>
                <w:spacing w:val="1"/>
                <w:sz w:val="24"/>
                <w:szCs w:val="24"/>
              </w:rPr>
              <w:t>Constitución Política de los Estados Unidos Mexicanos</w:t>
            </w:r>
          </w:p>
        </w:tc>
      </w:tr>
      <w:tr w:rsidR="003C3E31" w:rsidRPr="0030603C" w:rsidTr="00FC23B4">
        <w:trPr>
          <w:trHeight w:val="397"/>
          <w:jc w:val="center"/>
        </w:trPr>
        <w:tc>
          <w:tcPr>
            <w:tcW w:w="9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C3E31" w:rsidRPr="00B7211A" w:rsidRDefault="00810B9A" w:rsidP="00FC23B4">
            <w:pPr>
              <w:autoSpaceDE w:val="0"/>
              <w:autoSpaceDN w:val="0"/>
              <w:spacing w:after="0" w:line="260" w:lineRule="exact"/>
              <w:rPr>
                <w:rFonts w:ascii="Arial" w:hAnsi="Arial" w:cs="Arial"/>
                <w:spacing w:val="1"/>
                <w:sz w:val="24"/>
                <w:szCs w:val="24"/>
              </w:rPr>
            </w:pPr>
            <w:r w:rsidRPr="00B7211A">
              <w:rPr>
                <w:rFonts w:ascii="Arial" w:hAnsi="Arial" w:cs="Arial"/>
                <w:sz w:val="24"/>
                <w:szCs w:val="24"/>
              </w:rPr>
              <w:t xml:space="preserve">Artículo </w:t>
            </w:r>
            <w:r w:rsidR="003C3E31" w:rsidRPr="00B7211A">
              <w:rPr>
                <w:rFonts w:ascii="Arial" w:hAnsi="Arial" w:cs="Arial"/>
                <w:sz w:val="24"/>
                <w:szCs w:val="24"/>
              </w:rPr>
              <w:t xml:space="preserve">41, base III, apartados A y B, </w:t>
            </w:r>
            <w:r w:rsidR="003C3E31" w:rsidRPr="00A354D7">
              <w:rPr>
                <w:rFonts w:ascii="Arial" w:hAnsi="Arial" w:cs="Arial"/>
                <w:color w:val="000000"/>
                <w:sz w:val="24"/>
                <w:szCs w:val="24"/>
              </w:rPr>
              <w:t>y base V.</w:t>
            </w:r>
          </w:p>
        </w:tc>
      </w:tr>
      <w:tr w:rsidR="003C3E31" w:rsidRPr="0030603C" w:rsidTr="006C4552">
        <w:trPr>
          <w:trHeight w:val="169"/>
          <w:jc w:val="center"/>
        </w:trPr>
        <w:tc>
          <w:tcPr>
            <w:tcW w:w="964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vAlign w:val="center"/>
            <w:hideMark/>
          </w:tcPr>
          <w:p w:rsidR="003C3E31" w:rsidRPr="00B7211A" w:rsidRDefault="003C3E31" w:rsidP="00FC23B4">
            <w:pPr>
              <w:autoSpaceDE w:val="0"/>
              <w:autoSpaceDN w:val="0"/>
              <w:spacing w:after="0" w:line="260" w:lineRule="exact"/>
              <w:jc w:val="center"/>
              <w:rPr>
                <w:rFonts w:ascii="Arial" w:hAnsi="Arial" w:cs="Arial"/>
                <w:i/>
                <w:iCs/>
                <w:spacing w:val="1"/>
                <w:sz w:val="24"/>
                <w:szCs w:val="24"/>
              </w:rPr>
            </w:pPr>
            <w:r w:rsidRPr="00B7211A">
              <w:rPr>
                <w:rFonts w:ascii="Arial" w:hAnsi="Arial" w:cs="Arial"/>
                <w:i/>
                <w:iCs/>
                <w:spacing w:val="1"/>
                <w:sz w:val="24"/>
                <w:szCs w:val="24"/>
              </w:rPr>
              <w:t>Ley General de Instituciones y Procedimientos Electorales</w:t>
            </w:r>
          </w:p>
        </w:tc>
      </w:tr>
      <w:tr w:rsidR="003C3E31" w:rsidRPr="0030603C" w:rsidTr="006C4552">
        <w:trPr>
          <w:trHeight w:val="929"/>
          <w:jc w:val="center"/>
        </w:trPr>
        <w:tc>
          <w:tcPr>
            <w:tcW w:w="964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3C3E31" w:rsidRPr="00B7211A" w:rsidRDefault="00810B9A" w:rsidP="00FC23B4">
            <w:pPr>
              <w:autoSpaceDE w:val="0"/>
              <w:autoSpaceDN w:val="0"/>
              <w:spacing w:after="0" w:line="260" w:lineRule="exact"/>
              <w:rPr>
                <w:rFonts w:ascii="Arial" w:hAnsi="Arial" w:cs="Arial"/>
                <w:spacing w:val="1"/>
                <w:sz w:val="24"/>
                <w:szCs w:val="24"/>
              </w:rPr>
            </w:pPr>
            <w:r w:rsidRPr="00B7211A">
              <w:rPr>
                <w:rFonts w:ascii="Arial" w:hAnsi="Arial" w:cs="Arial"/>
                <w:sz w:val="24"/>
                <w:szCs w:val="24"/>
              </w:rPr>
              <w:t xml:space="preserve">Artículos </w:t>
            </w:r>
            <w:r w:rsidR="003C3E31" w:rsidRPr="00B7211A">
              <w:rPr>
                <w:rFonts w:ascii="Arial" w:hAnsi="Arial" w:cs="Arial"/>
                <w:sz w:val="24"/>
                <w:szCs w:val="24"/>
              </w:rPr>
              <w:t>1, numerales</w:t>
            </w:r>
            <w:r w:rsidR="003C3E31" w:rsidRPr="00A354D7">
              <w:rPr>
                <w:rFonts w:ascii="Arial" w:hAnsi="Arial" w:cs="Arial"/>
                <w:sz w:val="24"/>
                <w:szCs w:val="24"/>
              </w:rPr>
              <w:t xml:space="preserve"> 1 y 2</w:t>
            </w:r>
            <w:r w:rsidRPr="00B7211A">
              <w:rPr>
                <w:rFonts w:ascii="Arial" w:hAnsi="Arial" w:cs="Arial"/>
                <w:sz w:val="24"/>
                <w:szCs w:val="24"/>
              </w:rPr>
              <w:t>;</w:t>
            </w:r>
            <w:r w:rsidR="003C3E31" w:rsidRPr="00B7211A">
              <w:rPr>
                <w:rFonts w:ascii="Arial" w:hAnsi="Arial" w:cs="Arial"/>
                <w:sz w:val="24"/>
                <w:szCs w:val="24"/>
              </w:rPr>
              <w:t xml:space="preserve"> 2, numeral 1, incisos b) y c)</w:t>
            </w:r>
            <w:r w:rsidRPr="00B7211A">
              <w:rPr>
                <w:rFonts w:ascii="Arial" w:hAnsi="Arial" w:cs="Arial"/>
                <w:sz w:val="24"/>
                <w:szCs w:val="24"/>
              </w:rPr>
              <w:t>;</w:t>
            </w:r>
            <w:r w:rsidR="003C3E31" w:rsidRPr="00B7211A">
              <w:rPr>
                <w:rFonts w:ascii="Arial" w:hAnsi="Arial" w:cs="Arial"/>
                <w:sz w:val="24"/>
                <w:szCs w:val="24"/>
              </w:rPr>
              <w:t xml:space="preserve"> 30, numeral 1, inciso h); 159, numeral 2; 160, numerales 1 y 2; 162; 167, numeral 2, inciso a);</w:t>
            </w:r>
            <w:r w:rsidR="003C3E31" w:rsidRPr="00B7211A">
              <w:rPr>
                <w:rFonts w:ascii="Arial" w:hAnsi="Arial" w:cs="Arial"/>
                <w:color w:val="000000"/>
                <w:sz w:val="24"/>
                <w:szCs w:val="24"/>
              </w:rPr>
              <w:t xml:space="preserve"> </w:t>
            </w:r>
            <w:r w:rsidR="003C3E31" w:rsidRPr="00B7211A">
              <w:rPr>
                <w:rFonts w:ascii="Arial" w:hAnsi="Arial" w:cs="Arial"/>
                <w:sz w:val="24"/>
                <w:szCs w:val="24"/>
              </w:rPr>
              <w:t>183, numeral 4; 184, numeral 1, inciso a).</w:t>
            </w:r>
          </w:p>
        </w:tc>
      </w:tr>
      <w:tr w:rsidR="003C3E31" w:rsidRPr="0030603C" w:rsidTr="006C4552">
        <w:trPr>
          <w:trHeight w:val="235"/>
          <w:jc w:val="center"/>
        </w:trPr>
        <w:tc>
          <w:tcPr>
            <w:tcW w:w="964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3C3E31" w:rsidRPr="00B7211A" w:rsidRDefault="003C3E31" w:rsidP="00FC23B4">
            <w:pPr>
              <w:autoSpaceDE w:val="0"/>
              <w:autoSpaceDN w:val="0"/>
              <w:spacing w:after="0" w:line="260" w:lineRule="exact"/>
              <w:jc w:val="center"/>
              <w:rPr>
                <w:rFonts w:ascii="Arial" w:hAnsi="Arial" w:cs="Arial"/>
                <w:i/>
                <w:iCs/>
                <w:spacing w:val="1"/>
                <w:sz w:val="24"/>
                <w:szCs w:val="24"/>
              </w:rPr>
            </w:pPr>
            <w:r w:rsidRPr="00B7211A">
              <w:rPr>
                <w:rFonts w:ascii="Arial" w:hAnsi="Arial" w:cs="Arial"/>
                <w:i/>
                <w:iCs/>
                <w:spacing w:val="1"/>
                <w:sz w:val="24"/>
                <w:szCs w:val="24"/>
              </w:rPr>
              <w:t>Ley General de Partidos Políticos</w:t>
            </w:r>
          </w:p>
        </w:tc>
      </w:tr>
      <w:tr w:rsidR="003C3E31" w:rsidRPr="0030603C" w:rsidTr="00FC23B4">
        <w:trPr>
          <w:trHeight w:val="624"/>
          <w:jc w:val="center"/>
        </w:trPr>
        <w:tc>
          <w:tcPr>
            <w:tcW w:w="9642"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C3E31" w:rsidRPr="00B7211A" w:rsidRDefault="00810B9A" w:rsidP="00FC23B4">
            <w:pPr>
              <w:autoSpaceDE w:val="0"/>
              <w:autoSpaceDN w:val="0"/>
              <w:spacing w:after="0" w:line="260" w:lineRule="exact"/>
              <w:rPr>
                <w:rFonts w:ascii="Arial" w:hAnsi="Arial" w:cs="Arial"/>
                <w:spacing w:val="1"/>
                <w:sz w:val="24"/>
                <w:szCs w:val="24"/>
              </w:rPr>
            </w:pPr>
            <w:r w:rsidRPr="00B7211A">
              <w:rPr>
                <w:rFonts w:ascii="Arial" w:hAnsi="Arial" w:cs="Arial"/>
                <w:sz w:val="24"/>
                <w:szCs w:val="24"/>
              </w:rPr>
              <w:t xml:space="preserve">Artículos </w:t>
            </w:r>
            <w:r w:rsidR="003C3E31" w:rsidRPr="00B7211A">
              <w:rPr>
                <w:rFonts w:ascii="Arial" w:hAnsi="Arial" w:cs="Arial"/>
                <w:sz w:val="24"/>
                <w:szCs w:val="24"/>
              </w:rPr>
              <w:t xml:space="preserve">23, numeral 1, inciso d); 26, </w:t>
            </w:r>
            <w:r w:rsidR="003C3E31" w:rsidRPr="00A354D7">
              <w:rPr>
                <w:rFonts w:ascii="Arial" w:hAnsi="Arial" w:cs="Arial"/>
                <w:sz w:val="24"/>
                <w:szCs w:val="24"/>
              </w:rPr>
              <w:t>numeral 1, inciso a);</w:t>
            </w:r>
            <w:r w:rsidR="003C3E31" w:rsidRPr="00B7211A">
              <w:rPr>
                <w:rFonts w:ascii="Arial" w:hAnsi="Arial" w:cs="Arial"/>
                <w:sz w:val="24"/>
                <w:szCs w:val="24"/>
              </w:rPr>
              <w:t xml:space="preserve"> 49; 87, numeral</w:t>
            </w:r>
            <w:r w:rsidR="009963C2" w:rsidRPr="00B7211A">
              <w:rPr>
                <w:rFonts w:ascii="Arial" w:hAnsi="Arial" w:cs="Arial"/>
                <w:sz w:val="24"/>
                <w:szCs w:val="24"/>
              </w:rPr>
              <w:t>es</w:t>
            </w:r>
            <w:r w:rsidR="003C3E31" w:rsidRPr="00B7211A">
              <w:rPr>
                <w:rFonts w:ascii="Arial" w:hAnsi="Arial" w:cs="Arial"/>
                <w:sz w:val="24"/>
                <w:szCs w:val="24"/>
              </w:rPr>
              <w:t xml:space="preserve"> 2</w:t>
            </w:r>
            <w:r w:rsidR="009963C2" w:rsidRPr="00B7211A">
              <w:rPr>
                <w:rFonts w:ascii="Arial" w:hAnsi="Arial" w:cs="Arial"/>
                <w:sz w:val="24"/>
                <w:szCs w:val="24"/>
              </w:rPr>
              <w:t xml:space="preserve"> y 8</w:t>
            </w:r>
            <w:r w:rsidR="003C3E31" w:rsidRPr="00B7211A">
              <w:rPr>
                <w:rFonts w:ascii="Arial" w:hAnsi="Arial" w:cs="Arial"/>
                <w:sz w:val="24"/>
                <w:szCs w:val="24"/>
              </w:rPr>
              <w:t>; 88, numerales 1, 2 y 3 y 91, numerales 3, 4 y 5.</w:t>
            </w:r>
          </w:p>
        </w:tc>
      </w:tr>
      <w:tr w:rsidR="003C3E31" w:rsidRPr="0030603C" w:rsidTr="007008B2">
        <w:trPr>
          <w:trHeight w:val="238"/>
          <w:jc w:val="center"/>
        </w:trPr>
        <w:tc>
          <w:tcPr>
            <w:tcW w:w="9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3C3E31" w:rsidRPr="00B7211A" w:rsidRDefault="003C3E31" w:rsidP="00FC23B4">
            <w:pPr>
              <w:autoSpaceDE w:val="0"/>
              <w:autoSpaceDN w:val="0"/>
              <w:spacing w:after="0" w:line="260" w:lineRule="exact"/>
              <w:jc w:val="center"/>
              <w:rPr>
                <w:rFonts w:ascii="Arial" w:hAnsi="Arial" w:cs="Arial"/>
                <w:i/>
                <w:iCs/>
                <w:spacing w:val="1"/>
                <w:sz w:val="24"/>
                <w:szCs w:val="24"/>
              </w:rPr>
            </w:pPr>
            <w:r w:rsidRPr="00B7211A">
              <w:rPr>
                <w:rFonts w:ascii="Arial" w:hAnsi="Arial" w:cs="Arial"/>
                <w:i/>
                <w:iCs/>
                <w:spacing w:val="1"/>
                <w:sz w:val="24"/>
                <w:szCs w:val="24"/>
              </w:rPr>
              <w:lastRenderedPageBreak/>
              <w:t>Reglamento de Radio y Televisión en Materia Electoral</w:t>
            </w:r>
          </w:p>
        </w:tc>
      </w:tr>
      <w:tr w:rsidR="003C3E31" w:rsidRPr="0030603C" w:rsidTr="007008B2">
        <w:trPr>
          <w:trHeight w:val="689"/>
          <w:jc w:val="center"/>
        </w:trPr>
        <w:tc>
          <w:tcPr>
            <w:tcW w:w="9642"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3C3E31" w:rsidRPr="00B7211A" w:rsidRDefault="00810B9A" w:rsidP="00FC23B4">
            <w:pPr>
              <w:autoSpaceDE w:val="0"/>
              <w:autoSpaceDN w:val="0"/>
              <w:spacing w:after="0" w:line="260" w:lineRule="exact"/>
              <w:rPr>
                <w:rFonts w:ascii="Arial" w:hAnsi="Arial" w:cs="Arial"/>
                <w:spacing w:val="1"/>
                <w:sz w:val="24"/>
                <w:szCs w:val="24"/>
              </w:rPr>
            </w:pPr>
            <w:r w:rsidRPr="00B7211A">
              <w:rPr>
                <w:rFonts w:ascii="Arial" w:hAnsi="Arial" w:cs="Arial"/>
                <w:sz w:val="24"/>
                <w:szCs w:val="24"/>
              </w:rPr>
              <w:t>Artículo</w:t>
            </w:r>
            <w:r w:rsidR="009C2F5E" w:rsidRPr="00B7211A">
              <w:rPr>
                <w:rFonts w:ascii="Arial" w:hAnsi="Arial" w:cs="Arial"/>
                <w:sz w:val="24"/>
                <w:szCs w:val="24"/>
              </w:rPr>
              <w:t>s</w:t>
            </w:r>
            <w:r w:rsidRPr="00B7211A">
              <w:rPr>
                <w:rFonts w:ascii="Arial" w:hAnsi="Arial" w:cs="Arial"/>
                <w:sz w:val="24"/>
                <w:szCs w:val="24"/>
              </w:rPr>
              <w:t xml:space="preserve"> </w:t>
            </w:r>
            <w:r w:rsidR="003C3E31" w:rsidRPr="00B7211A">
              <w:rPr>
                <w:rFonts w:ascii="Arial" w:hAnsi="Arial" w:cs="Arial"/>
                <w:sz w:val="24"/>
                <w:szCs w:val="24"/>
              </w:rPr>
              <w:t>1, numeral 1; 4, numeral 2</w:t>
            </w:r>
            <w:r w:rsidR="00DD3ED0" w:rsidRPr="00B7211A">
              <w:rPr>
                <w:rFonts w:ascii="Arial" w:hAnsi="Arial" w:cs="Arial"/>
                <w:sz w:val="24"/>
                <w:szCs w:val="24"/>
              </w:rPr>
              <w:t>, inciso d)</w:t>
            </w:r>
            <w:r w:rsidR="003C3E31" w:rsidRPr="00B7211A">
              <w:rPr>
                <w:rFonts w:ascii="Arial" w:hAnsi="Arial" w:cs="Arial"/>
                <w:sz w:val="24"/>
                <w:szCs w:val="24"/>
              </w:rPr>
              <w:t>; 6, numeral 2, incisos a)</w:t>
            </w:r>
            <w:r w:rsidRPr="00B7211A">
              <w:rPr>
                <w:rFonts w:ascii="Arial" w:hAnsi="Arial" w:cs="Arial"/>
                <w:sz w:val="24"/>
                <w:szCs w:val="24"/>
              </w:rPr>
              <w:t>,</w:t>
            </w:r>
            <w:r w:rsidR="009C2F5E" w:rsidRPr="00B7211A">
              <w:rPr>
                <w:rFonts w:ascii="Arial" w:hAnsi="Arial" w:cs="Arial"/>
                <w:sz w:val="24"/>
                <w:szCs w:val="24"/>
              </w:rPr>
              <w:t xml:space="preserve"> </w:t>
            </w:r>
            <w:r w:rsidR="003C3E31" w:rsidRPr="00B7211A">
              <w:rPr>
                <w:rFonts w:ascii="Arial" w:hAnsi="Arial" w:cs="Arial"/>
                <w:sz w:val="24"/>
                <w:szCs w:val="24"/>
              </w:rPr>
              <w:t>b)</w:t>
            </w:r>
            <w:r w:rsidRPr="00B7211A">
              <w:rPr>
                <w:rFonts w:ascii="Arial" w:hAnsi="Arial" w:cs="Arial"/>
                <w:sz w:val="24"/>
                <w:szCs w:val="24"/>
              </w:rPr>
              <w:t xml:space="preserve"> y g);</w:t>
            </w:r>
            <w:r w:rsidR="003C3E31" w:rsidRPr="00B7211A">
              <w:rPr>
                <w:rFonts w:ascii="Arial" w:hAnsi="Arial" w:cs="Arial"/>
                <w:sz w:val="24"/>
                <w:szCs w:val="24"/>
              </w:rPr>
              <w:t xml:space="preserve"> 7, numeral 3; 16</w:t>
            </w:r>
            <w:r w:rsidR="00722A41" w:rsidRPr="00B7211A">
              <w:rPr>
                <w:rFonts w:ascii="Arial" w:hAnsi="Arial" w:cs="Arial"/>
                <w:sz w:val="24"/>
                <w:szCs w:val="24"/>
              </w:rPr>
              <w:t xml:space="preserve"> </w:t>
            </w:r>
            <w:r w:rsidR="009C2F5E" w:rsidRPr="00B7211A">
              <w:rPr>
                <w:rFonts w:ascii="Arial" w:hAnsi="Arial" w:cs="Arial"/>
                <w:sz w:val="24"/>
                <w:szCs w:val="24"/>
              </w:rPr>
              <w:t xml:space="preserve">numeral 1, </w:t>
            </w:r>
            <w:r w:rsidR="00722A41" w:rsidRPr="00B7211A">
              <w:rPr>
                <w:rFonts w:ascii="Arial" w:hAnsi="Arial" w:cs="Arial"/>
                <w:sz w:val="24"/>
                <w:szCs w:val="24"/>
              </w:rPr>
              <w:t>incisos a) y b);</w:t>
            </w:r>
            <w:r w:rsidR="00DD3ED0" w:rsidRPr="00B7211A">
              <w:rPr>
                <w:rFonts w:ascii="Arial" w:hAnsi="Arial" w:cs="Arial"/>
                <w:sz w:val="24"/>
                <w:szCs w:val="24"/>
              </w:rPr>
              <w:t xml:space="preserve"> 23, numeral 3;</w:t>
            </w:r>
            <w:r w:rsidR="003C3E31" w:rsidRPr="00B7211A">
              <w:rPr>
                <w:rFonts w:ascii="Arial" w:hAnsi="Arial" w:cs="Arial"/>
                <w:sz w:val="24"/>
                <w:szCs w:val="24"/>
              </w:rPr>
              <w:t xml:space="preserve"> 34, numerales 1, inciso c), 2</w:t>
            </w:r>
            <w:r w:rsidR="009C2F5E" w:rsidRPr="00B7211A">
              <w:rPr>
                <w:rFonts w:ascii="Arial" w:hAnsi="Arial" w:cs="Arial"/>
                <w:sz w:val="24"/>
                <w:szCs w:val="24"/>
              </w:rPr>
              <w:t xml:space="preserve"> </w:t>
            </w:r>
            <w:r w:rsidR="0099425A" w:rsidRPr="00B7211A">
              <w:rPr>
                <w:rFonts w:ascii="Arial" w:hAnsi="Arial" w:cs="Arial"/>
                <w:sz w:val="24"/>
                <w:szCs w:val="24"/>
              </w:rPr>
              <w:t>y 5</w:t>
            </w:r>
            <w:r w:rsidR="003C3E31" w:rsidRPr="00B7211A">
              <w:rPr>
                <w:rFonts w:ascii="Arial" w:hAnsi="Arial" w:cs="Arial"/>
                <w:sz w:val="24"/>
                <w:szCs w:val="24"/>
              </w:rPr>
              <w:t xml:space="preserve">; </w:t>
            </w:r>
            <w:r w:rsidR="003C3E31" w:rsidRPr="00B7211A">
              <w:rPr>
                <w:rFonts w:ascii="Arial" w:hAnsi="Arial" w:cs="Arial"/>
                <w:spacing w:val="-6"/>
                <w:sz w:val="24"/>
                <w:szCs w:val="24"/>
              </w:rPr>
              <w:t>36, numeral 1, inciso c) y 3.</w:t>
            </w:r>
          </w:p>
        </w:tc>
      </w:tr>
      <w:tr w:rsidR="000E19FA" w:rsidRPr="0030603C" w:rsidTr="006C4552">
        <w:trPr>
          <w:trHeight w:val="238"/>
          <w:jc w:val="center"/>
        </w:trPr>
        <w:tc>
          <w:tcPr>
            <w:tcW w:w="9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rsidR="000E19FA" w:rsidRPr="00B7211A" w:rsidRDefault="000E19FA" w:rsidP="00FC23B4">
            <w:pPr>
              <w:autoSpaceDE w:val="0"/>
              <w:autoSpaceDN w:val="0"/>
              <w:spacing w:after="0" w:line="260" w:lineRule="exact"/>
              <w:jc w:val="center"/>
              <w:rPr>
                <w:rFonts w:ascii="Arial" w:hAnsi="Arial" w:cs="Arial"/>
                <w:i/>
                <w:iCs/>
                <w:spacing w:val="1"/>
                <w:sz w:val="24"/>
                <w:szCs w:val="24"/>
              </w:rPr>
            </w:pPr>
            <w:r w:rsidRPr="00B7211A">
              <w:rPr>
                <w:rFonts w:ascii="Arial" w:hAnsi="Arial" w:cs="Arial"/>
                <w:i/>
                <w:iCs/>
                <w:spacing w:val="1"/>
                <w:sz w:val="24"/>
                <w:szCs w:val="24"/>
              </w:rPr>
              <w:t xml:space="preserve">Reglamento de </w:t>
            </w:r>
            <w:r w:rsidR="004B5F0B" w:rsidRPr="00B7211A">
              <w:rPr>
                <w:rFonts w:ascii="Arial" w:hAnsi="Arial" w:cs="Arial"/>
                <w:i/>
                <w:iCs/>
                <w:spacing w:val="1"/>
                <w:sz w:val="24"/>
                <w:szCs w:val="24"/>
              </w:rPr>
              <w:t>Elecciones</w:t>
            </w:r>
          </w:p>
        </w:tc>
      </w:tr>
      <w:tr w:rsidR="000E19FA" w:rsidRPr="0030603C" w:rsidTr="006C4552">
        <w:trPr>
          <w:trHeight w:val="163"/>
          <w:jc w:val="center"/>
        </w:trPr>
        <w:tc>
          <w:tcPr>
            <w:tcW w:w="9642"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0E19FA" w:rsidRPr="00B7211A" w:rsidRDefault="001F73BE" w:rsidP="00FC23B4">
            <w:pPr>
              <w:autoSpaceDE w:val="0"/>
              <w:autoSpaceDN w:val="0"/>
              <w:spacing w:after="0" w:line="260" w:lineRule="exact"/>
              <w:rPr>
                <w:rFonts w:ascii="Arial" w:hAnsi="Arial" w:cs="Arial"/>
                <w:sz w:val="24"/>
                <w:szCs w:val="24"/>
              </w:rPr>
            </w:pPr>
            <w:r w:rsidRPr="00B7211A">
              <w:rPr>
                <w:rFonts w:ascii="Arial" w:hAnsi="Arial" w:cs="Arial"/>
                <w:sz w:val="24"/>
                <w:szCs w:val="24"/>
              </w:rPr>
              <w:t xml:space="preserve">Artículo </w:t>
            </w:r>
            <w:r w:rsidR="009963C2" w:rsidRPr="00B7211A">
              <w:rPr>
                <w:rFonts w:ascii="Arial" w:hAnsi="Arial" w:cs="Arial"/>
                <w:sz w:val="24"/>
                <w:szCs w:val="24"/>
              </w:rPr>
              <w:t xml:space="preserve">275, numeral 2, inciso a); </w:t>
            </w:r>
            <w:r w:rsidR="000E19FA" w:rsidRPr="00B7211A">
              <w:rPr>
                <w:rFonts w:ascii="Arial" w:hAnsi="Arial" w:cs="Arial"/>
                <w:sz w:val="24"/>
                <w:szCs w:val="24"/>
              </w:rPr>
              <w:t>279, numeral</w:t>
            </w:r>
            <w:r w:rsidR="009963C2" w:rsidRPr="00B7211A">
              <w:rPr>
                <w:rFonts w:ascii="Arial" w:hAnsi="Arial" w:cs="Arial"/>
                <w:sz w:val="24"/>
                <w:szCs w:val="24"/>
              </w:rPr>
              <w:t>es</w:t>
            </w:r>
            <w:r w:rsidR="000E19FA" w:rsidRPr="00B7211A">
              <w:rPr>
                <w:rFonts w:ascii="Arial" w:hAnsi="Arial" w:cs="Arial"/>
                <w:sz w:val="24"/>
                <w:szCs w:val="24"/>
              </w:rPr>
              <w:t xml:space="preserve"> 1</w:t>
            </w:r>
            <w:r w:rsidR="009963C2" w:rsidRPr="00B7211A">
              <w:rPr>
                <w:rFonts w:ascii="Arial" w:hAnsi="Arial" w:cs="Arial"/>
                <w:sz w:val="24"/>
                <w:szCs w:val="24"/>
              </w:rPr>
              <w:t xml:space="preserve"> y 4</w:t>
            </w:r>
            <w:r w:rsidRPr="00B7211A">
              <w:rPr>
                <w:rFonts w:ascii="Arial" w:hAnsi="Arial" w:cs="Arial"/>
                <w:sz w:val="24"/>
                <w:szCs w:val="24"/>
              </w:rPr>
              <w:t>.</w:t>
            </w:r>
          </w:p>
        </w:tc>
      </w:tr>
    </w:tbl>
    <w:p w:rsidR="003C3E31" w:rsidRPr="0030603C" w:rsidRDefault="003C3E31" w:rsidP="003C3E31">
      <w:pPr>
        <w:pStyle w:val="NormalWeb"/>
        <w:shd w:val="clear" w:color="auto" w:fill="FFFFFF"/>
        <w:spacing w:line="300" w:lineRule="exact"/>
        <w:jc w:val="both"/>
        <w:rPr>
          <w:rFonts w:ascii="Arial" w:eastAsia="Calibri" w:hAnsi="Arial" w:cs="Arial"/>
          <w:spacing w:val="-2"/>
        </w:rPr>
      </w:pPr>
    </w:p>
    <w:p w:rsidR="003C3E31" w:rsidRPr="0030603C" w:rsidRDefault="003C3E31" w:rsidP="003C3E31">
      <w:pPr>
        <w:pStyle w:val="NormalWeb"/>
        <w:shd w:val="clear" w:color="auto" w:fill="FFFFFF"/>
        <w:spacing w:line="300" w:lineRule="exact"/>
        <w:jc w:val="both"/>
        <w:rPr>
          <w:rFonts w:ascii="Arial" w:eastAsia="Calibri" w:hAnsi="Arial" w:cs="Arial"/>
        </w:rPr>
      </w:pPr>
    </w:p>
    <w:p w:rsidR="003C3E31" w:rsidRPr="0030603C" w:rsidRDefault="003C3E31" w:rsidP="003C3E31">
      <w:pPr>
        <w:pStyle w:val="NormalWeb"/>
        <w:shd w:val="clear" w:color="auto" w:fill="FFFFFF"/>
        <w:spacing w:line="300" w:lineRule="exact"/>
        <w:jc w:val="both"/>
        <w:rPr>
          <w:rFonts w:ascii="Arial" w:eastAsia="Calibri" w:hAnsi="Arial" w:cs="Arial"/>
        </w:rPr>
      </w:pPr>
      <w:r w:rsidRPr="0030603C">
        <w:rPr>
          <w:rFonts w:ascii="Arial" w:eastAsia="Calibri" w:hAnsi="Arial" w:cs="Arial"/>
        </w:rPr>
        <w:t>En razón de los antecedentes, considerandos y fundamentos señalados, el Comité de Radio y Televisión del Instituto Nacional Electoral emite el siguiente:</w:t>
      </w:r>
    </w:p>
    <w:p w:rsidR="003C3E31" w:rsidRPr="0030603C" w:rsidRDefault="003C3E31" w:rsidP="003C3E31">
      <w:pPr>
        <w:pStyle w:val="NormalWeb"/>
        <w:shd w:val="clear" w:color="auto" w:fill="FFFFFF"/>
        <w:spacing w:line="300" w:lineRule="exact"/>
        <w:jc w:val="both"/>
        <w:rPr>
          <w:rFonts w:ascii="Arial" w:eastAsia="Calibri" w:hAnsi="Arial" w:cs="Arial"/>
        </w:rPr>
      </w:pPr>
    </w:p>
    <w:p w:rsidR="003C3E31" w:rsidRPr="0030603C" w:rsidRDefault="003C3E31" w:rsidP="003C3E31">
      <w:pPr>
        <w:pStyle w:val="NormalWeb"/>
        <w:shd w:val="clear" w:color="auto" w:fill="FFFFFF"/>
        <w:spacing w:line="300" w:lineRule="exact"/>
        <w:jc w:val="both"/>
        <w:rPr>
          <w:rFonts w:ascii="Arial" w:eastAsia="Calibri" w:hAnsi="Arial" w:cs="Arial"/>
        </w:rPr>
      </w:pPr>
    </w:p>
    <w:p w:rsidR="003C3E31" w:rsidRPr="0030603C" w:rsidRDefault="003C3E31" w:rsidP="003C3E31">
      <w:pPr>
        <w:spacing w:after="0" w:line="300" w:lineRule="exact"/>
        <w:ind w:left="360"/>
        <w:contextualSpacing/>
        <w:jc w:val="center"/>
        <w:rPr>
          <w:rFonts w:ascii="Arial" w:eastAsia="Times New Roman" w:hAnsi="Arial" w:cs="Arial"/>
          <w:b/>
          <w:sz w:val="24"/>
          <w:szCs w:val="24"/>
          <w:lang w:eastAsia="es-ES"/>
        </w:rPr>
      </w:pPr>
      <w:r w:rsidRPr="0030603C">
        <w:rPr>
          <w:rFonts w:ascii="Arial" w:eastAsia="Times New Roman" w:hAnsi="Arial" w:cs="Arial"/>
          <w:b/>
          <w:sz w:val="24"/>
          <w:szCs w:val="24"/>
          <w:lang w:eastAsia="es-ES"/>
        </w:rPr>
        <w:t>A c u e r d o</w:t>
      </w:r>
    </w:p>
    <w:p w:rsidR="003C3E31" w:rsidRPr="0030603C" w:rsidRDefault="003C3E31" w:rsidP="003C3E31">
      <w:pPr>
        <w:spacing w:after="0" w:line="300" w:lineRule="exact"/>
        <w:contextualSpacing/>
        <w:jc w:val="both"/>
        <w:rPr>
          <w:rFonts w:ascii="Arial" w:eastAsia="Times New Roman" w:hAnsi="Arial" w:cs="Arial"/>
          <w:sz w:val="24"/>
          <w:szCs w:val="24"/>
          <w:lang w:eastAsia="es-ES"/>
        </w:rPr>
      </w:pPr>
    </w:p>
    <w:p w:rsidR="003C3E31" w:rsidRPr="0030603C" w:rsidRDefault="003C3E31" w:rsidP="003C3E31">
      <w:pPr>
        <w:spacing w:after="0" w:line="300" w:lineRule="exact"/>
        <w:contextualSpacing/>
        <w:jc w:val="both"/>
        <w:rPr>
          <w:rFonts w:ascii="Arial" w:eastAsia="Times New Roman" w:hAnsi="Arial" w:cs="Arial"/>
          <w:sz w:val="24"/>
          <w:szCs w:val="24"/>
          <w:lang w:eastAsia="es-ES"/>
        </w:rPr>
      </w:pPr>
    </w:p>
    <w:p w:rsidR="003C3E31" w:rsidRPr="0030603C" w:rsidRDefault="003C3E31" w:rsidP="003C3E31">
      <w:pPr>
        <w:spacing w:after="0" w:line="300" w:lineRule="exact"/>
        <w:jc w:val="both"/>
        <w:rPr>
          <w:rFonts w:ascii="Arial" w:eastAsia="Times New Roman" w:hAnsi="Arial" w:cs="Arial"/>
          <w:sz w:val="24"/>
          <w:szCs w:val="24"/>
          <w:lang w:eastAsia="es-ES"/>
        </w:rPr>
      </w:pPr>
      <w:r w:rsidRPr="0030603C">
        <w:rPr>
          <w:rFonts w:ascii="Arial" w:eastAsia="Times New Roman" w:hAnsi="Arial" w:cs="Arial"/>
          <w:b/>
          <w:sz w:val="24"/>
          <w:szCs w:val="24"/>
          <w:lang w:eastAsia="es-ES"/>
        </w:rPr>
        <w:t>PRIMERO.</w:t>
      </w:r>
      <w:r w:rsidRPr="0030603C">
        <w:rPr>
          <w:rFonts w:ascii="Arial" w:eastAsia="Times New Roman" w:hAnsi="Arial" w:cs="Arial"/>
          <w:sz w:val="24"/>
          <w:szCs w:val="24"/>
          <w:lang w:eastAsia="es-ES"/>
        </w:rPr>
        <w:t xml:space="preserve"> En los términos previstos en los considerandos, se aprueba la modificación del Acuerdo INE/ACRT/50/2018, en cuanto a los modelos de distribución y las pautas de transmisión de los mensajes correspondientes a los partidos políticos, coaliciones y candidatos independientes, a partir del veintinueve de abril de dos mil dieciocho</w:t>
      </w:r>
      <w:r w:rsidR="00B7211A">
        <w:rPr>
          <w:rFonts w:ascii="Arial" w:eastAsia="Times New Roman" w:hAnsi="Arial" w:cs="Arial"/>
          <w:sz w:val="24"/>
          <w:szCs w:val="24"/>
          <w:lang w:eastAsia="es-ES"/>
        </w:rPr>
        <w:t>, fecha en la que inicia la campaña local</w:t>
      </w:r>
      <w:r w:rsidRPr="0030603C">
        <w:rPr>
          <w:rFonts w:ascii="Arial" w:eastAsia="Times New Roman" w:hAnsi="Arial" w:cs="Arial"/>
          <w:sz w:val="24"/>
          <w:szCs w:val="24"/>
          <w:lang w:eastAsia="es-ES"/>
        </w:rPr>
        <w:t>, mismas que se anexan y forman parte del presente Acuerdo.</w:t>
      </w:r>
    </w:p>
    <w:p w:rsidR="003C3E31" w:rsidRPr="0030603C" w:rsidRDefault="003C3E31" w:rsidP="003C3E31">
      <w:pPr>
        <w:spacing w:after="0" w:line="300" w:lineRule="exact"/>
        <w:jc w:val="both"/>
        <w:rPr>
          <w:rFonts w:ascii="Arial" w:hAnsi="Arial" w:cs="Arial"/>
          <w:sz w:val="24"/>
          <w:szCs w:val="24"/>
          <w:lang w:eastAsia="es-ES"/>
        </w:rPr>
      </w:pPr>
    </w:p>
    <w:p w:rsidR="003C3E31" w:rsidRPr="0030603C" w:rsidRDefault="003C3E31" w:rsidP="003C3E31">
      <w:pPr>
        <w:spacing w:after="0" w:line="300" w:lineRule="exact"/>
        <w:jc w:val="both"/>
        <w:rPr>
          <w:rFonts w:ascii="Arial" w:eastAsia="Times New Roman" w:hAnsi="Arial" w:cs="Arial"/>
          <w:sz w:val="24"/>
          <w:szCs w:val="24"/>
          <w:lang w:eastAsia="es-ES"/>
        </w:rPr>
      </w:pPr>
      <w:r w:rsidRPr="0030603C">
        <w:rPr>
          <w:rFonts w:ascii="Arial" w:eastAsia="Times New Roman" w:hAnsi="Arial" w:cs="Arial"/>
          <w:b/>
          <w:sz w:val="24"/>
          <w:szCs w:val="24"/>
          <w:lang w:eastAsia="es-ES"/>
        </w:rPr>
        <w:t>SEGUNDO.</w:t>
      </w:r>
      <w:r w:rsidRPr="0030603C">
        <w:rPr>
          <w:rFonts w:ascii="Arial" w:hAnsi="Arial" w:cs="Arial"/>
          <w:b/>
          <w:sz w:val="24"/>
          <w:szCs w:val="24"/>
          <w:lang w:eastAsia="es-ES"/>
        </w:rPr>
        <w:t xml:space="preserve"> </w:t>
      </w:r>
      <w:r w:rsidRPr="0030603C">
        <w:rPr>
          <w:rFonts w:ascii="Arial" w:eastAsia="Times New Roman" w:hAnsi="Arial" w:cs="Arial"/>
          <w:sz w:val="24"/>
          <w:szCs w:val="24"/>
          <w:lang w:eastAsia="es-ES"/>
        </w:rPr>
        <w:t>Se instruye a la Dirección Ejecutiva de Prerrogativas y Partidos Políticos para que notifique, a través del Vocal Ejecutivo que corresponda, las pautas que se aprueban mediante el presente instrumento, a las emisoras previstas</w:t>
      </w:r>
      <w:r w:rsidR="00206D9B" w:rsidRPr="0030603C">
        <w:rPr>
          <w:rFonts w:ascii="Arial" w:eastAsia="Times New Roman" w:hAnsi="Arial" w:cs="Arial"/>
          <w:sz w:val="24"/>
          <w:szCs w:val="24"/>
          <w:lang w:eastAsia="es-ES"/>
        </w:rPr>
        <w:t xml:space="preserve"> en el Acuerdo INE/ACRT/23/2017, de conformidad con el artículo 6, numeral 2, inciso g) del Reglamento de Radio y Televisión.</w:t>
      </w:r>
    </w:p>
    <w:p w:rsidR="003C3E31" w:rsidRPr="0030603C" w:rsidRDefault="003C3E31" w:rsidP="003C3E31">
      <w:pPr>
        <w:spacing w:after="0" w:line="300" w:lineRule="exact"/>
        <w:ind w:left="360"/>
        <w:contextualSpacing/>
        <w:jc w:val="both"/>
        <w:rPr>
          <w:rFonts w:ascii="Arial" w:eastAsia="Times New Roman" w:hAnsi="Arial" w:cs="Arial"/>
          <w:b/>
          <w:sz w:val="24"/>
          <w:szCs w:val="24"/>
          <w:lang w:eastAsia="es-ES"/>
        </w:rPr>
      </w:pPr>
    </w:p>
    <w:p w:rsidR="003C3E31" w:rsidRPr="0030603C" w:rsidRDefault="003C3E31" w:rsidP="003C3E31">
      <w:pPr>
        <w:spacing w:after="0" w:line="300" w:lineRule="exact"/>
        <w:jc w:val="both"/>
        <w:rPr>
          <w:rFonts w:ascii="Arial" w:hAnsi="Arial" w:cs="Arial"/>
          <w:sz w:val="24"/>
          <w:szCs w:val="24"/>
          <w:lang w:eastAsia="es-ES"/>
        </w:rPr>
      </w:pPr>
      <w:r w:rsidRPr="0030603C">
        <w:rPr>
          <w:rFonts w:ascii="Arial" w:eastAsia="Times New Roman" w:hAnsi="Arial" w:cs="Arial"/>
          <w:b/>
          <w:sz w:val="24"/>
          <w:szCs w:val="24"/>
          <w:lang w:eastAsia="es-ES"/>
        </w:rPr>
        <w:t>TERCERO.</w:t>
      </w:r>
      <w:r w:rsidRPr="0030603C">
        <w:rPr>
          <w:rFonts w:ascii="Arial" w:hAnsi="Arial" w:cs="Arial"/>
          <w:sz w:val="24"/>
          <w:szCs w:val="24"/>
          <w:lang w:eastAsia="es-ES"/>
        </w:rPr>
        <w:t xml:space="preserve"> Las pautas específicas se encuentran sujetas a la condición suspensiva consistente en la obte</w:t>
      </w:r>
      <w:r w:rsidR="00A80606" w:rsidRPr="0030603C">
        <w:rPr>
          <w:rFonts w:ascii="Arial" w:hAnsi="Arial" w:cs="Arial"/>
          <w:sz w:val="24"/>
          <w:szCs w:val="24"/>
          <w:lang w:eastAsia="es-ES"/>
        </w:rPr>
        <w:t>nción del registro de candidaturas</w:t>
      </w:r>
      <w:r w:rsidRPr="0030603C">
        <w:rPr>
          <w:rFonts w:ascii="Arial" w:hAnsi="Arial" w:cs="Arial"/>
          <w:sz w:val="24"/>
          <w:szCs w:val="24"/>
          <w:lang w:eastAsia="es-ES"/>
        </w:rPr>
        <w:t xml:space="preserve"> inde</w:t>
      </w:r>
      <w:r w:rsidR="00A80606" w:rsidRPr="0030603C">
        <w:rPr>
          <w:rFonts w:ascii="Arial" w:hAnsi="Arial" w:cs="Arial"/>
          <w:sz w:val="24"/>
          <w:szCs w:val="24"/>
          <w:lang w:eastAsia="es-ES"/>
        </w:rPr>
        <w:t>pendientes</w:t>
      </w:r>
      <w:r w:rsidRPr="0030603C">
        <w:rPr>
          <w:rFonts w:ascii="Arial" w:hAnsi="Arial" w:cs="Arial"/>
          <w:sz w:val="24"/>
          <w:szCs w:val="24"/>
          <w:lang w:eastAsia="es-ES"/>
        </w:rPr>
        <w:t xml:space="preserve">. La Dirección Ejecutiva de Prerrogativas y Partidos Políticos notificará a las emisoras de radio y canales de televisión, a través de los mecanismos vigentes, la pauta correspondiente, previo aviso a los integrantes del Comité de Radio y Televisión, lo anterior en cumplimiento al supuesto establecido en el artículo </w:t>
      </w:r>
      <w:r w:rsidR="00F15E7F" w:rsidRPr="0030603C">
        <w:rPr>
          <w:rFonts w:ascii="Arial" w:hAnsi="Arial" w:cs="Arial"/>
          <w:sz w:val="24"/>
          <w:szCs w:val="24"/>
          <w:lang w:eastAsia="es-ES"/>
        </w:rPr>
        <w:t>36, numeral 1, inciso c</w:t>
      </w:r>
      <w:r w:rsidRPr="0030603C">
        <w:rPr>
          <w:rFonts w:ascii="Arial" w:hAnsi="Arial" w:cs="Arial"/>
          <w:sz w:val="24"/>
          <w:szCs w:val="24"/>
          <w:lang w:eastAsia="es-ES"/>
        </w:rPr>
        <w:t>) del R</w:t>
      </w:r>
      <w:r w:rsidR="00206D9B" w:rsidRPr="0030603C">
        <w:rPr>
          <w:rFonts w:ascii="Arial" w:hAnsi="Arial" w:cs="Arial"/>
          <w:sz w:val="24"/>
          <w:szCs w:val="24"/>
          <w:lang w:eastAsia="es-ES"/>
        </w:rPr>
        <w:t>eglamento de la materia.</w:t>
      </w:r>
    </w:p>
    <w:p w:rsidR="003C3E31" w:rsidRPr="0030603C" w:rsidRDefault="003C3E31" w:rsidP="003C3E31">
      <w:pPr>
        <w:spacing w:after="0" w:line="300" w:lineRule="exact"/>
        <w:jc w:val="both"/>
        <w:rPr>
          <w:rFonts w:ascii="Arial" w:hAnsi="Arial" w:cs="Arial"/>
          <w:sz w:val="24"/>
          <w:szCs w:val="24"/>
          <w:lang w:eastAsia="es-ES"/>
        </w:rPr>
      </w:pPr>
    </w:p>
    <w:p w:rsidR="00F15E7F" w:rsidRPr="0030603C" w:rsidRDefault="003C3E31" w:rsidP="003C3E31">
      <w:pPr>
        <w:spacing w:after="0" w:line="300" w:lineRule="exact"/>
        <w:jc w:val="both"/>
        <w:rPr>
          <w:rFonts w:ascii="Arial" w:eastAsia="Times New Roman" w:hAnsi="Arial" w:cs="Arial"/>
          <w:sz w:val="24"/>
          <w:szCs w:val="24"/>
          <w:lang w:eastAsia="es-ES"/>
        </w:rPr>
      </w:pPr>
      <w:r w:rsidRPr="0030603C">
        <w:rPr>
          <w:rFonts w:ascii="Arial" w:eastAsia="Times New Roman" w:hAnsi="Arial" w:cs="Arial"/>
          <w:b/>
          <w:sz w:val="24"/>
          <w:szCs w:val="24"/>
          <w:lang w:eastAsia="es-ES"/>
        </w:rPr>
        <w:t>CUARTO.</w:t>
      </w:r>
      <w:r w:rsidRPr="0030603C">
        <w:rPr>
          <w:rFonts w:ascii="Arial" w:eastAsia="Times New Roman" w:hAnsi="Arial" w:cs="Arial"/>
          <w:sz w:val="24"/>
          <w:szCs w:val="24"/>
          <w:lang w:eastAsia="es-ES"/>
        </w:rPr>
        <w:t xml:space="preserve"> </w:t>
      </w:r>
      <w:r w:rsidR="00F15E7F" w:rsidRPr="0030603C">
        <w:rPr>
          <w:rFonts w:ascii="Arial" w:eastAsia="Times New Roman" w:hAnsi="Arial" w:cs="Arial"/>
          <w:sz w:val="24"/>
          <w:szCs w:val="24"/>
          <w:lang w:eastAsia="es-ES"/>
        </w:rPr>
        <w:t xml:space="preserve">Notifíquese el presente Acuerdo a los partidos políticos nacionales, al Vocal Ejecutivo de la Junta Local Ejecutiva del Instituto Nacional Electoral en el estado de Colima, y por su conducto, al Instituto Electoral del Estado de Colima.  </w:t>
      </w:r>
    </w:p>
    <w:p w:rsidR="00F15E7F" w:rsidRPr="0030603C" w:rsidRDefault="00F15E7F" w:rsidP="003C3E31">
      <w:pPr>
        <w:spacing w:after="0" w:line="300" w:lineRule="exact"/>
        <w:jc w:val="both"/>
        <w:rPr>
          <w:rFonts w:ascii="Arial" w:eastAsia="Times New Roman" w:hAnsi="Arial" w:cs="Arial"/>
          <w:sz w:val="24"/>
          <w:szCs w:val="24"/>
          <w:lang w:eastAsia="es-ES"/>
        </w:rPr>
      </w:pPr>
    </w:p>
    <w:p w:rsidR="003C3E31" w:rsidRPr="0030603C" w:rsidRDefault="00F15E7F" w:rsidP="003C3E31">
      <w:pPr>
        <w:spacing w:after="0" w:line="300" w:lineRule="exact"/>
        <w:jc w:val="both"/>
        <w:rPr>
          <w:rFonts w:ascii="Arial" w:eastAsia="Times New Roman" w:hAnsi="Arial" w:cs="Arial"/>
          <w:sz w:val="24"/>
          <w:szCs w:val="24"/>
          <w:lang w:eastAsia="es-ES"/>
        </w:rPr>
      </w:pPr>
      <w:r w:rsidRPr="0030603C">
        <w:rPr>
          <w:rFonts w:ascii="Arial" w:eastAsia="Times New Roman" w:hAnsi="Arial" w:cs="Arial"/>
          <w:b/>
          <w:sz w:val="24"/>
          <w:szCs w:val="24"/>
          <w:lang w:eastAsia="es-ES"/>
        </w:rPr>
        <w:t>QUINTO.</w:t>
      </w:r>
      <w:r w:rsidRPr="0030603C">
        <w:rPr>
          <w:rFonts w:ascii="Arial" w:eastAsia="Times New Roman" w:hAnsi="Arial" w:cs="Arial"/>
          <w:sz w:val="24"/>
          <w:szCs w:val="24"/>
          <w:lang w:eastAsia="es-ES"/>
        </w:rPr>
        <w:t xml:space="preserve"> </w:t>
      </w:r>
      <w:r w:rsidR="003C3E31" w:rsidRPr="0030603C">
        <w:rPr>
          <w:rFonts w:ascii="Arial" w:eastAsia="Times New Roman" w:hAnsi="Arial" w:cs="Arial"/>
          <w:sz w:val="24"/>
          <w:szCs w:val="24"/>
          <w:lang w:eastAsia="es-ES"/>
        </w:rPr>
        <w:t xml:space="preserve">Se instruye a la Dirección Ejecutiva de Prerrogativas y Partidos Políticos para que ponga a disposición y entregue, a través del Portal de Pautas para medios de comunicación, las órdenes de transmisión y los respectivos materiales, a las emisoras correspondientes en </w:t>
      </w:r>
      <w:r w:rsidR="003C3E31" w:rsidRPr="0030603C">
        <w:rPr>
          <w:rFonts w:ascii="Arial" w:eastAsia="Times New Roman" w:hAnsi="Arial" w:cs="Arial"/>
          <w:sz w:val="24"/>
          <w:szCs w:val="24"/>
          <w:lang w:eastAsia="es-ES"/>
        </w:rPr>
        <w:lastRenderedPageBreak/>
        <w:t>los plazos, términos y condiciones señalados</w:t>
      </w:r>
      <w:r w:rsidR="00A80606" w:rsidRPr="0030603C">
        <w:rPr>
          <w:rFonts w:ascii="Arial" w:eastAsia="Times New Roman" w:hAnsi="Arial" w:cs="Arial"/>
          <w:sz w:val="24"/>
          <w:szCs w:val="24"/>
          <w:lang w:eastAsia="es-ES"/>
        </w:rPr>
        <w:t xml:space="preserve"> en el presente Acuerdo, en el R</w:t>
      </w:r>
      <w:r w:rsidR="003C3E31" w:rsidRPr="0030603C">
        <w:rPr>
          <w:rFonts w:ascii="Arial" w:eastAsia="Times New Roman" w:hAnsi="Arial" w:cs="Arial"/>
          <w:sz w:val="24"/>
          <w:szCs w:val="24"/>
          <w:lang w:eastAsia="es-ES"/>
        </w:rPr>
        <w:t>eglamento de la materia y en los Lineamientos aplicables a la entrega y recepción electrónica o satelital de las órdenes de transmisión y materiales.</w:t>
      </w:r>
    </w:p>
    <w:p w:rsidR="003C3E31" w:rsidRPr="0030603C" w:rsidRDefault="003C3E31" w:rsidP="003C3E31">
      <w:pPr>
        <w:spacing w:after="0" w:line="300" w:lineRule="exact"/>
        <w:jc w:val="both"/>
        <w:rPr>
          <w:rFonts w:ascii="Arial" w:hAnsi="Arial" w:cs="Arial"/>
          <w:sz w:val="24"/>
          <w:szCs w:val="24"/>
          <w:lang w:eastAsia="es-ES"/>
        </w:rPr>
      </w:pPr>
    </w:p>
    <w:p w:rsidR="003C3E31" w:rsidRPr="00DF56F3" w:rsidRDefault="00F15E7F" w:rsidP="003C3E31">
      <w:pPr>
        <w:spacing w:after="0" w:line="300" w:lineRule="exact"/>
        <w:jc w:val="both"/>
        <w:rPr>
          <w:rFonts w:ascii="Arial" w:eastAsia="Times New Roman" w:hAnsi="Arial" w:cs="Arial"/>
          <w:sz w:val="24"/>
          <w:szCs w:val="24"/>
          <w:lang w:eastAsia="es-ES"/>
        </w:rPr>
      </w:pPr>
      <w:r w:rsidRPr="0030603C">
        <w:rPr>
          <w:rFonts w:ascii="Arial" w:eastAsia="Times New Roman" w:hAnsi="Arial" w:cs="Arial"/>
          <w:b/>
          <w:sz w:val="24"/>
          <w:szCs w:val="24"/>
          <w:lang w:eastAsia="es-ES"/>
        </w:rPr>
        <w:t>SEXTO</w:t>
      </w:r>
      <w:r w:rsidR="003C3E31" w:rsidRPr="0030603C">
        <w:rPr>
          <w:rFonts w:ascii="Arial" w:eastAsia="Times New Roman" w:hAnsi="Arial" w:cs="Arial"/>
          <w:b/>
          <w:sz w:val="24"/>
          <w:szCs w:val="24"/>
          <w:lang w:eastAsia="es-ES"/>
        </w:rPr>
        <w:t>.</w:t>
      </w:r>
      <w:r w:rsidR="00090716" w:rsidRPr="0030603C">
        <w:rPr>
          <w:rFonts w:ascii="Arial" w:eastAsia="Times New Roman" w:hAnsi="Arial" w:cs="Arial"/>
          <w:sz w:val="24"/>
          <w:szCs w:val="24"/>
          <w:lang w:eastAsia="es-ES"/>
        </w:rPr>
        <w:t xml:space="preserve"> Se instruye al Secretario Técnico de</w:t>
      </w:r>
      <w:bookmarkStart w:id="0" w:name="_GoBack"/>
      <w:bookmarkEnd w:id="0"/>
      <w:r w:rsidR="00090716" w:rsidRPr="0030603C">
        <w:rPr>
          <w:rFonts w:ascii="Arial" w:eastAsia="Times New Roman" w:hAnsi="Arial" w:cs="Arial"/>
          <w:sz w:val="24"/>
          <w:szCs w:val="24"/>
          <w:lang w:eastAsia="es-ES"/>
        </w:rPr>
        <w:t xml:space="preserve">l Comité de Radio y Televisión para que en caso de que para los periodos de campaña federal y local, se presente un caso distinto al descrito escenario </w:t>
      </w:r>
      <w:r w:rsidR="008D0504">
        <w:rPr>
          <w:rFonts w:ascii="Arial" w:eastAsia="Times New Roman" w:hAnsi="Arial" w:cs="Arial"/>
          <w:sz w:val="24"/>
          <w:szCs w:val="24"/>
          <w:lang w:eastAsia="es-ES"/>
        </w:rPr>
        <w:t>9</w:t>
      </w:r>
      <w:r w:rsidR="00090716" w:rsidRPr="0030603C">
        <w:rPr>
          <w:rFonts w:ascii="Arial" w:eastAsia="Times New Roman" w:hAnsi="Arial" w:cs="Arial"/>
          <w:sz w:val="24"/>
          <w:szCs w:val="24"/>
          <w:lang w:eastAsia="es-ES"/>
        </w:rPr>
        <w:t>, lo notifique de inmediato por vía electrónica a los integrantes del Comité de R</w:t>
      </w:r>
      <w:r w:rsidR="00A80606" w:rsidRPr="0030603C">
        <w:rPr>
          <w:rFonts w:ascii="Arial" w:eastAsia="Times New Roman" w:hAnsi="Arial" w:cs="Arial"/>
          <w:sz w:val="24"/>
          <w:szCs w:val="24"/>
          <w:lang w:eastAsia="es-ES"/>
        </w:rPr>
        <w:t>adio y Televisión.</w:t>
      </w:r>
    </w:p>
    <w:p w:rsidR="003C3E31" w:rsidRDefault="003C3E31" w:rsidP="00FC23B4">
      <w:pPr>
        <w:spacing w:after="0" w:line="300" w:lineRule="exact"/>
        <w:jc w:val="both"/>
        <w:rPr>
          <w:rFonts w:ascii="Arial" w:eastAsia="Times New Roman" w:hAnsi="Arial" w:cs="Arial"/>
          <w:color w:val="000000"/>
          <w:sz w:val="24"/>
          <w:szCs w:val="24"/>
          <w:lang w:eastAsia="es-ES"/>
        </w:rPr>
      </w:pPr>
    </w:p>
    <w:p w:rsidR="00FC23B4" w:rsidRPr="00FC23B4" w:rsidRDefault="00FC23B4" w:rsidP="00FC23B4">
      <w:pPr>
        <w:spacing w:after="0" w:line="300" w:lineRule="exact"/>
        <w:jc w:val="both"/>
        <w:rPr>
          <w:rFonts w:ascii="Arial" w:hAnsi="Arial"/>
          <w:sz w:val="24"/>
        </w:rPr>
      </w:pPr>
      <w:r w:rsidRPr="00FC23B4">
        <w:rPr>
          <w:rFonts w:ascii="Arial" w:hAnsi="Arial"/>
          <w:sz w:val="24"/>
        </w:rPr>
        <w:t xml:space="preserve">El presente Acuerdo fue aprobado en la </w:t>
      </w:r>
      <w:r w:rsidR="006E589F">
        <w:rPr>
          <w:rFonts w:ascii="Arial" w:hAnsi="Arial"/>
          <w:sz w:val="24"/>
        </w:rPr>
        <w:t>Sex</w:t>
      </w:r>
      <w:r w:rsidRPr="00FC23B4">
        <w:rPr>
          <w:rFonts w:ascii="Arial" w:hAnsi="Arial"/>
          <w:sz w:val="24"/>
        </w:rPr>
        <w:t xml:space="preserve">ta Sesión Especial del Comité de Radio y Televisión, celebrada el </w:t>
      </w:r>
      <w:r w:rsidR="006E589F">
        <w:rPr>
          <w:rFonts w:ascii="Arial" w:hAnsi="Arial"/>
          <w:sz w:val="24"/>
        </w:rPr>
        <w:t>dieciséis de abril</w:t>
      </w:r>
      <w:r w:rsidRPr="00FC23B4">
        <w:rPr>
          <w:rFonts w:ascii="Arial" w:hAnsi="Arial"/>
          <w:sz w:val="24"/>
        </w:rPr>
        <w:t xml:space="preserve"> de dos mil dieciocho, por la votación unánime del Presidente del Comité, Consejero Electoral Doctor Benito </w:t>
      </w:r>
      <w:proofErr w:type="spellStart"/>
      <w:r w:rsidRPr="00FC23B4">
        <w:rPr>
          <w:rFonts w:ascii="Arial" w:hAnsi="Arial"/>
          <w:sz w:val="24"/>
        </w:rPr>
        <w:t>Nacif</w:t>
      </w:r>
      <w:proofErr w:type="spellEnd"/>
      <w:r w:rsidRPr="00FC23B4">
        <w:rPr>
          <w:rFonts w:ascii="Arial" w:hAnsi="Arial"/>
          <w:sz w:val="24"/>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Verde Ecologista de México; del Trabajo, </w:t>
      </w:r>
      <w:r w:rsidR="00AA279F">
        <w:rPr>
          <w:rFonts w:ascii="Arial" w:hAnsi="Arial"/>
          <w:sz w:val="24"/>
        </w:rPr>
        <w:t>Movimiento Ciudadano, Nueva Alianza, y Morena,</w:t>
      </w:r>
      <w:r w:rsidRPr="00FC23B4">
        <w:rPr>
          <w:rFonts w:ascii="Arial" w:hAnsi="Arial"/>
          <w:sz w:val="24"/>
        </w:rPr>
        <w:t xml:space="preserve"> y sin el consenso del representante del partido </w:t>
      </w:r>
      <w:r w:rsidR="00AA279F">
        <w:rPr>
          <w:rFonts w:ascii="Arial" w:hAnsi="Arial"/>
          <w:sz w:val="24"/>
        </w:rPr>
        <w:t>Encuentro Social,</w:t>
      </w:r>
      <w:r w:rsidRPr="00FC23B4">
        <w:rPr>
          <w:rFonts w:ascii="Arial" w:hAnsi="Arial"/>
          <w:sz w:val="24"/>
        </w:rPr>
        <w:t xml:space="preserve"> todas y todos ellos presentes en la </w:t>
      </w:r>
      <w:proofErr w:type="gramStart"/>
      <w:r w:rsidRPr="00FC23B4">
        <w:rPr>
          <w:rFonts w:ascii="Arial" w:hAnsi="Arial"/>
          <w:sz w:val="24"/>
        </w:rPr>
        <w:t>sesión</w:t>
      </w:r>
      <w:proofErr w:type="gramEnd"/>
      <w:r w:rsidRPr="00FC23B4">
        <w:rPr>
          <w:rFonts w:ascii="Arial" w:hAnsi="Arial"/>
          <w:sz w:val="24"/>
        </w:rPr>
        <w:t>.</w:t>
      </w:r>
    </w:p>
    <w:p w:rsidR="00FC23B4" w:rsidRPr="00FC23B4" w:rsidRDefault="00FC23B4" w:rsidP="00FC23B4">
      <w:pPr>
        <w:spacing w:after="0" w:line="300" w:lineRule="exact"/>
        <w:jc w:val="both"/>
        <w:rPr>
          <w:rFonts w:ascii="Arial" w:eastAsia="Calibri" w:hAnsi="Arial" w:cs="Times New Roman"/>
          <w:sz w:val="24"/>
        </w:rPr>
      </w:pPr>
    </w:p>
    <w:tbl>
      <w:tblPr>
        <w:tblW w:w="5502" w:type="pct"/>
        <w:jc w:val="center"/>
        <w:tblLook w:val="04A0" w:firstRow="1" w:lastRow="0" w:firstColumn="1" w:lastColumn="0" w:noHBand="0" w:noVBand="1"/>
      </w:tblPr>
      <w:tblGrid>
        <w:gridCol w:w="5278"/>
        <w:gridCol w:w="5695"/>
      </w:tblGrid>
      <w:tr w:rsidR="00FC23B4" w:rsidRPr="00FC23B4" w:rsidTr="00A8071A">
        <w:trPr>
          <w:jc w:val="center"/>
        </w:trPr>
        <w:tc>
          <w:tcPr>
            <w:tcW w:w="2405" w:type="pct"/>
          </w:tcPr>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PRESIDENTE</w:t>
            </w: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142" w:right="20"/>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 xml:space="preserve">DR. BENITO </w:t>
            </w:r>
            <w:proofErr w:type="spellStart"/>
            <w:r w:rsidRPr="00FC23B4">
              <w:rPr>
                <w:rFonts w:ascii="Arial" w:eastAsia="Calibri" w:hAnsi="Arial" w:cs="Arial"/>
                <w:b/>
                <w:spacing w:val="-4"/>
                <w:sz w:val="24"/>
                <w:szCs w:val="24"/>
                <w:lang w:val="es-ES_tradnl" w:eastAsia="ja-JP"/>
              </w:rPr>
              <w:t>NACIF</w:t>
            </w:r>
            <w:proofErr w:type="spellEnd"/>
            <w:r w:rsidRPr="00FC23B4">
              <w:rPr>
                <w:rFonts w:ascii="Arial" w:eastAsia="Calibri" w:hAnsi="Arial" w:cs="Arial"/>
                <w:b/>
                <w:spacing w:val="-4"/>
                <w:sz w:val="24"/>
                <w:szCs w:val="24"/>
                <w:lang w:val="es-ES_tradnl" w:eastAsia="ja-JP"/>
              </w:rPr>
              <w:t xml:space="preserve"> HERNÁNDEZ</w:t>
            </w:r>
          </w:p>
        </w:tc>
        <w:tc>
          <w:tcPr>
            <w:tcW w:w="2595" w:type="pct"/>
            <w:vAlign w:val="center"/>
          </w:tcPr>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FC23B4" w:rsidRPr="00FC23B4" w:rsidRDefault="00FC23B4" w:rsidP="00FC23B4">
            <w:pPr>
              <w:widowControl w:val="0"/>
              <w:autoSpaceDE w:val="0"/>
              <w:autoSpaceDN w:val="0"/>
              <w:adjustRightInd w:val="0"/>
              <w:spacing w:after="0" w:line="260" w:lineRule="exact"/>
              <w:ind w:left="-94"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MTRO. PATRICIO BALLADOS VILLAGÓMEZ</w:t>
            </w:r>
          </w:p>
        </w:tc>
      </w:tr>
    </w:tbl>
    <w:p w:rsidR="00FC23B4" w:rsidRPr="00FC23B4" w:rsidRDefault="00FC23B4" w:rsidP="00FC23B4">
      <w:pPr>
        <w:spacing w:after="0" w:line="240" w:lineRule="auto"/>
        <w:jc w:val="both"/>
        <w:rPr>
          <w:rFonts w:ascii="Arial" w:eastAsia="Times New Roman" w:hAnsi="Arial" w:cs="Arial"/>
          <w:sz w:val="24"/>
          <w:szCs w:val="24"/>
          <w:lang w:val="es-ES" w:eastAsia="es-ES"/>
        </w:rPr>
      </w:pPr>
    </w:p>
    <w:p w:rsidR="00FC23B4" w:rsidRPr="00DF56F3" w:rsidRDefault="00FC23B4" w:rsidP="003C3E31">
      <w:pPr>
        <w:spacing w:after="0" w:line="240" w:lineRule="auto"/>
        <w:jc w:val="both"/>
        <w:rPr>
          <w:rFonts w:ascii="Arial" w:eastAsia="Times New Roman" w:hAnsi="Arial" w:cs="Arial"/>
          <w:color w:val="000000"/>
          <w:sz w:val="24"/>
          <w:szCs w:val="24"/>
          <w:lang w:eastAsia="es-ES"/>
        </w:rPr>
      </w:pPr>
    </w:p>
    <w:sectPr w:rsidR="00FC23B4" w:rsidRPr="00DF56F3" w:rsidSect="0018479F">
      <w:headerReference w:type="default" r:id="rId9"/>
      <w:footerReference w:type="default" r:id="rId10"/>
      <w:headerReference w:type="first" r:id="rId11"/>
      <w:pgSz w:w="12240" w:h="15840"/>
      <w:pgMar w:top="2835"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219C" w:rsidRDefault="00BF219C">
      <w:pPr>
        <w:spacing w:after="0" w:line="240" w:lineRule="auto"/>
      </w:pPr>
      <w:r>
        <w:separator/>
      </w:r>
    </w:p>
  </w:endnote>
  <w:endnote w:type="continuationSeparator" w:id="0">
    <w:p w:rsidR="00BF219C" w:rsidRDefault="00BF21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2659655"/>
      <w:docPartObj>
        <w:docPartGallery w:val="Page Numbers (Bottom of Page)"/>
        <w:docPartUnique/>
      </w:docPartObj>
    </w:sdtPr>
    <w:sdtEndPr>
      <w:rPr>
        <w:rFonts w:ascii="Arial" w:hAnsi="Arial" w:cs="Arial"/>
        <w:sz w:val="20"/>
        <w:szCs w:val="20"/>
      </w:rPr>
    </w:sdtEndPr>
    <w:sdtContent>
      <w:p w:rsidR="00090716" w:rsidRPr="00A51C0E" w:rsidRDefault="00090716">
        <w:pPr>
          <w:pStyle w:val="Piedepgina"/>
          <w:jc w:val="right"/>
          <w:rPr>
            <w:rFonts w:ascii="Arial" w:hAnsi="Arial" w:cs="Arial"/>
            <w:sz w:val="20"/>
            <w:szCs w:val="20"/>
          </w:rPr>
        </w:pPr>
        <w:r w:rsidRPr="00A51C0E">
          <w:rPr>
            <w:rFonts w:ascii="Arial" w:hAnsi="Arial" w:cs="Arial"/>
            <w:sz w:val="20"/>
            <w:szCs w:val="20"/>
          </w:rPr>
          <w:fldChar w:fldCharType="begin"/>
        </w:r>
        <w:r w:rsidRPr="00A51C0E">
          <w:rPr>
            <w:rFonts w:ascii="Arial" w:hAnsi="Arial" w:cs="Arial"/>
            <w:sz w:val="20"/>
            <w:szCs w:val="20"/>
          </w:rPr>
          <w:instrText>PAGE   \* MERGEFORMAT</w:instrText>
        </w:r>
        <w:r w:rsidRPr="00A51C0E">
          <w:rPr>
            <w:rFonts w:ascii="Arial" w:hAnsi="Arial" w:cs="Arial"/>
            <w:sz w:val="20"/>
            <w:szCs w:val="20"/>
          </w:rPr>
          <w:fldChar w:fldCharType="separate"/>
        </w:r>
        <w:r w:rsidR="00E46FEB" w:rsidRPr="00E46FEB">
          <w:rPr>
            <w:rFonts w:ascii="Arial" w:hAnsi="Arial" w:cs="Arial"/>
            <w:noProof/>
            <w:sz w:val="20"/>
            <w:szCs w:val="20"/>
            <w:lang w:val="es-ES"/>
          </w:rPr>
          <w:t>15</w:t>
        </w:r>
        <w:r w:rsidRPr="00A51C0E">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219C" w:rsidRDefault="00BF219C">
      <w:pPr>
        <w:spacing w:after="0" w:line="240" w:lineRule="auto"/>
      </w:pPr>
      <w:r>
        <w:separator/>
      </w:r>
    </w:p>
  </w:footnote>
  <w:footnote w:type="continuationSeparator" w:id="0">
    <w:p w:rsidR="00BF219C" w:rsidRDefault="00BF21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79F" w:rsidRDefault="0018479F" w:rsidP="0018479F">
    <w:pPr>
      <w:pStyle w:val="Encabezado"/>
      <w:jc w:val="right"/>
      <w:rPr>
        <w:rFonts w:ascii="Arial" w:hAnsi="Arial" w:cs="Arial"/>
        <w:b/>
        <w:sz w:val="24"/>
        <w:szCs w:val="24"/>
      </w:rPr>
    </w:pPr>
  </w:p>
  <w:p w:rsidR="0018479F" w:rsidRDefault="0018479F" w:rsidP="0018479F">
    <w:pPr>
      <w:pStyle w:val="Encabezado"/>
      <w:jc w:val="right"/>
      <w:rPr>
        <w:rFonts w:ascii="Arial" w:hAnsi="Arial" w:cs="Arial"/>
        <w:b/>
        <w:sz w:val="24"/>
        <w:szCs w:val="24"/>
      </w:rPr>
    </w:pPr>
  </w:p>
  <w:p w:rsidR="0018479F" w:rsidRDefault="0018479F" w:rsidP="0018479F">
    <w:pPr>
      <w:pStyle w:val="Encabezado"/>
      <w:jc w:val="right"/>
      <w:rPr>
        <w:rFonts w:ascii="Arial" w:hAnsi="Arial" w:cs="Arial"/>
        <w:b/>
        <w:sz w:val="24"/>
        <w:szCs w:val="24"/>
      </w:rPr>
    </w:pPr>
  </w:p>
  <w:p w:rsidR="0018479F" w:rsidRDefault="0018479F" w:rsidP="0018479F">
    <w:pPr>
      <w:pStyle w:val="Encabezado"/>
      <w:jc w:val="right"/>
      <w:rPr>
        <w:rFonts w:ascii="Arial" w:hAnsi="Arial" w:cs="Arial"/>
        <w:b/>
        <w:sz w:val="24"/>
        <w:szCs w:val="24"/>
      </w:rPr>
    </w:pPr>
  </w:p>
  <w:p w:rsidR="0018479F" w:rsidRPr="00552CDF" w:rsidRDefault="0018479F" w:rsidP="0018479F">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/73/2018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716" w:rsidRDefault="00090716" w:rsidP="00090716">
    <w:pPr>
      <w:pStyle w:val="Encabezado"/>
      <w:jc w:val="right"/>
      <w:rPr>
        <w:rFonts w:ascii="Arial" w:hAnsi="Arial" w:cs="Arial"/>
        <w:b/>
        <w:sz w:val="24"/>
        <w:szCs w:val="24"/>
      </w:rPr>
    </w:pPr>
  </w:p>
  <w:p w:rsidR="00090716" w:rsidRDefault="00090716" w:rsidP="00090716">
    <w:pPr>
      <w:pStyle w:val="Encabezado"/>
      <w:jc w:val="right"/>
      <w:rPr>
        <w:rFonts w:ascii="Arial" w:hAnsi="Arial" w:cs="Arial"/>
        <w:b/>
        <w:sz w:val="24"/>
        <w:szCs w:val="24"/>
      </w:rPr>
    </w:pPr>
  </w:p>
  <w:p w:rsidR="00090716" w:rsidRDefault="00090716" w:rsidP="00090716">
    <w:pPr>
      <w:pStyle w:val="Encabezado"/>
      <w:jc w:val="right"/>
      <w:rPr>
        <w:rFonts w:ascii="Arial" w:hAnsi="Arial" w:cs="Arial"/>
        <w:b/>
        <w:sz w:val="24"/>
        <w:szCs w:val="24"/>
      </w:rPr>
    </w:pPr>
  </w:p>
  <w:p w:rsidR="00090716" w:rsidRPr="00552CDF" w:rsidRDefault="0018479F" w:rsidP="00090716">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/73/2018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A01E1142"/>
    <w:lvl w:ilvl="0" w:tplc="4E546D40">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7CF67C72"/>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7F3454C7"/>
    <w:multiLevelType w:val="hybridMultilevel"/>
    <w:tmpl w:val="89CA9348"/>
    <w:lvl w:ilvl="0" w:tplc="7990E554">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E31"/>
    <w:rsid w:val="00005412"/>
    <w:rsid w:val="0003703C"/>
    <w:rsid w:val="00090716"/>
    <w:rsid w:val="000A3706"/>
    <w:rsid w:val="000C6248"/>
    <w:rsid w:val="000E19FA"/>
    <w:rsid w:val="00121D3E"/>
    <w:rsid w:val="00151B07"/>
    <w:rsid w:val="0015224C"/>
    <w:rsid w:val="00170AF2"/>
    <w:rsid w:val="0018479F"/>
    <w:rsid w:val="00194E7D"/>
    <w:rsid w:val="001F73BE"/>
    <w:rsid w:val="002055B9"/>
    <w:rsid w:val="00206D9B"/>
    <w:rsid w:val="0020735E"/>
    <w:rsid w:val="00234E54"/>
    <w:rsid w:val="00293060"/>
    <w:rsid w:val="0030603C"/>
    <w:rsid w:val="003A6E2F"/>
    <w:rsid w:val="003C3E31"/>
    <w:rsid w:val="004343D0"/>
    <w:rsid w:val="00484715"/>
    <w:rsid w:val="004B5F0B"/>
    <w:rsid w:val="004F4D9F"/>
    <w:rsid w:val="005118A1"/>
    <w:rsid w:val="005D37A2"/>
    <w:rsid w:val="005D7654"/>
    <w:rsid w:val="006116AB"/>
    <w:rsid w:val="006224BC"/>
    <w:rsid w:val="00656C6C"/>
    <w:rsid w:val="006C4552"/>
    <w:rsid w:val="006D2643"/>
    <w:rsid w:val="006E589F"/>
    <w:rsid w:val="007008B2"/>
    <w:rsid w:val="00722A41"/>
    <w:rsid w:val="00742807"/>
    <w:rsid w:val="00764C51"/>
    <w:rsid w:val="00766BF6"/>
    <w:rsid w:val="00782B0B"/>
    <w:rsid w:val="007944A5"/>
    <w:rsid w:val="00810B9A"/>
    <w:rsid w:val="008220CD"/>
    <w:rsid w:val="00875589"/>
    <w:rsid w:val="00881B10"/>
    <w:rsid w:val="008A2553"/>
    <w:rsid w:val="008A5864"/>
    <w:rsid w:val="008D0504"/>
    <w:rsid w:val="009141DD"/>
    <w:rsid w:val="00921FCB"/>
    <w:rsid w:val="00926EDA"/>
    <w:rsid w:val="0099425A"/>
    <w:rsid w:val="009963C2"/>
    <w:rsid w:val="00996793"/>
    <w:rsid w:val="009C2F5E"/>
    <w:rsid w:val="00A13D1C"/>
    <w:rsid w:val="00A354D7"/>
    <w:rsid w:val="00A80606"/>
    <w:rsid w:val="00A87ED3"/>
    <w:rsid w:val="00AA279F"/>
    <w:rsid w:val="00B02F31"/>
    <w:rsid w:val="00B041E0"/>
    <w:rsid w:val="00B7211A"/>
    <w:rsid w:val="00B75DEA"/>
    <w:rsid w:val="00BA7291"/>
    <w:rsid w:val="00BC6DF1"/>
    <w:rsid w:val="00BF219C"/>
    <w:rsid w:val="00C06CD1"/>
    <w:rsid w:val="00C2694B"/>
    <w:rsid w:val="00C67A63"/>
    <w:rsid w:val="00C84B9A"/>
    <w:rsid w:val="00CC1C09"/>
    <w:rsid w:val="00CD6878"/>
    <w:rsid w:val="00CF1AE1"/>
    <w:rsid w:val="00CF2677"/>
    <w:rsid w:val="00CF7A7F"/>
    <w:rsid w:val="00D022B4"/>
    <w:rsid w:val="00D37272"/>
    <w:rsid w:val="00DA78B3"/>
    <w:rsid w:val="00DD3ED0"/>
    <w:rsid w:val="00E40EFF"/>
    <w:rsid w:val="00E46166"/>
    <w:rsid w:val="00E46FEB"/>
    <w:rsid w:val="00EE1971"/>
    <w:rsid w:val="00F15E7F"/>
    <w:rsid w:val="00F2740E"/>
    <w:rsid w:val="00F908C1"/>
    <w:rsid w:val="00F925C2"/>
    <w:rsid w:val="00F94EF6"/>
    <w:rsid w:val="00FC23B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1E06A5-0A80-4CA0-8266-72DAE48D6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3E3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C3E31"/>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3C3E31"/>
  </w:style>
  <w:style w:type="paragraph" w:styleId="Encabezado">
    <w:name w:val="header"/>
    <w:basedOn w:val="Normal"/>
    <w:link w:val="EncabezadoCar"/>
    <w:uiPriority w:val="99"/>
    <w:unhideWhenUsed/>
    <w:rsid w:val="003C3E3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C3E31"/>
  </w:style>
  <w:style w:type="paragraph" w:styleId="Piedepgina">
    <w:name w:val="footer"/>
    <w:basedOn w:val="Normal"/>
    <w:link w:val="PiedepginaCar"/>
    <w:uiPriority w:val="99"/>
    <w:unhideWhenUsed/>
    <w:rsid w:val="003C3E3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C3E31"/>
  </w:style>
  <w:style w:type="paragraph" w:styleId="NormalWeb">
    <w:name w:val="Normal (Web)"/>
    <w:basedOn w:val="Normal"/>
    <w:uiPriority w:val="99"/>
    <w:unhideWhenUsed/>
    <w:rsid w:val="003C3E31"/>
    <w:pPr>
      <w:spacing w:after="0" w:line="240" w:lineRule="auto"/>
    </w:pPr>
    <w:rPr>
      <w:rFonts w:ascii="Times New Roman" w:hAnsi="Times New Roman" w:cs="Times New Roman"/>
      <w:sz w:val="24"/>
      <w:szCs w:val="24"/>
      <w:lang w:eastAsia="es-MX"/>
    </w:rPr>
  </w:style>
  <w:style w:type="character" w:styleId="Refdecomentario">
    <w:name w:val="annotation reference"/>
    <w:basedOn w:val="Fuentedeprrafopredeter"/>
    <w:uiPriority w:val="99"/>
    <w:semiHidden/>
    <w:unhideWhenUsed/>
    <w:rsid w:val="00722A41"/>
    <w:rPr>
      <w:sz w:val="16"/>
      <w:szCs w:val="16"/>
    </w:rPr>
  </w:style>
  <w:style w:type="paragraph" w:styleId="Textocomentario">
    <w:name w:val="annotation text"/>
    <w:basedOn w:val="Normal"/>
    <w:link w:val="TextocomentarioCar"/>
    <w:uiPriority w:val="99"/>
    <w:semiHidden/>
    <w:unhideWhenUsed/>
    <w:rsid w:val="00722A4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22A41"/>
    <w:rPr>
      <w:sz w:val="20"/>
      <w:szCs w:val="20"/>
    </w:rPr>
  </w:style>
  <w:style w:type="paragraph" w:styleId="Asuntodelcomentario">
    <w:name w:val="annotation subject"/>
    <w:basedOn w:val="Textocomentario"/>
    <w:next w:val="Textocomentario"/>
    <w:link w:val="AsuntodelcomentarioCar"/>
    <w:uiPriority w:val="99"/>
    <w:semiHidden/>
    <w:unhideWhenUsed/>
    <w:rsid w:val="00722A41"/>
    <w:rPr>
      <w:b/>
      <w:bCs/>
    </w:rPr>
  </w:style>
  <w:style w:type="character" w:customStyle="1" w:styleId="AsuntodelcomentarioCar">
    <w:name w:val="Asunto del comentario Car"/>
    <w:basedOn w:val="TextocomentarioCar"/>
    <w:link w:val="Asuntodelcomentario"/>
    <w:uiPriority w:val="99"/>
    <w:semiHidden/>
    <w:rsid w:val="00722A41"/>
    <w:rPr>
      <w:b/>
      <w:bCs/>
      <w:sz w:val="20"/>
      <w:szCs w:val="20"/>
    </w:rPr>
  </w:style>
  <w:style w:type="paragraph" w:styleId="Textodeglobo">
    <w:name w:val="Balloon Text"/>
    <w:basedOn w:val="Normal"/>
    <w:link w:val="TextodegloboCar"/>
    <w:uiPriority w:val="99"/>
    <w:semiHidden/>
    <w:unhideWhenUsed/>
    <w:rsid w:val="00722A4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22A4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5143</Words>
  <Characters>28291</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33368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dcterms:created xsi:type="dcterms:W3CDTF">2018-04-13T15:23:00Z</dcterms:created>
  <dcterms:modified xsi:type="dcterms:W3CDTF">2018-04-16T15:08:00Z</dcterms:modified>
</cp:coreProperties>
</file>