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46C4" w:rsidRPr="009627AC" w:rsidRDefault="00DA46C4" w:rsidP="00CD5FF8">
      <w:pPr>
        <w:autoSpaceDE w:val="0"/>
        <w:autoSpaceDN w:val="0"/>
        <w:adjustRightInd w:val="0"/>
        <w:spacing w:line="276" w:lineRule="auto"/>
        <w:jc w:val="both"/>
        <w:rPr>
          <w:rFonts w:ascii="Arial" w:hAnsi="Arial" w:cs="Arial"/>
          <w:b/>
          <w:bCs/>
        </w:rPr>
      </w:pPr>
      <w:bookmarkStart w:id="0" w:name="_GoBack"/>
      <w:bookmarkEnd w:id="0"/>
      <w:r w:rsidRPr="009627AC">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9627AC">
        <w:rPr>
          <w:rFonts w:ascii="Arial" w:hAnsi="Arial" w:cs="Arial"/>
          <w:b/>
          <w:bCs/>
        </w:rPr>
        <w:t>INTERCAMPAÑA</w:t>
      </w:r>
      <w:proofErr w:type="spellEnd"/>
      <w:r w:rsidRPr="009627AC">
        <w:rPr>
          <w:rFonts w:ascii="Arial" w:hAnsi="Arial" w:cs="Arial"/>
          <w:b/>
          <w:bCs/>
        </w:rPr>
        <w:t xml:space="preserve"> DEL PROCESO ELECTORAL FEDERAL 2017-2018</w:t>
      </w:r>
    </w:p>
    <w:p w:rsidR="00DA46C4" w:rsidRPr="009627AC" w:rsidRDefault="00DA46C4" w:rsidP="00CD5FF8">
      <w:pPr>
        <w:autoSpaceDE w:val="0"/>
        <w:autoSpaceDN w:val="0"/>
        <w:adjustRightInd w:val="0"/>
        <w:ind w:left="284"/>
        <w:jc w:val="both"/>
        <w:rPr>
          <w:rFonts w:ascii="Arial" w:hAnsi="Arial" w:cs="Arial"/>
          <w:b/>
          <w:bCs/>
        </w:rPr>
      </w:pPr>
    </w:p>
    <w:p w:rsidR="00F433F3" w:rsidRPr="009627AC" w:rsidRDefault="00F433F3" w:rsidP="00CD5FF8">
      <w:pPr>
        <w:autoSpaceDE w:val="0"/>
        <w:autoSpaceDN w:val="0"/>
        <w:adjustRightInd w:val="0"/>
        <w:ind w:left="284"/>
        <w:jc w:val="both"/>
        <w:rPr>
          <w:rFonts w:ascii="Arial" w:hAnsi="Arial" w:cs="Arial"/>
          <w:b/>
          <w:bCs/>
        </w:rPr>
      </w:pPr>
    </w:p>
    <w:p w:rsidR="00DA46C4" w:rsidRPr="009627AC" w:rsidRDefault="00DA46C4" w:rsidP="00CD5FF8">
      <w:pPr>
        <w:autoSpaceDE w:val="0"/>
        <w:autoSpaceDN w:val="0"/>
        <w:adjustRightInd w:val="0"/>
        <w:jc w:val="center"/>
        <w:rPr>
          <w:rFonts w:ascii="Arial" w:hAnsi="Arial" w:cs="Arial"/>
          <w:b/>
          <w:bCs/>
        </w:rPr>
      </w:pPr>
      <w:r w:rsidRPr="009627AC">
        <w:rPr>
          <w:rFonts w:ascii="Arial" w:hAnsi="Arial" w:cs="Arial"/>
          <w:b/>
          <w:bCs/>
        </w:rPr>
        <w:t>A n t e c e d e n t e s</w:t>
      </w:r>
    </w:p>
    <w:p w:rsidR="00DA46C4" w:rsidRPr="009627AC" w:rsidRDefault="00DA46C4" w:rsidP="00CD5FF8">
      <w:pPr>
        <w:jc w:val="both"/>
        <w:rPr>
          <w:rFonts w:ascii="Arial" w:hAnsi="Arial" w:cs="Arial"/>
        </w:rPr>
      </w:pPr>
    </w:p>
    <w:p w:rsidR="00DA46C4" w:rsidRPr="009627AC" w:rsidRDefault="00DA46C4" w:rsidP="00CD5FF8">
      <w:pPr>
        <w:jc w:val="both"/>
        <w:rPr>
          <w:rFonts w:ascii="Arial" w:hAnsi="Arial" w:cs="Arial"/>
        </w:rPr>
      </w:pPr>
    </w:p>
    <w:p w:rsidR="00DA46C4" w:rsidRPr="009627AC" w:rsidRDefault="00DA46C4" w:rsidP="00CD5FF8">
      <w:pPr>
        <w:pStyle w:val="Prrafodelista"/>
        <w:numPr>
          <w:ilvl w:val="0"/>
          <w:numId w:val="3"/>
        </w:numPr>
        <w:autoSpaceDE w:val="0"/>
        <w:autoSpaceDN w:val="0"/>
        <w:adjustRightInd w:val="0"/>
        <w:spacing w:after="0" w:line="276" w:lineRule="auto"/>
        <w:ind w:left="709"/>
        <w:jc w:val="both"/>
        <w:rPr>
          <w:rFonts w:ascii="Arial" w:hAnsi="Arial" w:cs="Arial"/>
          <w:sz w:val="24"/>
          <w:szCs w:val="24"/>
        </w:rPr>
      </w:pPr>
      <w:r w:rsidRPr="009627AC">
        <w:rPr>
          <w:rFonts w:ascii="Arial" w:hAnsi="Arial" w:cs="Arial"/>
          <w:b/>
          <w:sz w:val="24"/>
        </w:rPr>
        <w:t xml:space="preserve">Inicio del Proceso Electoral Federal 2017-2018. </w:t>
      </w:r>
      <w:r w:rsidRPr="009627AC">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DA46C4" w:rsidRPr="009627AC" w:rsidRDefault="00DA46C4" w:rsidP="00CD5FF8">
      <w:pPr>
        <w:pStyle w:val="Prrafodelista"/>
        <w:autoSpaceDE w:val="0"/>
        <w:autoSpaceDN w:val="0"/>
        <w:adjustRightInd w:val="0"/>
        <w:spacing w:after="0" w:line="276" w:lineRule="auto"/>
        <w:ind w:left="709"/>
        <w:jc w:val="both"/>
        <w:rPr>
          <w:rFonts w:ascii="Arial" w:hAnsi="Arial" w:cs="Arial"/>
          <w:sz w:val="24"/>
          <w:szCs w:val="24"/>
        </w:rPr>
      </w:pPr>
    </w:p>
    <w:p w:rsidR="00DA46C4" w:rsidRPr="009627AC" w:rsidRDefault="00DA46C4" w:rsidP="00CD5FF8">
      <w:pPr>
        <w:pStyle w:val="Prrafodelista"/>
        <w:numPr>
          <w:ilvl w:val="0"/>
          <w:numId w:val="3"/>
        </w:numPr>
        <w:autoSpaceDE w:val="0"/>
        <w:autoSpaceDN w:val="0"/>
        <w:adjustRightInd w:val="0"/>
        <w:spacing w:after="0" w:line="276" w:lineRule="auto"/>
        <w:ind w:left="709"/>
        <w:jc w:val="both"/>
        <w:rPr>
          <w:rFonts w:ascii="Arial" w:hAnsi="Arial" w:cs="Arial"/>
          <w:sz w:val="24"/>
          <w:szCs w:val="24"/>
        </w:rPr>
      </w:pPr>
      <w:r w:rsidRPr="009627AC">
        <w:rPr>
          <w:rFonts w:ascii="Arial" w:hAnsi="Arial" w:cs="Arial"/>
          <w:b/>
          <w:sz w:val="24"/>
          <w:szCs w:val="24"/>
        </w:rPr>
        <w:t>Aprobación del inicio y conclusión de la precampaña federal.</w:t>
      </w:r>
      <w:r w:rsidRPr="009627AC">
        <w:rPr>
          <w:rFonts w:ascii="Arial" w:hAnsi="Arial" w:cs="Arial"/>
          <w:sz w:val="24"/>
          <w:szCs w:val="24"/>
        </w:rPr>
        <w:t xml:space="preserve"> En sesión extraordinaria, celebrada el ocho de septiembre de dos mil diecisiete, el Consejo General del Instituto Nacional Electoral, aprobó el </w:t>
      </w:r>
      <w:r w:rsidRPr="009627AC">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9627AC">
        <w:rPr>
          <w:rFonts w:ascii="Arial" w:hAnsi="Arial" w:cs="Arial"/>
          <w:sz w:val="24"/>
          <w:szCs w:val="24"/>
        </w:rPr>
        <w:t xml:space="preserve"> identificado con la clave INE/</w:t>
      </w:r>
      <w:proofErr w:type="spellStart"/>
      <w:r w:rsidRPr="009627AC">
        <w:rPr>
          <w:rFonts w:ascii="Arial" w:hAnsi="Arial" w:cs="Arial"/>
          <w:sz w:val="24"/>
          <w:szCs w:val="24"/>
        </w:rPr>
        <w:t>CG427</w:t>
      </w:r>
      <w:proofErr w:type="spellEnd"/>
      <w:r w:rsidRPr="009627AC">
        <w:rPr>
          <w:rFonts w:ascii="Arial" w:hAnsi="Arial" w:cs="Arial"/>
          <w:sz w:val="24"/>
          <w:szCs w:val="24"/>
        </w:rPr>
        <w:t xml:space="preserve">/2017, en cuyo punto de acuerdo SÉPTIMO, establece que: </w:t>
      </w:r>
      <w:r w:rsidR="00756B50" w:rsidRPr="009627AC">
        <w:rPr>
          <w:rFonts w:ascii="Arial" w:hAnsi="Arial" w:cs="Arial"/>
          <w:i/>
          <w:sz w:val="24"/>
          <w:szCs w:val="24"/>
        </w:rPr>
        <w:t>“L</w:t>
      </w:r>
      <w:r w:rsidRPr="009627AC">
        <w:rPr>
          <w:rFonts w:ascii="Arial" w:hAnsi="Arial" w:cs="Arial"/>
          <w:i/>
          <w:sz w:val="24"/>
          <w:szCs w:val="24"/>
        </w:rPr>
        <w:t>as precampañas electorales darán inicio el día 14 de diciembre de 2017 y concluirán a más tardar el día 11 de febrero de 2018.”</w:t>
      </w:r>
      <w:r w:rsidRPr="009627AC">
        <w:rPr>
          <w:rFonts w:ascii="Arial" w:hAnsi="Arial" w:cs="Arial"/>
          <w:sz w:val="24"/>
          <w:szCs w:val="24"/>
        </w:rPr>
        <w:t xml:space="preserve"> </w:t>
      </w:r>
    </w:p>
    <w:p w:rsidR="00DA46C4" w:rsidRPr="009627AC" w:rsidRDefault="00DA46C4" w:rsidP="00CD5FF8">
      <w:pPr>
        <w:pStyle w:val="Prrafodelista"/>
        <w:autoSpaceDE w:val="0"/>
        <w:autoSpaceDN w:val="0"/>
        <w:adjustRightInd w:val="0"/>
        <w:spacing w:after="0" w:line="276" w:lineRule="auto"/>
        <w:ind w:left="709"/>
        <w:jc w:val="both"/>
        <w:rPr>
          <w:rFonts w:ascii="Arial" w:hAnsi="Arial" w:cs="Arial"/>
        </w:rPr>
      </w:pPr>
    </w:p>
    <w:p w:rsidR="00DA46C4" w:rsidRPr="009627AC" w:rsidRDefault="00DA46C4" w:rsidP="00CD5FF8">
      <w:pPr>
        <w:pStyle w:val="Prrafodelista"/>
        <w:numPr>
          <w:ilvl w:val="0"/>
          <w:numId w:val="3"/>
        </w:numPr>
        <w:autoSpaceDE w:val="0"/>
        <w:autoSpaceDN w:val="0"/>
        <w:adjustRightInd w:val="0"/>
        <w:spacing w:after="0" w:line="276" w:lineRule="auto"/>
        <w:ind w:left="709"/>
        <w:jc w:val="both"/>
        <w:rPr>
          <w:rFonts w:ascii="Arial" w:hAnsi="Arial" w:cs="Arial"/>
        </w:rPr>
      </w:pPr>
      <w:r w:rsidRPr="009627AC">
        <w:rPr>
          <w:rFonts w:ascii="Arial" w:hAnsi="Arial" w:cs="Arial"/>
          <w:b/>
          <w:sz w:val="24"/>
          <w:szCs w:val="24"/>
        </w:rPr>
        <w:t>Términos y condiciones de la entrega de materiales y elaboración de órdenes de transmisión, 2018</w:t>
      </w:r>
      <w:r w:rsidRPr="009627AC">
        <w:rPr>
          <w:rFonts w:ascii="Arial" w:hAnsi="Arial" w:cs="Arial"/>
          <w:sz w:val="24"/>
          <w:szCs w:val="24"/>
        </w:rPr>
        <w:t xml:space="preserve">. El doce de octubre de dos mil diecisiete en la Novena Sesión Ordinaria del Comité de Radio y Televisión, se aprobó el </w:t>
      </w:r>
      <w:r w:rsidRPr="009627AC">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9627AC">
        <w:rPr>
          <w:rFonts w:ascii="Arial" w:hAnsi="Arial" w:cs="Arial"/>
          <w:sz w:val="24"/>
          <w:szCs w:val="24"/>
        </w:rPr>
        <w:t>, identificado como INE/</w:t>
      </w:r>
      <w:proofErr w:type="spellStart"/>
      <w:r w:rsidRPr="009627AC">
        <w:rPr>
          <w:rFonts w:ascii="Arial" w:hAnsi="Arial" w:cs="Arial"/>
          <w:sz w:val="24"/>
          <w:szCs w:val="24"/>
        </w:rPr>
        <w:t>ACRT</w:t>
      </w:r>
      <w:proofErr w:type="spellEnd"/>
      <w:r w:rsidRPr="009627AC">
        <w:rPr>
          <w:rFonts w:ascii="Arial" w:hAnsi="Arial" w:cs="Arial"/>
          <w:sz w:val="24"/>
          <w:szCs w:val="24"/>
        </w:rPr>
        <w:t>/22/2017.</w:t>
      </w:r>
    </w:p>
    <w:p w:rsidR="00DA46C4" w:rsidRPr="009627AC" w:rsidRDefault="00DA46C4" w:rsidP="00CD5FF8">
      <w:pPr>
        <w:pStyle w:val="Prrafodelista"/>
        <w:autoSpaceDE w:val="0"/>
        <w:autoSpaceDN w:val="0"/>
        <w:adjustRightInd w:val="0"/>
        <w:spacing w:after="0" w:line="276" w:lineRule="auto"/>
        <w:ind w:left="709"/>
        <w:jc w:val="both"/>
        <w:rPr>
          <w:rFonts w:ascii="Arial" w:hAnsi="Arial" w:cs="Arial"/>
        </w:rPr>
      </w:pPr>
    </w:p>
    <w:p w:rsidR="00DA46C4" w:rsidRPr="009627AC" w:rsidRDefault="00DA46C4" w:rsidP="00CD5FF8">
      <w:pPr>
        <w:pStyle w:val="Prrafodelista"/>
        <w:numPr>
          <w:ilvl w:val="0"/>
          <w:numId w:val="3"/>
        </w:numPr>
        <w:autoSpaceDE w:val="0"/>
        <w:autoSpaceDN w:val="0"/>
        <w:adjustRightInd w:val="0"/>
        <w:spacing w:after="0" w:line="276"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dieciocho de octubre de dos mil diecisiete, en sesión extraordinaria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9627AC">
        <w:rPr>
          <w:rFonts w:ascii="Arial" w:hAnsi="Arial" w:cs="Arial"/>
          <w:sz w:val="24"/>
          <w:szCs w:val="24"/>
        </w:rPr>
        <w:t>, identificado como INE/</w:t>
      </w:r>
      <w:proofErr w:type="spellStart"/>
      <w:r w:rsidRPr="009627AC">
        <w:rPr>
          <w:rFonts w:ascii="Arial" w:hAnsi="Arial" w:cs="Arial"/>
          <w:sz w:val="24"/>
          <w:szCs w:val="24"/>
        </w:rPr>
        <w:t>JGE177</w:t>
      </w:r>
      <w:proofErr w:type="spellEnd"/>
      <w:r w:rsidRPr="009627AC">
        <w:rPr>
          <w:rFonts w:ascii="Arial" w:hAnsi="Arial" w:cs="Arial"/>
          <w:sz w:val="24"/>
          <w:szCs w:val="24"/>
        </w:rPr>
        <w:t>/2017.</w:t>
      </w:r>
    </w:p>
    <w:p w:rsidR="00DA46C4" w:rsidRPr="009627AC" w:rsidRDefault="00DA46C4" w:rsidP="00CD5FF8">
      <w:pPr>
        <w:pStyle w:val="Prrafodelista"/>
        <w:autoSpaceDE w:val="0"/>
        <w:autoSpaceDN w:val="0"/>
        <w:adjustRightInd w:val="0"/>
        <w:spacing w:after="0" w:line="276" w:lineRule="auto"/>
        <w:ind w:left="709"/>
        <w:jc w:val="both"/>
        <w:rPr>
          <w:rFonts w:ascii="Arial" w:hAnsi="Arial" w:cs="Arial"/>
        </w:rPr>
      </w:pPr>
    </w:p>
    <w:p w:rsidR="00DA46C4" w:rsidRPr="009627AC" w:rsidRDefault="00DA46C4" w:rsidP="00CD5FF8">
      <w:pPr>
        <w:pStyle w:val="Prrafodelista"/>
        <w:numPr>
          <w:ilvl w:val="0"/>
          <w:numId w:val="3"/>
        </w:numPr>
        <w:autoSpaceDE w:val="0"/>
        <w:autoSpaceDN w:val="0"/>
        <w:adjustRightInd w:val="0"/>
        <w:spacing w:after="0" w:line="276" w:lineRule="auto"/>
        <w:ind w:left="709"/>
        <w:jc w:val="both"/>
        <w:rPr>
          <w:rFonts w:ascii="Arial" w:hAnsi="Arial" w:cs="Arial"/>
          <w:sz w:val="24"/>
          <w:szCs w:val="24"/>
        </w:rPr>
      </w:pPr>
      <w:r w:rsidRPr="009627AC">
        <w:rPr>
          <w:rFonts w:ascii="Arial" w:hAnsi="Arial" w:cs="Arial"/>
          <w:b/>
          <w:sz w:val="24"/>
          <w:szCs w:val="24"/>
        </w:rPr>
        <w:t>Catálogo Nacional de Emisoras.</w:t>
      </w:r>
      <w:r w:rsidRPr="009627AC">
        <w:rPr>
          <w:rFonts w:ascii="Arial" w:hAnsi="Arial" w:cs="Arial"/>
          <w:sz w:val="24"/>
          <w:szCs w:val="24"/>
        </w:rPr>
        <w:t xml:space="preserve"> El veintiséis de octubre de dos mil diecisiete en la Décima Sesión Ordinaria del Comité de Radio y Televisión del Instituto Nacional Electoral, se aprobó el </w:t>
      </w:r>
      <w:r w:rsidRPr="009627AC">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9627AC">
        <w:rPr>
          <w:rFonts w:ascii="Arial" w:hAnsi="Arial" w:cs="Arial"/>
          <w:sz w:val="24"/>
          <w:szCs w:val="24"/>
        </w:rPr>
        <w:t>identificado como INE/</w:t>
      </w:r>
      <w:proofErr w:type="spellStart"/>
      <w:r w:rsidRPr="009627AC">
        <w:rPr>
          <w:rFonts w:ascii="Arial" w:hAnsi="Arial" w:cs="Arial"/>
          <w:sz w:val="24"/>
          <w:szCs w:val="24"/>
        </w:rPr>
        <w:t>ACRT</w:t>
      </w:r>
      <w:proofErr w:type="spellEnd"/>
      <w:r w:rsidRPr="009627AC">
        <w:rPr>
          <w:rFonts w:ascii="Arial" w:hAnsi="Arial" w:cs="Arial"/>
          <w:sz w:val="24"/>
          <w:szCs w:val="24"/>
        </w:rPr>
        <w:t>/23/2017.</w:t>
      </w:r>
    </w:p>
    <w:p w:rsidR="00DA46C4" w:rsidRPr="009627AC" w:rsidRDefault="00DA46C4" w:rsidP="00CD5FF8">
      <w:pPr>
        <w:pStyle w:val="Prrafodelista"/>
        <w:autoSpaceDE w:val="0"/>
        <w:autoSpaceDN w:val="0"/>
        <w:adjustRightInd w:val="0"/>
        <w:spacing w:after="0" w:line="276" w:lineRule="auto"/>
        <w:ind w:left="709"/>
        <w:jc w:val="both"/>
        <w:rPr>
          <w:rFonts w:ascii="Arial" w:hAnsi="Arial" w:cs="Arial"/>
          <w:sz w:val="24"/>
          <w:szCs w:val="24"/>
        </w:rPr>
      </w:pPr>
    </w:p>
    <w:p w:rsidR="00DA46C4" w:rsidRPr="009627AC" w:rsidRDefault="00DA46C4" w:rsidP="00CD5FF8">
      <w:pPr>
        <w:pStyle w:val="Prrafodelista"/>
        <w:numPr>
          <w:ilvl w:val="0"/>
          <w:numId w:val="3"/>
        </w:numPr>
        <w:autoSpaceDE w:val="0"/>
        <w:autoSpaceDN w:val="0"/>
        <w:adjustRightInd w:val="0"/>
        <w:spacing w:after="0" w:line="276" w:lineRule="auto"/>
        <w:ind w:left="709"/>
        <w:jc w:val="both"/>
        <w:rPr>
          <w:rFonts w:ascii="Arial" w:hAnsi="Arial" w:cs="Arial"/>
          <w:sz w:val="24"/>
          <w:szCs w:val="24"/>
        </w:rPr>
      </w:pPr>
      <w:r w:rsidRPr="009627AC">
        <w:rPr>
          <w:rFonts w:ascii="Arial" w:hAnsi="Arial" w:cs="Arial"/>
          <w:b/>
          <w:sz w:val="24"/>
          <w:szCs w:val="24"/>
        </w:rPr>
        <w:t>Aprobación de pautas de partidos políticos del Proceso Electoral Federal 2017-2018</w:t>
      </w:r>
      <w:r w:rsidRPr="009627AC">
        <w:rPr>
          <w:rFonts w:ascii="Arial" w:hAnsi="Arial" w:cs="Arial"/>
          <w:sz w:val="24"/>
          <w:szCs w:val="24"/>
        </w:rPr>
        <w:t xml:space="preserve">. El veintiséis de octubre de dos mil diecisiete, en la Décima Sesión Ordinaria del Comité de Radio y Televisión del Instituto Nacional Electoral, se aprobó el </w:t>
      </w:r>
      <w:r w:rsidRPr="009627AC">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9627AC">
        <w:rPr>
          <w:rFonts w:ascii="Arial" w:hAnsi="Arial" w:cs="Arial"/>
          <w:sz w:val="24"/>
          <w:szCs w:val="24"/>
        </w:rPr>
        <w:t>, identificado como INE/</w:t>
      </w:r>
      <w:proofErr w:type="spellStart"/>
      <w:r w:rsidRPr="009627AC">
        <w:rPr>
          <w:rFonts w:ascii="Arial" w:hAnsi="Arial" w:cs="Arial"/>
          <w:sz w:val="24"/>
          <w:szCs w:val="24"/>
        </w:rPr>
        <w:t>ACRT</w:t>
      </w:r>
      <w:proofErr w:type="spellEnd"/>
      <w:r w:rsidR="00756B50" w:rsidRPr="009627AC">
        <w:rPr>
          <w:rFonts w:ascii="Arial" w:hAnsi="Arial" w:cs="Arial"/>
          <w:sz w:val="24"/>
          <w:szCs w:val="24"/>
        </w:rPr>
        <w:t>/</w:t>
      </w:r>
      <w:r w:rsidRPr="009627AC">
        <w:rPr>
          <w:rFonts w:ascii="Arial" w:hAnsi="Arial" w:cs="Arial"/>
          <w:sz w:val="24"/>
          <w:szCs w:val="24"/>
        </w:rPr>
        <w:t>24/2017.</w:t>
      </w:r>
    </w:p>
    <w:p w:rsidR="00DA46C4" w:rsidRPr="009627AC" w:rsidRDefault="00DA46C4" w:rsidP="00CD5FF8">
      <w:pPr>
        <w:pStyle w:val="Prrafodelista"/>
        <w:autoSpaceDE w:val="0"/>
        <w:autoSpaceDN w:val="0"/>
        <w:adjustRightInd w:val="0"/>
        <w:spacing w:after="0" w:line="276" w:lineRule="auto"/>
        <w:ind w:left="709"/>
        <w:jc w:val="both"/>
        <w:rPr>
          <w:rFonts w:ascii="Arial" w:hAnsi="Arial" w:cs="Arial"/>
          <w:sz w:val="24"/>
          <w:szCs w:val="24"/>
        </w:rPr>
      </w:pPr>
    </w:p>
    <w:p w:rsidR="00DA46C4" w:rsidRPr="009627AC" w:rsidRDefault="00DA46C4" w:rsidP="00CD5FF8">
      <w:pPr>
        <w:pStyle w:val="Prrafodelista"/>
        <w:numPr>
          <w:ilvl w:val="0"/>
          <w:numId w:val="3"/>
        </w:numPr>
        <w:autoSpaceDE w:val="0"/>
        <w:autoSpaceDN w:val="0"/>
        <w:adjustRightInd w:val="0"/>
        <w:spacing w:after="0" w:line="276" w:lineRule="auto"/>
        <w:ind w:left="709"/>
        <w:jc w:val="both"/>
        <w:rPr>
          <w:rFonts w:ascii="Arial" w:hAnsi="Arial" w:cs="Arial"/>
          <w:sz w:val="24"/>
          <w:szCs w:val="24"/>
        </w:rPr>
      </w:pPr>
      <w:r w:rsidRPr="009627AC">
        <w:rPr>
          <w:rFonts w:ascii="Arial" w:hAnsi="Arial" w:cs="Arial"/>
          <w:b/>
          <w:sz w:val="24"/>
          <w:szCs w:val="24"/>
        </w:rPr>
        <w:t>Aprobación de pautas de autoridades electorales del Proceso Electoral Federal 2017-2018 y locales coincidentes</w:t>
      </w:r>
      <w:r w:rsidRPr="009627AC">
        <w:rPr>
          <w:rFonts w:ascii="Arial" w:hAnsi="Arial" w:cs="Arial"/>
          <w:sz w:val="24"/>
          <w:szCs w:val="24"/>
        </w:rPr>
        <w:t xml:space="preserve">. El once de diciembre dos mil diecisiete, en sesión ordinaria de la Junta General Ejecutiva del Instituto Nacional Electoral, se aprobó el </w:t>
      </w:r>
      <w:r w:rsidRPr="009627AC">
        <w:rPr>
          <w:rFonts w:ascii="Arial" w:hAnsi="Arial" w:cs="Arial"/>
          <w:i/>
          <w:sz w:val="24"/>
          <w:szCs w:val="24"/>
        </w:rPr>
        <w:t>“Acuerdo […] por el que se aprueban los modelos de distribución y las pautas para la transmisión en radio y televisión</w:t>
      </w:r>
      <w:r w:rsidR="00D7474A" w:rsidRPr="009627AC">
        <w:rPr>
          <w:rFonts w:ascii="Arial" w:hAnsi="Arial" w:cs="Arial"/>
          <w:i/>
          <w:sz w:val="24"/>
          <w:szCs w:val="24"/>
        </w:rPr>
        <w:t xml:space="preserve"> de los mensajes del I</w:t>
      </w:r>
      <w:r w:rsidRPr="009627AC">
        <w:rPr>
          <w:rFonts w:ascii="Arial" w:hAnsi="Arial" w:cs="Arial"/>
          <w:i/>
          <w:sz w:val="24"/>
          <w:szCs w:val="24"/>
        </w:rPr>
        <w:t xml:space="preserve">nstituto Nacional Electoral, así como de otras autoridades electorales, en los periodos de </w:t>
      </w:r>
      <w:proofErr w:type="spellStart"/>
      <w:r w:rsidRPr="009627AC">
        <w:rPr>
          <w:rFonts w:ascii="Arial" w:hAnsi="Arial" w:cs="Arial"/>
          <w:i/>
          <w:sz w:val="24"/>
          <w:szCs w:val="24"/>
        </w:rPr>
        <w:t>intercampaña</w:t>
      </w:r>
      <w:proofErr w:type="spellEnd"/>
      <w:r w:rsidRPr="009627AC">
        <w:rPr>
          <w:rFonts w:ascii="Arial" w:hAnsi="Arial" w:cs="Arial"/>
          <w:i/>
          <w:sz w:val="24"/>
          <w:szCs w:val="24"/>
        </w:rPr>
        <w:t>, campaña, reflexión y jornada electoral del Proceso Electoral Federal 2017-2018, así como de los Procesos Electorales Locales con jornada comicial coincidente con la federal”</w:t>
      </w:r>
      <w:r w:rsidRPr="009627AC">
        <w:rPr>
          <w:rFonts w:ascii="Arial" w:hAnsi="Arial" w:cs="Arial"/>
          <w:sz w:val="24"/>
          <w:szCs w:val="24"/>
        </w:rPr>
        <w:t>, identificado como INE/</w:t>
      </w:r>
      <w:proofErr w:type="spellStart"/>
      <w:r w:rsidRPr="009627AC">
        <w:rPr>
          <w:rFonts w:ascii="Arial" w:hAnsi="Arial" w:cs="Arial"/>
          <w:sz w:val="24"/>
          <w:szCs w:val="24"/>
        </w:rPr>
        <w:t>JGE231</w:t>
      </w:r>
      <w:proofErr w:type="spellEnd"/>
      <w:r w:rsidRPr="009627AC">
        <w:rPr>
          <w:rFonts w:ascii="Arial" w:hAnsi="Arial" w:cs="Arial"/>
          <w:sz w:val="24"/>
          <w:szCs w:val="24"/>
        </w:rPr>
        <w:t>/2017.</w:t>
      </w:r>
    </w:p>
    <w:p w:rsidR="00DA46C4" w:rsidRPr="009627AC" w:rsidRDefault="00DA46C4" w:rsidP="00CD5FF8">
      <w:pPr>
        <w:pStyle w:val="Prrafodelista"/>
        <w:autoSpaceDE w:val="0"/>
        <w:autoSpaceDN w:val="0"/>
        <w:adjustRightInd w:val="0"/>
        <w:spacing w:after="0" w:line="276" w:lineRule="auto"/>
        <w:ind w:left="709"/>
        <w:jc w:val="both"/>
        <w:rPr>
          <w:rFonts w:ascii="Arial" w:hAnsi="Arial" w:cs="Arial"/>
          <w:sz w:val="24"/>
          <w:szCs w:val="24"/>
        </w:rPr>
      </w:pPr>
    </w:p>
    <w:p w:rsidR="00DA46C4" w:rsidRPr="009627AC" w:rsidRDefault="00DA46C4" w:rsidP="00CD5FF8">
      <w:pPr>
        <w:pStyle w:val="Prrafodelista"/>
        <w:numPr>
          <w:ilvl w:val="0"/>
          <w:numId w:val="3"/>
        </w:numPr>
        <w:autoSpaceDE w:val="0"/>
        <w:autoSpaceDN w:val="0"/>
        <w:adjustRightInd w:val="0"/>
        <w:spacing w:after="0" w:line="276" w:lineRule="auto"/>
        <w:ind w:left="709"/>
        <w:jc w:val="both"/>
        <w:rPr>
          <w:rFonts w:ascii="Arial" w:hAnsi="Arial" w:cs="Arial"/>
          <w:sz w:val="24"/>
          <w:szCs w:val="24"/>
        </w:rPr>
      </w:pPr>
      <w:r w:rsidRPr="009627AC">
        <w:rPr>
          <w:rFonts w:ascii="Arial" w:hAnsi="Arial" w:cs="Arial"/>
          <w:b/>
          <w:sz w:val="24"/>
          <w:szCs w:val="24"/>
        </w:rPr>
        <w:t>Aprobación del orden de distribución de promocionales</w:t>
      </w:r>
      <w:r w:rsidRPr="009627AC">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9627AC">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9627AC">
        <w:rPr>
          <w:rFonts w:ascii="Arial" w:hAnsi="Arial" w:cs="Arial"/>
          <w:i/>
          <w:sz w:val="24"/>
          <w:szCs w:val="24"/>
        </w:rPr>
        <w:t>intercampaña</w:t>
      </w:r>
      <w:proofErr w:type="spellEnd"/>
      <w:r w:rsidRPr="009627AC">
        <w:rPr>
          <w:rFonts w:ascii="Arial" w:hAnsi="Arial" w:cs="Arial"/>
          <w:i/>
          <w:sz w:val="24"/>
          <w:szCs w:val="24"/>
        </w:rPr>
        <w:t xml:space="preserve"> y campaña”</w:t>
      </w:r>
      <w:r w:rsidRPr="009627AC">
        <w:rPr>
          <w:rFonts w:ascii="Arial" w:hAnsi="Arial" w:cs="Arial"/>
          <w:sz w:val="24"/>
          <w:szCs w:val="24"/>
        </w:rPr>
        <w:t>, identificado como INE/</w:t>
      </w:r>
      <w:proofErr w:type="spellStart"/>
      <w:r w:rsidRPr="009627AC">
        <w:rPr>
          <w:rFonts w:ascii="Arial" w:hAnsi="Arial" w:cs="Arial"/>
          <w:sz w:val="24"/>
          <w:szCs w:val="24"/>
        </w:rPr>
        <w:t>ACRT</w:t>
      </w:r>
      <w:proofErr w:type="spellEnd"/>
      <w:r w:rsidRPr="009627AC">
        <w:rPr>
          <w:rFonts w:ascii="Arial" w:hAnsi="Arial" w:cs="Arial"/>
          <w:sz w:val="24"/>
          <w:szCs w:val="24"/>
        </w:rPr>
        <w:t>/62/2017.</w:t>
      </w:r>
    </w:p>
    <w:p w:rsidR="00DA46C4" w:rsidRPr="00A67D26" w:rsidRDefault="00DA46C4" w:rsidP="00CD5FF8">
      <w:pPr>
        <w:pStyle w:val="Prrafodelista"/>
        <w:autoSpaceDE w:val="0"/>
        <w:autoSpaceDN w:val="0"/>
        <w:adjustRightInd w:val="0"/>
        <w:spacing w:after="0" w:line="240" w:lineRule="auto"/>
        <w:ind w:left="709"/>
        <w:jc w:val="both"/>
        <w:rPr>
          <w:rFonts w:ascii="Arial" w:hAnsi="Arial" w:cs="Arial"/>
          <w:sz w:val="10"/>
          <w:szCs w:val="10"/>
        </w:rPr>
      </w:pPr>
    </w:p>
    <w:p w:rsidR="00DA46C4" w:rsidRPr="009627AC" w:rsidRDefault="00DA46C4" w:rsidP="00CD5FF8">
      <w:pPr>
        <w:tabs>
          <w:tab w:val="left" w:pos="1134"/>
        </w:tabs>
        <w:autoSpaceDE w:val="0"/>
        <w:autoSpaceDN w:val="0"/>
        <w:adjustRightInd w:val="0"/>
        <w:ind w:right="474"/>
        <w:jc w:val="center"/>
        <w:rPr>
          <w:rFonts w:ascii="Arial" w:hAnsi="Arial" w:cs="Arial"/>
          <w:b/>
        </w:rPr>
      </w:pPr>
      <w:r w:rsidRPr="009627AC">
        <w:rPr>
          <w:rFonts w:ascii="Arial" w:hAnsi="Arial" w:cs="Arial"/>
          <w:b/>
        </w:rPr>
        <w:t xml:space="preserve">C o n s i </w:t>
      </w:r>
      <w:proofErr w:type="spellStart"/>
      <w:r w:rsidRPr="009627AC">
        <w:rPr>
          <w:rFonts w:ascii="Arial" w:hAnsi="Arial" w:cs="Arial"/>
          <w:b/>
        </w:rPr>
        <w:t>d e</w:t>
      </w:r>
      <w:proofErr w:type="spellEnd"/>
      <w:r w:rsidRPr="009627AC">
        <w:rPr>
          <w:rFonts w:ascii="Arial" w:hAnsi="Arial" w:cs="Arial"/>
          <w:b/>
        </w:rPr>
        <w:t xml:space="preserve"> r a c i o n e s</w:t>
      </w:r>
    </w:p>
    <w:p w:rsidR="00DA46C4" w:rsidRPr="009627AC" w:rsidRDefault="00DA46C4" w:rsidP="00CD5FF8">
      <w:pPr>
        <w:tabs>
          <w:tab w:val="left" w:pos="1134"/>
        </w:tabs>
        <w:autoSpaceDE w:val="0"/>
        <w:autoSpaceDN w:val="0"/>
        <w:adjustRightInd w:val="0"/>
        <w:ind w:right="474"/>
        <w:jc w:val="center"/>
        <w:rPr>
          <w:rFonts w:ascii="Arial" w:hAnsi="Arial" w:cs="Arial"/>
          <w:b/>
        </w:rPr>
      </w:pPr>
    </w:p>
    <w:p w:rsidR="00DA46C4" w:rsidRPr="009627AC" w:rsidRDefault="00DA46C4" w:rsidP="00CD5FF8">
      <w:pPr>
        <w:tabs>
          <w:tab w:val="left" w:pos="1134"/>
        </w:tabs>
        <w:autoSpaceDE w:val="0"/>
        <w:autoSpaceDN w:val="0"/>
        <w:adjustRightInd w:val="0"/>
        <w:ind w:right="474"/>
        <w:jc w:val="center"/>
        <w:rPr>
          <w:rFonts w:ascii="Arial" w:hAnsi="Arial" w:cs="Arial"/>
          <w:b/>
        </w:rPr>
      </w:pPr>
    </w:p>
    <w:p w:rsidR="00DA46C4" w:rsidRPr="009627AC" w:rsidRDefault="00DA46C4" w:rsidP="00CD5FF8">
      <w:pPr>
        <w:tabs>
          <w:tab w:val="left" w:pos="1134"/>
        </w:tabs>
        <w:autoSpaceDE w:val="0"/>
        <w:autoSpaceDN w:val="0"/>
        <w:adjustRightInd w:val="0"/>
        <w:spacing w:line="276" w:lineRule="auto"/>
        <w:ind w:right="474"/>
        <w:jc w:val="both"/>
        <w:rPr>
          <w:rFonts w:ascii="Arial" w:hAnsi="Arial" w:cs="Arial"/>
          <w:b/>
        </w:rPr>
      </w:pPr>
      <w:r w:rsidRPr="009627AC">
        <w:rPr>
          <w:rFonts w:ascii="Arial" w:hAnsi="Arial" w:cs="Arial"/>
          <w:b/>
        </w:rPr>
        <w:t>Competencia en materia de administración de tiempos de radio y televisión</w:t>
      </w:r>
    </w:p>
    <w:p w:rsidR="00DA46C4" w:rsidRPr="009627AC" w:rsidRDefault="00DA46C4" w:rsidP="00CD5FF8">
      <w:pPr>
        <w:tabs>
          <w:tab w:val="left" w:pos="1134"/>
        </w:tabs>
        <w:autoSpaceDE w:val="0"/>
        <w:autoSpaceDN w:val="0"/>
        <w:adjustRightInd w:val="0"/>
        <w:spacing w:line="276" w:lineRule="auto"/>
        <w:ind w:right="474"/>
        <w:jc w:val="both"/>
        <w:rPr>
          <w:rFonts w:ascii="Arial" w:hAnsi="Arial" w:cs="Arial"/>
        </w:rPr>
      </w:pPr>
    </w:p>
    <w:p w:rsidR="00DA46C4" w:rsidRPr="009627AC" w:rsidRDefault="00DA46C4" w:rsidP="00CD5FF8">
      <w:pPr>
        <w:numPr>
          <w:ilvl w:val="0"/>
          <w:numId w:val="1"/>
        </w:numPr>
        <w:spacing w:line="276" w:lineRule="auto"/>
        <w:ind w:left="567" w:hanging="567"/>
        <w:jc w:val="both"/>
        <w:rPr>
          <w:rFonts w:ascii="Arial" w:hAnsi="Arial" w:cs="Arial"/>
          <w:color w:val="000000"/>
        </w:rPr>
      </w:pPr>
      <w:r w:rsidRPr="009627AC">
        <w:rPr>
          <w:rFonts w:ascii="Arial" w:hAnsi="Arial" w:cs="Arial"/>
          <w:color w:val="000000"/>
        </w:rPr>
        <w:t>De conformidad con lo dispuesto por los artículos 41, base III, apartado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DA46C4" w:rsidRPr="009627AC" w:rsidRDefault="00DA46C4" w:rsidP="00CD5FF8">
      <w:pPr>
        <w:spacing w:line="276" w:lineRule="auto"/>
        <w:ind w:left="567"/>
        <w:jc w:val="both"/>
        <w:rPr>
          <w:rFonts w:ascii="Arial" w:hAnsi="Arial" w:cs="Arial"/>
          <w:color w:val="000000"/>
        </w:rPr>
      </w:pPr>
    </w:p>
    <w:p w:rsidR="00DA46C4" w:rsidRPr="009627AC" w:rsidRDefault="00DA46C4" w:rsidP="00CD5FF8">
      <w:pPr>
        <w:numPr>
          <w:ilvl w:val="0"/>
          <w:numId w:val="1"/>
        </w:numPr>
        <w:spacing w:line="276" w:lineRule="auto"/>
        <w:ind w:left="567" w:hanging="567"/>
        <w:jc w:val="both"/>
        <w:rPr>
          <w:rFonts w:ascii="Arial" w:hAnsi="Arial" w:cs="Arial"/>
          <w:color w:val="000000"/>
          <w:spacing w:val="-4"/>
        </w:rPr>
      </w:pPr>
      <w:r w:rsidRPr="009627AC">
        <w:rPr>
          <w:rFonts w:ascii="Arial" w:hAnsi="Arial" w:cs="Arial"/>
          <w:color w:val="000000"/>
          <w:spacing w:val="-4"/>
        </w:rPr>
        <w:t>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w:t>
      </w:r>
    </w:p>
    <w:p w:rsidR="00DA46C4" w:rsidRPr="009627AC" w:rsidRDefault="00DA46C4" w:rsidP="00CD5FF8">
      <w:pPr>
        <w:spacing w:line="276" w:lineRule="auto"/>
        <w:jc w:val="both"/>
        <w:rPr>
          <w:rFonts w:ascii="Arial" w:hAnsi="Arial" w:cs="Arial"/>
          <w:color w:val="000000"/>
          <w:spacing w:val="-4"/>
        </w:rPr>
      </w:pPr>
    </w:p>
    <w:p w:rsidR="00DA46C4" w:rsidRPr="009627AC" w:rsidRDefault="00DA46C4" w:rsidP="00CD5FF8">
      <w:pPr>
        <w:numPr>
          <w:ilvl w:val="0"/>
          <w:numId w:val="1"/>
        </w:numPr>
        <w:spacing w:line="276" w:lineRule="auto"/>
        <w:ind w:left="567" w:hanging="567"/>
        <w:jc w:val="both"/>
        <w:rPr>
          <w:rFonts w:ascii="Arial" w:hAnsi="Arial" w:cs="Arial"/>
          <w:color w:val="000000"/>
        </w:rPr>
      </w:pPr>
      <w:r w:rsidRPr="009627AC">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DA46C4" w:rsidRPr="009627AC" w:rsidRDefault="00DA46C4" w:rsidP="00CD5FF8">
      <w:pPr>
        <w:spacing w:line="276" w:lineRule="auto"/>
        <w:jc w:val="both"/>
        <w:rPr>
          <w:rFonts w:ascii="Arial" w:hAnsi="Arial" w:cs="Arial"/>
          <w:color w:val="000000"/>
        </w:rPr>
      </w:pPr>
    </w:p>
    <w:p w:rsidR="00DA46C4" w:rsidRPr="009627AC" w:rsidRDefault="00DA46C4" w:rsidP="00CD5FF8">
      <w:pPr>
        <w:numPr>
          <w:ilvl w:val="0"/>
          <w:numId w:val="1"/>
        </w:numPr>
        <w:spacing w:line="276" w:lineRule="auto"/>
        <w:ind w:left="567" w:hanging="567"/>
        <w:jc w:val="both"/>
        <w:rPr>
          <w:rFonts w:ascii="Arial" w:hAnsi="Arial" w:cs="Arial"/>
          <w:color w:val="000000"/>
        </w:rPr>
      </w:pPr>
      <w:r w:rsidRPr="009627AC">
        <w:rPr>
          <w:rFonts w:ascii="Arial" w:hAnsi="Arial" w:cs="Arial"/>
          <w:color w:val="000000"/>
        </w:rPr>
        <w:t xml:space="preserve">En los Procesos Electorales Federales, el Instituto administrará los tiempos que correspondan al Estado en cada estación de radio y canal de televisión. Los cuarenta y ocho minutos de que dispondrá el Instituto se utilizarán desde el inicio de la precampaña hasta el </w:t>
      </w:r>
      <w:r w:rsidRPr="009627AC">
        <w:rPr>
          <w:rFonts w:ascii="Arial" w:hAnsi="Arial" w:cs="Arial"/>
        </w:rPr>
        <w:t>término d</w:t>
      </w:r>
      <w:r w:rsidRPr="009627AC">
        <w:rPr>
          <w:rFonts w:ascii="Arial" w:hAnsi="Arial" w:cs="Arial"/>
          <w:color w:val="000000"/>
        </w:rPr>
        <w:t>e la jornada electoral, de conformidad con lo establecido en el artículo 165, numeral 1 de la Ley General de Instituciones y Procedimientos Electorales.</w:t>
      </w:r>
    </w:p>
    <w:p w:rsidR="00F433F3" w:rsidRPr="009627AC" w:rsidRDefault="00F433F3" w:rsidP="00CD5FF8">
      <w:pPr>
        <w:spacing w:line="276" w:lineRule="auto"/>
        <w:ind w:left="567"/>
        <w:jc w:val="both"/>
        <w:rPr>
          <w:rFonts w:ascii="Arial" w:hAnsi="Arial" w:cs="Arial"/>
          <w:color w:val="000000"/>
        </w:rPr>
      </w:pPr>
    </w:p>
    <w:p w:rsidR="00DA46C4" w:rsidRPr="00A67D26" w:rsidRDefault="00DA46C4" w:rsidP="00CD5FF8">
      <w:pPr>
        <w:spacing w:line="276" w:lineRule="auto"/>
        <w:jc w:val="both"/>
        <w:rPr>
          <w:rFonts w:ascii="Arial" w:hAnsi="Arial" w:cs="Arial"/>
          <w:b/>
          <w:bCs/>
          <w:color w:val="000000"/>
          <w:sz w:val="10"/>
          <w:szCs w:val="10"/>
        </w:rPr>
      </w:pPr>
    </w:p>
    <w:p w:rsidR="00DA46C4" w:rsidRPr="009627AC" w:rsidRDefault="00DA46C4" w:rsidP="00CD5FF8">
      <w:pPr>
        <w:spacing w:line="276" w:lineRule="auto"/>
        <w:jc w:val="both"/>
        <w:rPr>
          <w:rFonts w:ascii="Arial" w:hAnsi="Arial" w:cs="Arial"/>
          <w:b/>
          <w:bCs/>
          <w:color w:val="000000"/>
        </w:rPr>
      </w:pPr>
      <w:r w:rsidRPr="009627AC">
        <w:rPr>
          <w:rFonts w:ascii="Arial" w:hAnsi="Arial" w:cs="Arial"/>
          <w:b/>
          <w:bCs/>
          <w:color w:val="000000"/>
        </w:rPr>
        <w:t xml:space="preserve">Competencia específica </w:t>
      </w:r>
      <w:r w:rsidRPr="009627AC">
        <w:rPr>
          <w:rFonts w:ascii="Arial" w:hAnsi="Arial" w:cs="Arial"/>
          <w:b/>
          <w:color w:val="000000"/>
        </w:rPr>
        <w:t>del Comité de Radio y Televisión</w:t>
      </w:r>
    </w:p>
    <w:p w:rsidR="00DA46C4" w:rsidRPr="009627AC" w:rsidRDefault="00DA46C4" w:rsidP="00CD5FF8">
      <w:pPr>
        <w:pStyle w:val="Prrafodelista"/>
        <w:spacing w:after="0" w:line="276" w:lineRule="auto"/>
        <w:rPr>
          <w:rFonts w:ascii="Arial" w:eastAsia="Times New Roman" w:hAnsi="Arial" w:cs="Arial"/>
          <w:color w:val="000000"/>
          <w:sz w:val="24"/>
          <w:szCs w:val="24"/>
          <w:lang w:eastAsia="es-ES"/>
        </w:rPr>
      </w:pPr>
    </w:p>
    <w:p w:rsidR="00DA46C4" w:rsidRPr="009627AC" w:rsidRDefault="00DA46C4" w:rsidP="00CD5FF8">
      <w:pPr>
        <w:numPr>
          <w:ilvl w:val="0"/>
          <w:numId w:val="1"/>
        </w:numPr>
        <w:spacing w:line="276" w:lineRule="auto"/>
        <w:ind w:left="567" w:hanging="567"/>
        <w:jc w:val="both"/>
        <w:rPr>
          <w:rFonts w:ascii="Arial" w:hAnsi="Arial" w:cs="Arial"/>
          <w:color w:val="000000"/>
        </w:rPr>
      </w:pPr>
      <w:r w:rsidRPr="009627AC">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DA46C4" w:rsidRPr="009627AC" w:rsidRDefault="00DA46C4" w:rsidP="00CD5FF8">
      <w:pPr>
        <w:spacing w:line="276" w:lineRule="auto"/>
        <w:ind w:left="567"/>
        <w:jc w:val="both"/>
        <w:rPr>
          <w:rFonts w:ascii="Arial" w:hAnsi="Arial" w:cs="Arial"/>
          <w:color w:val="000000"/>
        </w:rPr>
      </w:pPr>
    </w:p>
    <w:p w:rsidR="00DA46C4" w:rsidRPr="009627AC" w:rsidRDefault="00DA46C4" w:rsidP="00CD5FF8">
      <w:pPr>
        <w:numPr>
          <w:ilvl w:val="0"/>
          <w:numId w:val="1"/>
        </w:numPr>
        <w:spacing w:line="276" w:lineRule="auto"/>
        <w:ind w:left="567" w:hanging="567"/>
        <w:jc w:val="both"/>
        <w:rPr>
          <w:rFonts w:ascii="Arial" w:hAnsi="Arial" w:cs="Arial"/>
          <w:color w:val="000000"/>
        </w:rPr>
      </w:pPr>
      <w:r w:rsidRPr="009627AC">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candidatos independientes su debida participación, por lo que deberá conocer los asuntos que en la materia conciernan en forma directa a los propios partidos. </w:t>
      </w:r>
    </w:p>
    <w:p w:rsidR="00DA46C4" w:rsidRPr="009627AC" w:rsidRDefault="00DA46C4" w:rsidP="00CD5FF8">
      <w:pPr>
        <w:spacing w:line="276" w:lineRule="auto"/>
        <w:ind w:left="567"/>
        <w:jc w:val="both"/>
        <w:rPr>
          <w:rFonts w:ascii="Arial" w:hAnsi="Arial" w:cs="Arial"/>
          <w:color w:val="000000"/>
        </w:rPr>
      </w:pPr>
    </w:p>
    <w:p w:rsidR="00DA46C4" w:rsidRPr="009627AC" w:rsidRDefault="00DA46C4" w:rsidP="00CD5FF8">
      <w:pPr>
        <w:spacing w:line="276" w:lineRule="auto"/>
        <w:ind w:left="567"/>
        <w:jc w:val="both"/>
        <w:rPr>
          <w:rFonts w:ascii="Arial" w:hAnsi="Arial" w:cs="Arial"/>
          <w:color w:val="000000"/>
        </w:rPr>
      </w:pPr>
      <w:r w:rsidRPr="009627AC">
        <w:rPr>
          <w:rFonts w:ascii="Arial" w:hAnsi="Arial" w:cs="Arial"/>
          <w:color w:val="000000"/>
        </w:rPr>
        <w:t>Para efectos de lo anterior, este Comité de Radio y Televisión aprobará las pautas que la Dirección Ejecutiva de Prerrogativas y Partidos Políticos, elabore, ello de conformidad con los artículos 55, numeral 1, inciso h) de la Ley General de Instituciones y Procedimientos Electorales; 6, numerales 2, inciso a) y 4, inciso a); así como 34, numerales 1, inciso b) y 3 del Reglamento de la materia.</w:t>
      </w:r>
    </w:p>
    <w:p w:rsidR="00DA46C4" w:rsidRPr="009627AC" w:rsidRDefault="00DA46C4" w:rsidP="00CD5FF8">
      <w:pPr>
        <w:spacing w:line="276" w:lineRule="auto"/>
        <w:jc w:val="both"/>
        <w:rPr>
          <w:rFonts w:ascii="Arial" w:hAnsi="Arial" w:cs="Arial"/>
          <w:color w:val="000000"/>
        </w:rPr>
      </w:pPr>
      <w:r w:rsidRPr="009627AC">
        <w:rPr>
          <w:rFonts w:ascii="Arial" w:hAnsi="Arial" w:cs="Arial"/>
          <w:color w:val="000000"/>
        </w:rPr>
        <w:t xml:space="preserve"> </w:t>
      </w:r>
    </w:p>
    <w:p w:rsidR="00DA46C4" w:rsidRPr="009627AC" w:rsidRDefault="00DA46C4" w:rsidP="00CD5FF8">
      <w:pPr>
        <w:spacing w:line="276" w:lineRule="auto"/>
        <w:jc w:val="both"/>
        <w:rPr>
          <w:rFonts w:ascii="Arial" w:hAnsi="Arial" w:cs="Arial"/>
          <w:b/>
          <w:color w:val="000000"/>
        </w:rPr>
      </w:pPr>
      <w:r w:rsidRPr="009627AC">
        <w:rPr>
          <w:rFonts w:ascii="Arial" w:hAnsi="Arial" w:cs="Arial"/>
          <w:b/>
          <w:color w:val="000000"/>
        </w:rPr>
        <w:t>Inicio y conclusión de la etapa</w:t>
      </w:r>
      <w:r w:rsidR="0052723F" w:rsidRPr="009627AC">
        <w:rPr>
          <w:rFonts w:ascii="Arial" w:hAnsi="Arial" w:cs="Arial"/>
          <w:b/>
          <w:color w:val="000000"/>
        </w:rPr>
        <w:t xml:space="preserve"> de </w:t>
      </w:r>
      <w:proofErr w:type="spellStart"/>
      <w:r w:rsidR="0052723F" w:rsidRPr="009627AC">
        <w:rPr>
          <w:rFonts w:ascii="Arial" w:hAnsi="Arial" w:cs="Arial"/>
          <w:b/>
          <w:color w:val="000000"/>
        </w:rPr>
        <w:t>intercampaña</w:t>
      </w:r>
      <w:proofErr w:type="spellEnd"/>
      <w:r w:rsidR="0052723F" w:rsidRPr="009627AC">
        <w:rPr>
          <w:rFonts w:ascii="Arial" w:hAnsi="Arial" w:cs="Arial"/>
          <w:b/>
          <w:color w:val="000000"/>
        </w:rPr>
        <w:t xml:space="preserve"> </w:t>
      </w:r>
      <w:r w:rsidRPr="009627AC">
        <w:rPr>
          <w:rFonts w:ascii="Arial" w:hAnsi="Arial" w:cs="Arial"/>
          <w:b/>
          <w:color w:val="000000"/>
        </w:rPr>
        <w:t>del Proceso Electoral Federal 2017-2018</w:t>
      </w:r>
    </w:p>
    <w:p w:rsidR="00DA46C4" w:rsidRPr="009627AC" w:rsidRDefault="00DA46C4" w:rsidP="00CD5FF8">
      <w:pPr>
        <w:spacing w:line="276" w:lineRule="auto"/>
        <w:jc w:val="both"/>
        <w:rPr>
          <w:rFonts w:ascii="Arial" w:hAnsi="Arial" w:cs="Arial"/>
          <w:b/>
          <w:color w:val="000000"/>
        </w:rPr>
      </w:pPr>
    </w:p>
    <w:p w:rsidR="00DA46C4" w:rsidRPr="009627AC" w:rsidRDefault="00DA46C4" w:rsidP="00CD5FF8">
      <w:pPr>
        <w:numPr>
          <w:ilvl w:val="0"/>
          <w:numId w:val="1"/>
        </w:numPr>
        <w:spacing w:line="276" w:lineRule="auto"/>
        <w:ind w:left="567" w:hanging="567"/>
        <w:jc w:val="both"/>
        <w:rPr>
          <w:rFonts w:ascii="Arial" w:hAnsi="Arial" w:cs="Arial"/>
          <w:color w:val="000000"/>
        </w:rPr>
      </w:pPr>
      <w:r w:rsidRPr="009627AC">
        <w:rPr>
          <w:rFonts w:ascii="Arial" w:hAnsi="Arial" w:cs="Arial"/>
          <w:color w:val="000000"/>
        </w:rPr>
        <w:t xml:space="preserve">De </w:t>
      </w:r>
      <w:r w:rsidRPr="009627AC">
        <w:rPr>
          <w:rFonts w:ascii="Arial" w:eastAsia="Arial" w:hAnsi="Arial" w:cs="Arial"/>
        </w:rPr>
        <w:t xml:space="preserve">conformidad con lo dispuesto en el artículo Décimo Primero transitorio de la Ley General de Instituciones y Procedimientos Electorales, las elecciones ordinarias federales y locales que se verifiquen en el año 2018, se llevarán a cabo el primer domingo de julio. </w:t>
      </w:r>
    </w:p>
    <w:p w:rsidR="00DA46C4" w:rsidRPr="009627AC" w:rsidRDefault="00DA46C4" w:rsidP="00CD5FF8">
      <w:pPr>
        <w:spacing w:line="276" w:lineRule="auto"/>
        <w:jc w:val="both"/>
        <w:rPr>
          <w:rFonts w:ascii="Arial" w:hAnsi="Arial" w:cs="Arial"/>
          <w:color w:val="000000"/>
        </w:rPr>
      </w:pPr>
    </w:p>
    <w:p w:rsidR="00DA46C4" w:rsidRPr="009627AC" w:rsidRDefault="00DA46C4" w:rsidP="00CD5FF8">
      <w:pPr>
        <w:numPr>
          <w:ilvl w:val="0"/>
          <w:numId w:val="1"/>
        </w:numPr>
        <w:spacing w:line="276" w:lineRule="auto"/>
        <w:ind w:left="567" w:hanging="567"/>
        <w:jc w:val="both"/>
        <w:rPr>
          <w:rFonts w:ascii="Arial" w:hAnsi="Arial" w:cs="Arial"/>
          <w:color w:val="000000"/>
        </w:rPr>
      </w:pPr>
      <w:r w:rsidRPr="009627AC">
        <w:rPr>
          <w:rFonts w:ascii="Arial" w:hAnsi="Arial" w:cs="Arial"/>
          <w:color w:val="000000"/>
        </w:rPr>
        <w:t xml:space="preserve">Con base en lo anterior y considerando el Acuerdo por el que se establece el periodo de precampañas señalado en los antecedentes de este instrumento, </w:t>
      </w:r>
      <w:r w:rsidR="0052723F" w:rsidRPr="009627AC">
        <w:rPr>
          <w:rFonts w:ascii="Arial" w:hAnsi="Arial" w:cs="Arial"/>
          <w:color w:val="000000"/>
        </w:rPr>
        <w:t xml:space="preserve">la </w:t>
      </w:r>
      <w:proofErr w:type="spellStart"/>
      <w:r w:rsidR="0052723F" w:rsidRPr="009627AC">
        <w:rPr>
          <w:rFonts w:ascii="Arial" w:hAnsi="Arial" w:cs="Arial"/>
          <w:color w:val="000000"/>
        </w:rPr>
        <w:t>intercampaña</w:t>
      </w:r>
      <w:proofErr w:type="spellEnd"/>
      <w:r w:rsidRPr="009627AC">
        <w:rPr>
          <w:rFonts w:ascii="Arial" w:hAnsi="Arial" w:cs="Arial"/>
          <w:color w:val="000000"/>
        </w:rPr>
        <w:t xml:space="preserve"> del Proceso Ele</w:t>
      </w:r>
      <w:r w:rsidR="0052723F" w:rsidRPr="009627AC">
        <w:rPr>
          <w:rFonts w:ascii="Arial" w:hAnsi="Arial" w:cs="Arial"/>
          <w:color w:val="000000"/>
        </w:rPr>
        <w:t>ctoral Federal 2017-2018, tendrá</w:t>
      </w:r>
      <w:r w:rsidRPr="009627AC">
        <w:rPr>
          <w:rFonts w:ascii="Arial" w:hAnsi="Arial" w:cs="Arial"/>
          <w:color w:val="000000"/>
        </w:rPr>
        <w:t xml:space="preserve"> verificativo en las siguientes fechas:</w:t>
      </w:r>
    </w:p>
    <w:p w:rsidR="00DA46C4" w:rsidRPr="009627AC" w:rsidRDefault="00DA46C4" w:rsidP="00CD5FF8">
      <w:pPr>
        <w:spacing w:line="276" w:lineRule="auto"/>
        <w:ind w:left="426" w:hanging="426"/>
        <w:jc w:val="both"/>
        <w:rPr>
          <w:rFonts w:ascii="Arial" w:hAnsi="Arial" w:cs="Arial"/>
          <w:b/>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DA46C4" w:rsidRPr="009627AC" w:rsidTr="00DA46C4">
        <w:trPr>
          <w:trHeight w:val="330"/>
          <w:jc w:val="center"/>
        </w:trPr>
        <w:tc>
          <w:tcPr>
            <w:tcW w:w="2268" w:type="dxa"/>
            <w:tcBorders>
              <w:top w:val="nil"/>
              <w:left w:val="nil"/>
              <w:bottom w:val="nil"/>
              <w:right w:val="nil"/>
            </w:tcBorders>
            <w:shd w:val="clear" w:color="000000" w:fill="C00000"/>
            <w:vAlign w:val="center"/>
            <w:hideMark/>
          </w:tcPr>
          <w:p w:rsidR="00DA46C4" w:rsidRPr="009627AC" w:rsidRDefault="00DA46C4" w:rsidP="00DA46C4">
            <w:pPr>
              <w:jc w:val="center"/>
              <w:rPr>
                <w:rFonts w:ascii="Arial" w:hAnsi="Arial" w:cs="Arial"/>
                <w:b/>
                <w:bCs/>
                <w:color w:val="FFFFFF"/>
                <w:sz w:val="20"/>
                <w:szCs w:val="20"/>
                <w:lang w:eastAsia="es-MX"/>
              </w:rPr>
            </w:pPr>
            <w:r w:rsidRPr="009627AC">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DA46C4" w:rsidRPr="009627AC" w:rsidRDefault="00DA46C4" w:rsidP="00DA46C4">
            <w:pPr>
              <w:jc w:val="center"/>
              <w:rPr>
                <w:rFonts w:ascii="Arial" w:hAnsi="Arial" w:cs="Arial"/>
                <w:b/>
                <w:bCs/>
                <w:color w:val="FFFFFF"/>
                <w:sz w:val="20"/>
                <w:szCs w:val="20"/>
                <w:lang w:eastAsia="es-MX"/>
              </w:rPr>
            </w:pPr>
            <w:r w:rsidRPr="009627AC">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DA46C4" w:rsidRPr="009627AC" w:rsidRDefault="00DA46C4" w:rsidP="00DA46C4">
            <w:pPr>
              <w:jc w:val="center"/>
              <w:rPr>
                <w:rFonts w:ascii="Arial" w:hAnsi="Arial" w:cs="Arial"/>
                <w:b/>
                <w:bCs/>
                <w:color w:val="FFFFFF"/>
                <w:sz w:val="20"/>
                <w:szCs w:val="20"/>
                <w:lang w:eastAsia="es-MX"/>
              </w:rPr>
            </w:pPr>
            <w:r w:rsidRPr="009627AC">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DA46C4" w:rsidRPr="009627AC" w:rsidRDefault="00DA46C4" w:rsidP="00DA46C4">
            <w:pPr>
              <w:jc w:val="center"/>
              <w:rPr>
                <w:rFonts w:ascii="Arial" w:hAnsi="Arial" w:cs="Arial"/>
                <w:b/>
                <w:bCs/>
                <w:color w:val="FFFFFF"/>
                <w:sz w:val="20"/>
                <w:szCs w:val="20"/>
                <w:lang w:eastAsia="es-MX"/>
              </w:rPr>
            </w:pPr>
            <w:r w:rsidRPr="009627AC">
              <w:rPr>
                <w:rFonts w:ascii="Arial" w:hAnsi="Arial" w:cs="Arial"/>
                <w:b/>
                <w:bCs/>
                <w:color w:val="FFFFFF"/>
                <w:sz w:val="20"/>
                <w:szCs w:val="20"/>
                <w:lang w:eastAsia="es-MX"/>
              </w:rPr>
              <w:t>DURACIÓN</w:t>
            </w:r>
          </w:p>
        </w:tc>
      </w:tr>
      <w:tr w:rsidR="00DA46C4" w:rsidRPr="009627AC" w:rsidTr="0052723F">
        <w:trPr>
          <w:trHeight w:val="330"/>
          <w:jc w:val="center"/>
        </w:trPr>
        <w:tc>
          <w:tcPr>
            <w:tcW w:w="2268" w:type="dxa"/>
            <w:tcBorders>
              <w:top w:val="nil"/>
              <w:left w:val="nil"/>
              <w:bottom w:val="nil"/>
              <w:right w:val="nil"/>
            </w:tcBorders>
            <w:shd w:val="clear" w:color="auto" w:fill="F2F2F2" w:themeFill="background1" w:themeFillShade="F2"/>
            <w:noWrap/>
            <w:vAlign w:val="center"/>
          </w:tcPr>
          <w:p w:rsidR="00DA46C4" w:rsidRPr="009627AC" w:rsidRDefault="00DA46C4" w:rsidP="00DA46C4">
            <w:pPr>
              <w:jc w:val="center"/>
              <w:rPr>
                <w:rFonts w:ascii="Calibri" w:hAnsi="Calibri"/>
                <w:b/>
                <w:bCs/>
                <w:color w:val="000000"/>
                <w:lang w:eastAsia="es-MX"/>
              </w:rPr>
            </w:pPr>
            <w:proofErr w:type="spellStart"/>
            <w:r w:rsidRPr="009627AC">
              <w:rPr>
                <w:rFonts w:ascii="Calibri" w:hAnsi="Calibri"/>
                <w:b/>
                <w:bCs/>
                <w:color w:val="000000"/>
                <w:lang w:eastAsia="es-MX"/>
              </w:rPr>
              <w:t>Intercampaña</w:t>
            </w:r>
            <w:proofErr w:type="spellEnd"/>
          </w:p>
        </w:tc>
        <w:tc>
          <w:tcPr>
            <w:tcW w:w="2410" w:type="dxa"/>
            <w:tcBorders>
              <w:top w:val="nil"/>
              <w:left w:val="nil"/>
              <w:bottom w:val="nil"/>
              <w:right w:val="nil"/>
            </w:tcBorders>
            <w:shd w:val="clear" w:color="auto" w:fill="F2F2F2" w:themeFill="background1" w:themeFillShade="F2"/>
            <w:noWrap/>
            <w:vAlign w:val="center"/>
          </w:tcPr>
          <w:p w:rsidR="00DA46C4" w:rsidRPr="009627AC" w:rsidRDefault="00DA46C4" w:rsidP="00DA46C4">
            <w:pPr>
              <w:jc w:val="center"/>
              <w:rPr>
                <w:rFonts w:ascii="Calibri" w:hAnsi="Calibri"/>
                <w:color w:val="000000"/>
                <w:lang w:eastAsia="es-MX"/>
              </w:rPr>
            </w:pPr>
            <w:r w:rsidRPr="009627AC">
              <w:rPr>
                <w:rFonts w:ascii="Calibri" w:hAnsi="Calibri"/>
                <w:color w:val="000000"/>
                <w:lang w:eastAsia="es-MX"/>
              </w:rPr>
              <w:t>12 de febrero de 2018</w:t>
            </w:r>
          </w:p>
        </w:tc>
        <w:tc>
          <w:tcPr>
            <w:tcW w:w="2552" w:type="dxa"/>
            <w:tcBorders>
              <w:top w:val="nil"/>
              <w:left w:val="nil"/>
              <w:bottom w:val="nil"/>
              <w:right w:val="nil"/>
            </w:tcBorders>
            <w:shd w:val="clear" w:color="auto" w:fill="F2F2F2" w:themeFill="background1" w:themeFillShade="F2"/>
            <w:noWrap/>
            <w:vAlign w:val="center"/>
          </w:tcPr>
          <w:p w:rsidR="00DA46C4" w:rsidRPr="009627AC" w:rsidRDefault="00DA46C4" w:rsidP="00DA46C4">
            <w:pPr>
              <w:jc w:val="center"/>
              <w:rPr>
                <w:rFonts w:ascii="Calibri" w:hAnsi="Calibri"/>
                <w:color w:val="000000"/>
                <w:lang w:eastAsia="es-MX"/>
              </w:rPr>
            </w:pPr>
            <w:r w:rsidRPr="009627AC">
              <w:rPr>
                <w:rFonts w:ascii="Calibri" w:hAnsi="Calibri"/>
                <w:color w:val="000000"/>
                <w:lang w:eastAsia="es-MX"/>
              </w:rPr>
              <w:t>29 de marzo de 2018</w:t>
            </w:r>
          </w:p>
        </w:tc>
        <w:tc>
          <w:tcPr>
            <w:tcW w:w="1701" w:type="dxa"/>
            <w:tcBorders>
              <w:top w:val="nil"/>
              <w:left w:val="nil"/>
              <w:bottom w:val="nil"/>
              <w:right w:val="nil"/>
            </w:tcBorders>
            <w:shd w:val="clear" w:color="auto" w:fill="F2F2F2" w:themeFill="background1" w:themeFillShade="F2"/>
            <w:noWrap/>
            <w:vAlign w:val="center"/>
          </w:tcPr>
          <w:p w:rsidR="00DA46C4" w:rsidRPr="009627AC" w:rsidRDefault="00DA46C4" w:rsidP="00DA46C4">
            <w:pPr>
              <w:jc w:val="center"/>
              <w:rPr>
                <w:rFonts w:ascii="Calibri" w:hAnsi="Calibri"/>
                <w:color w:val="000000"/>
                <w:lang w:eastAsia="es-MX"/>
              </w:rPr>
            </w:pPr>
            <w:r w:rsidRPr="009627AC">
              <w:rPr>
                <w:rFonts w:ascii="Calibri" w:hAnsi="Calibri"/>
                <w:color w:val="000000"/>
                <w:lang w:eastAsia="es-MX"/>
              </w:rPr>
              <w:t>46 días</w:t>
            </w:r>
          </w:p>
        </w:tc>
      </w:tr>
    </w:tbl>
    <w:p w:rsidR="008978A6" w:rsidRPr="009627AC" w:rsidRDefault="008978A6" w:rsidP="00F433F3">
      <w:pPr>
        <w:jc w:val="both"/>
        <w:rPr>
          <w:rFonts w:ascii="Arial" w:hAnsi="Arial" w:cs="Arial"/>
        </w:rPr>
      </w:pPr>
    </w:p>
    <w:p w:rsidR="00DA46C4" w:rsidRPr="009627AC" w:rsidRDefault="00DA46C4" w:rsidP="00DA46C4">
      <w:pPr>
        <w:ind w:left="567"/>
        <w:jc w:val="both"/>
        <w:rPr>
          <w:rFonts w:ascii="Arial" w:hAnsi="Arial" w:cs="Arial"/>
        </w:rPr>
      </w:pPr>
      <w:r w:rsidRPr="009627AC">
        <w:rPr>
          <w:rFonts w:ascii="Arial" w:hAnsi="Arial" w:cs="Arial"/>
        </w:rPr>
        <w:t xml:space="preserve">En virtud de lo anterior, es preciso </w:t>
      </w:r>
      <w:r w:rsidRPr="009627AC">
        <w:rPr>
          <w:rFonts w:ascii="Arial" w:hAnsi="Arial" w:cs="Arial"/>
          <w:color w:val="000000"/>
          <w:spacing w:val="-4"/>
        </w:rPr>
        <w:t>que este Comité apruebe las pautas correspondientes a la transmisión de los mensajes de</w:t>
      </w:r>
      <w:r w:rsidR="008978A6" w:rsidRPr="009627AC">
        <w:rPr>
          <w:rFonts w:ascii="Arial" w:hAnsi="Arial" w:cs="Arial"/>
          <w:color w:val="000000"/>
          <w:spacing w:val="-4"/>
        </w:rPr>
        <w:t xml:space="preserve"> los</w:t>
      </w:r>
      <w:r w:rsidRPr="009627AC">
        <w:rPr>
          <w:rFonts w:ascii="Arial" w:hAnsi="Arial" w:cs="Arial"/>
          <w:color w:val="000000"/>
          <w:spacing w:val="-4"/>
        </w:rPr>
        <w:t xml:space="preserve"> partidos políticos que participarán en el mencionado proce</w:t>
      </w:r>
      <w:r w:rsidR="008978A6" w:rsidRPr="009627AC">
        <w:rPr>
          <w:rFonts w:ascii="Arial" w:hAnsi="Arial" w:cs="Arial"/>
          <w:color w:val="000000"/>
          <w:spacing w:val="-4"/>
        </w:rPr>
        <w:t xml:space="preserve">so electoral federal, por lo que hace a la etapa de </w:t>
      </w:r>
      <w:proofErr w:type="spellStart"/>
      <w:r w:rsidR="008978A6" w:rsidRPr="009627AC">
        <w:rPr>
          <w:rFonts w:ascii="Arial" w:hAnsi="Arial" w:cs="Arial"/>
          <w:color w:val="000000"/>
          <w:spacing w:val="-4"/>
        </w:rPr>
        <w:t>intercampaña</w:t>
      </w:r>
      <w:proofErr w:type="spellEnd"/>
      <w:r w:rsidR="008978A6" w:rsidRPr="009627AC">
        <w:rPr>
          <w:rFonts w:ascii="Arial" w:hAnsi="Arial" w:cs="Arial"/>
          <w:color w:val="000000"/>
          <w:spacing w:val="-4"/>
        </w:rPr>
        <w:t>.</w:t>
      </w:r>
    </w:p>
    <w:p w:rsidR="00DA46C4" w:rsidRPr="009627AC" w:rsidRDefault="00DA46C4" w:rsidP="00DA46C4">
      <w:pPr>
        <w:ind w:left="567"/>
        <w:jc w:val="both"/>
        <w:rPr>
          <w:rFonts w:ascii="Arial" w:hAnsi="Arial" w:cs="Arial"/>
          <w:color w:val="000000"/>
        </w:rPr>
      </w:pPr>
    </w:p>
    <w:p w:rsidR="00DA46C4" w:rsidRPr="009627AC" w:rsidRDefault="00DA46C4" w:rsidP="00DA46C4">
      <w:pPr>
        <w:contextualSpacing/>
        <w:jc w:val="both"/>
        <w:rPr>
          <w:rFonts w:ascii="Arial" w:hAnsi="Arial" w:cs="Arial"/>
          <w:b/>
          <w:bCs/>
          <w:color w:val="000000"/>
        </w:rPr>
      </w:pPr>
      <w:r w:rsidRPr="009627AC">
        <w:rPr>
          <w:rFonts w:ascii="Arial" w:hAnsi="Arial" w:cs="Arial"/>
          <w:b/>
          <w:bCs/>
          <w:color w:val="000000"/>
        </w:rPr>
        <w:t>Tiempos a distribuir en radio y televisión de conformidad con la normativa aplicable</w:t>
      </w:r>
    </w:p>
    <w:p w:rsidR="00DA46C4" w:rsidRPr="009627AC" w:rsidRDefault="00DA46C4" w:rsidP="00DA46C4">
      <w:pPr>
        <w:ind w:left="567"/>
        <w:jc w:val="both"/>
        <w:rPr>
          <w:rFonts w:ascii="Arial" w:hAnsi="Arial" w:cs="Arial"/>
          <w:color w:val="000000"/>
        </w:rPr>
      </w:pPr>
    </w:p>
    <w:p w:rsidR="00DA46C4" w:rsidRPr="009627AC" w:rsidRDefault="00DA46C4" w:rsidP="00DA46C4">
      <w:pPr>
        <w:numPr>
          <w:ilvl w:val="0"/>
          <w:numId w:val="1"/>
        </w:numPr>
        <w:ind w:left="567" w:hanging="567"/>
        <w:jc w:val="both"/>
        <w:rPr>
          <w:rFonts w:ascii="Arial" w:hAnsi="Arial" w:cs="Arial"/>
          <w:color w:val="000000"/>
        </w:rPr>
      </w:pPr>
      <w:r w:rsidRPr="009627AC">
        <w:rPr>
          <w:rFonts w:ascii="Arial" w:hAnsi="Arial" w:cs="Arial"/>
          <w:color w:val="000000"/>
        </w:rPr>
        <w:t>De conformidad con los artículos 41, base III, Apartados A, inciso a) de la Constitución Política de los Estados Unidos Mexicanos; 165, numeral 1 de la Ley General de Instituciones y Procedimientos Electorales, 12, numeral 1 del Reglamento de Radio y Televisión en Materia Electoral, en el Proceso Electoral Federal, a partir del inicio de la precampaña hasta el día de la jornada electoral, el Instituto tendrá a su disposición cuarenta y ocho minutos diarios en cada estación de radio y canal de televisión de la entidad de que se trate, mismos que se distribuyen de la siguiente forma:</w:t>
      </w:r>
    </w:p>
    <w:p w:rsidR="00DA46C4" w:rsidRPr="009627AC" w:rsidRDefault="00DA46C4" w:rsidP="00DA46C4">
      <w:pPr>
        <w:ind w:left="567"/>
        <w:jc w:val="both"/>
        <w:rPr>
          <w:rFonts w:ascii="Arial" w:hAnsi="Arial" w:cs="Arial"/>
          <w:color w:val="000000"/>
        </w:rPr>
      </w:pPr>
    </w:p>
    <w:p w:rsidR="00DA46C4" w:rsidRPr="009627AC" w:rsidRDefault="00DA46C4" w:rsidP="00DA46C4">
      <w:pPr>
        <w:pStyle w:val="Prrafodelista"/>
        <w:numPr>
          <w:ilvl w:val="0"/>
          <w:numId w:val="2"/>
        </w:numPr>
        <w:tabs>
          <w:tab w:val="num" w:pos="4933"/>
        </w:tabs>
        <w:autoSpaceDE w:val="0"/>
        <w:autoSpaceDN w:val="0"/>
        <w:adjustRightInd w:val="0"/>
        <w:spacing w:after="0" w:line="260" w:lineRule="exact"/>
        <w:ind w:left="567" w:hanging="283"/>
        <w:jc w:val="both"/>
        <w:rPr>
          <w:rFonts w:ascii="Arial" w:hAnsi="Arial" w:cs="Arial"/>
          <w:sz w:val="24"/>
          <w:szCs w:val="24"/>
        </w:rPr>
      </w:pPr>
      <w:proofErr w:type="spellStart"/>
      <w:r w:rsidRPr="009627AC">
        <w:rPr>
          <w:rFonts w:ascii="Arial" w:hAnsi="Arial" w:cs="Arial"/>
          <w:b/>
          <w:bCs/>
          <w:sz w:val="24"/>
          <w:szCs w:val="24"/>
        </w:rPr>
        <w:t>Intercampaña</w:t>
      </w:r>
      <w:proofErr w:type="spellEnd"/>
      <w:r w:rsidR="001372C9" w:rsidRPr="009627AC">
        <w:rPr>
          <w:rFonts w:ascii="Arial" w:hAnsi="Arial" w:cs="Arial"/>
          <w:sz w:val="24"/>
          <w:szCs w:val="24"/>
        </w:rPr>
        <w:t>: L</w:t>
      </w:r>
      <w:r w:rsidRPr="009627AC">
        <w:rPr>
          <w:rFonts w:ascii="Arial" w:hAnsi="Arial" w:cs="Arial"/>
          <w:sz w:val="24"/>
          <w:szCs w:val="24"/>
        </w:rPr>
        <w:t>os artículos 41 base III, Apartado A, inciso a);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w:t>
      </w:r>
    </w:p>
    <w:p w:rsidR="00DA46C4" w:rsidRPr="009627AC" w:rsidRDefault="00DA46C4" w:rsidP="0052723F">
      <w:pPr>
        <w:jc w:val="both"/>
        <w:rPr>
          <w:rFonts w:ascii="Arial" w:hAnsi="Arial" w:cs="Arial"/>
          <w:color w:val="000000"/>
        </w:rPr>
      </w:pPr>
    </w:p>
    <w:p w:rsidR="00DA46C4" w:rsidRPr="009627AC" w:rsidRDefault="00DA46C4" w:rsidP="00DA46C4">
      <w:pPr>
        <w:pStyle w:val="Prrafodelista"/>
        <w:autoSpaceDE w:val="0"/>
        <w:autoSpaceDN w:val="0"/>
        <w:adjustRightInd w:val="0"/>
        <w:spacing w:after="0" w:line="260" w:lineRule="exact"/>
        <w:ind w:left="567"/>
        <w:jc w:val="both"/>
        <w:rPr>
          <w:rFonts w:ascii="Arial" w:hAnsi="Arial" w:cs="Arial"/>
          <w:sz w:val="24"/>
          <w:szCs w:val="24"/>
        </w:rPr>
      </w:pPr>
      <w:r w:rsidRPr="009627AC">
        <w:rPr>
          <w:rFonts w:ascii="Arial" w:hAnsi="Arial" w:cs="Arial"/>
          <w:sz w:val="24"/>
          <w:szCs w:val="24"/>
        </w:rPr>
        <w:t>En atención a lo anterior, la distribución que corresponde a los partidos políticos y a las autoridades electorales en las etapas del Proceso Electoral Federal 2017-2018 es la siguiente:</w:t>
      </w:r>
    </w:p>
    <w:p w:rsidR="00DA46C4" w:rsidRPr="009627AC" w:rsidRDefault="00DA46C4" w:rsidP="00DA46C4">
      <w:pPr>
        <w:autoSpaceDE w:val="0"/>
        <w:autoSpaceDN w:val="0"/>
        <w:adjustRightInd w:val="0"/>
        <w:jc w:val="both"/>
        <w:rPr>
          <w:rFonts w:ascii="Arial" w:hAnsi="Arial" w:cs="Arial"/>
        </w:rPr>
      </w:pPr>
    </w:p>
    <w:tbl>
      <w:tblPr>
        <w:tblW w:w="0" w:type="auto"/>
        <w:jc w:val="center"/>
        <w:tblLook w:val="04A0" w:firstRow="1" w:lastRow="0" w:firstColumn="1" w:lastColumn="0" w:noHBand="0" w:noVBand="1"/>
      </w:tblPr>
      <w:tblGrid>
        <w:gridCol w:w="3227"/>
        <w:gridCol w:w="2284"/>
        <w:gridCol w:w="2853"/>
      </w:tblGrid>
      <w:tr w:rsidR="00DA46C4" w:rsidRPr="009627AC" w:rsidTr="001372C9">
        <w:trPr>
          <w:trHeight w:val="275"/>
          <w:jc w:val="center"/>
        </w:trPr>
        <w:tc>
          <w:tcPr>
            <w:tcW w:w="3227" w:type="dxa"/>
            <w:tcBorders>
              <w:bottom w:val="single" w:sz="12" w:space="0" w:color="FFFFFF"/>
            </w:tcBorders>
            <w:shd w:val="clear" w:color="auto" w:fill="C00000"/>
            <w:vAlign w:val="center"/>
          </w:tcPr>
          <w:p w:rsidR="00DA46C4" w:rsidRPr="009627AC" w:rsidRDefault="00DA46C4" w:rsidP="00DA46C4">
            <w:pPr>
              <w:jc w:val="center"/>
              <w:rPr>
                <w:rFonts w:ascii="Arial" w:hAnsi="Arial" w:cs="Arial"/>
                <w:b/>
                <w:bCs/>
                <w:color w:val="FFFFFF"/>
                <w:sz w:val="20"/>
                <w:szCs w:val="20"/>
                <w:lang w:eastAsia="es-MX"/>
              </w:rPr>
            </w:pPr>
            <w:r w:rsidRPr="009627AC">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DA46C4" w:rsidRPr="009627AC" w:rsidRDefault="00DA46C4" w:rsidP="00DA46C4">
            <w:pPr>
              <w:jc w:val="center"/>
              <w:rPr>
                <w:rFonts w:ascii="Arial" w:hAnsi="Arial" w:cs="Arial"/>
                <w:b/>
                <w:bCs/>
                <w:color w:val="FFFFFF"/>
                <w:sz w:val="20"/>
                <w:szCs w:val="20"/>
                <w:lang w:eastAsia="es-MX"/>
              </w:rPr>
            </w:pPr>
            <w:r w:rsidRPr="009627AC">
              <w:rPr>
                <w:rFonts w:ascii="Arial" w:hAnsi="Arial" w:cs="Arial"/>
                <w:b/>
                <w:color w:val="FFFFFF"/>
                <w:sz w:val="20"/>
                <w:szCs w:val="20"/>
                <w:lang w:eastAsia="es-MX"/>
              </w:rPr>
              <w:t>PARTIDOS POLÍTICOS</w:t>
            </w:r>
          </w:p>
        </w:tc>
        <w:tc>
          <w:tcPr>
            <w:tcW w:w="2853" w:type="dxa"/>
            <w:tcBorders>
              <w:bottom w:val="single" w:sz="12" w:space="0" w:color="FFFFFF"/>
            </w:tcBorders>
            <w:shd w:val="clear" w:color="auto" w:fill="C00000"/>
            <w:vAlign w:val="center"/>
          </w:tcPr>
          <w:p w:rsidR="00DA46C4" w:rsidRPr="009627AC" w:rsidRDefault="00DA46C4" w:rsidP="00DA46C4">
            <w:pPr>
              <w:jc w:val="center"/>
              <w:rPr>
                <w:rFonts w:ascii="Arial" w:hAnsi="Arial" w:cs="Arial"/>
                <w:b/>
                <w:bCs/>
                <w:color w:val="FFFFFF"/>
                <w:sz w:val="20"/>
                <w:szCs w:val="20"/>
                <w:lang w:eastAsia="es-MX"/>
              </w:rPr>
            </w:pPr>
            <w:r w:rsidRPr="009627AC">
              <w:rPr>
                <w:rFonts w:ascii="Arial" w:hAnsi="Arial" w:cs="Arial"/>
                <w:b/>
                <w:color w:val="FFFFFF"/>
                <w:sz w:val="20"/>
                <w:szCs w:val="20"/>
                <w:lang w:eastAsia="es-MX"/>
              </w:rPr>
              <w:t>AUTORIDADES ELECTORALES</w:t>
            </w:r>
          </w:p>
        </w:tc>
      </w:tr>
      <w:tr w:rsidR="00DA46C4" w:rsidRPr="009627AC" w:rsidTr="001372C9">
        <w:trPr>
          <w:trHeight w:val="270"/>
          <w:jc w:val="center"/>
        </w:trPr>
        <w:tc>
          <w:tcPr>
            <w:tcW w:w="3227" w:type="dxa"/>
            <w:shd w:val="clear" w:color="auto" w:fill="E6E6E6"/>
            <w:vAlign w:val="center"/>
          </w:tcPr>
          <w:p w:rsidR="00DA46C4" w:rsidRPr="009627AC" w:rsidRDefault="00DA46C4" w:rsidP="00DA46C4">
            <w:pPr>
              <w:tabs>
                <w:tab w:val="num" w:pos="851"/>
              </w:tabs>
              <w:ind w:left="851" w:hanging="851"/>
              <w:jc w:val="center"/>
              <w:rPr>
                <w:rFonts w:ascii="Arial" w:hAnsi="Arial" w:cs="Arial"/>
                <w:bCs/>
                <w:color w:val="000000"/>
                <w:sz w:val="20"/>
                <w:szCs w:val="20"/>
                <w:lang w:eastAsia="es-MX"/>
              </w:rPr>
            </w:pPr>
            <w:proofErr w:type="spellStart"/>
            <w:r w:rsidRPr="009627AC">
              <w:rPr>
                <w:rFonts w:ascii="Arial" w:hAnsi="Arial" w:cs="Arial"/>
                <w:bCs/>
                <w:color w:val="000000"/>
                <w:sz w:val="20"/>
                <w:szCs w:val="20"/>
                <w:lang w:eastAsia="es-MX"/>
              </w:rPr>
              <w:t>Intercampaña</w:t>
            </w:r>
            <w:proofErr w:type="spellEnd"/>
          </w:p>
        </w:tc>
        <w:tc>
          <w:tcPr>
            <w:tcW w:w="2284" w:type="dxa"/>
            <w:shd w:val="clear" w:color="auto" w:fill="E6E6E6"/>
            <w:vAlign w:val="center"/>
          </w:tcPr>
          <w:p w:rsidR="00DA46C4" w:rsidRPr="009627AC" w:rsidRDefault="00DA46C4" w:rsidP="00DA46C4">
            <w:pPr>
              <w:tabs>
                <w:tab w:val="num" w:pos="18"/>
              </w:tabs>
              <w:ind w:left="18" w:hanging="18"/>
              <w:jc w:val="center"/>
              <w:rPr>
                <w:rFonts w:ascii="Arial" w:hAnsi="Arial" w:cs="Arial"/>
                <w:color w:val="000000"/>
                <w:sz w:val="20"/>
                <w:szCs w:val="20"/>
                <w:lang w:eastAsia="es-MX"/>
              </w:rPr>
            </w:pPr>
            <w:r w:rsidRPr="009627AC">
              <w:rPr>
                <w:rFonts w:ascii="Arial" w:hAnsi="Arial" w:cs="Arial"/>
                <w:color w:val="000000"/>
                <w:sz w:val="20"/>
                <w:szCs w:val="20"/>
                <w:lang w:eastAsia="es-MX"/>
              </w:rPr>
              <w:t>24</w:t>
            </w:r>
            <w:r w:rsidR="0052723F" w:rsidRPr="009627AC">
              <w:rPr>
                <w:rFonts w:ascii="Arial" w:hAnsi="Arial" w:cs="Arial"/>
                <w:color w:val="000000"/>
                <w:sz w:val="20"/>
                <w:szCs w:val="20"/>
                <w:lang w:eastAsia="es-MX"/>
              </w:rPr>
              <w:t xml:space="preserve"> minutos</w:t>
            </w:r>
          </w:p>
        </w:tc>
        <w:tc>
          <w:tcPr>
            <w:tcW w:w="2853" w:type="dxa"/>
            <w:shd w:val="clear" w:color="auto" w:fill="E6E6E6"/>
            <w:vAlign w:val="center"/>
          </w:tcPr>
          <w:p w:rsidR="00DA46C4" w:rsidRPr="009627AC" w:rsidRDefault="00DA46C4" w:rsidP="00DA46C4">
            <w:pPr>
              <w:tabs>
                <w:tab w:val="num" w:pos="18"/>
              </w:tabs>
              <w:ind w:left="18" w:hanging="18"/>
              <w:jc w:val="center"/>
              <w:rPr>
                <w:rFonts w:ascii="Arial" w:hAnsi="Arial" w:cs="Arial"/>
                <w:color w:val="000000"/>
                <w:sz w:val="20"/>
                <w:szCs w:val="20"/>
                <w:lang w:eastAsia="es-MX"/>
              </w:rPr>
            </w:pPr>
            <w:r w:rsidRPr="009627AC">
              <w:rPr>
                <w:rFonts w:ascii="Arial" w:hAnsi="Arial" w:cs="Arial"/>
                <w:color w:val="000000"/>
                <w:sz w:val="20"/>
                <w:szCs w:val="20"/>
                <w:lang w:eastAsia="es-MX"/>
              </w:rPr>
              <w:t>24</w:t>
            </w:r>
            <w:r w:rsidR="0052723F" w:rsidRPr="009627AC">
              <w:rPr>
                <w:rFonts w:ascii="Arial" w:hAnsi="Arial" w:cs="Arial"/>
                <w:color w:val="000000"/>
                <w:sz w:val="20"/>
                <w:szCs w:val="20"/>
                <w:lang w:eastAsia="es-MX"/>
              </w:rPr>
              <w:t xml:space="preserve"> minutos</w:t>
            </w:r>
          </w:p>
        </w:tc>
      </w:tr>
    </w:tbl>
    <w:p w:rsidR="00DA46C4" w:rsidRPr="009627AC" w:rsidRDefault="00DA46C4" w:rsidP="00DA46C4">
      <w:pPr>
        <w:jc w:val="both"/>
        <w:rPr>
          <w:rFonts w:ascii="Arial" w:hAnsi="Arial" w:cs="Arial"/>
          <w:spacing w:val="-2"/>
        </w:rPr>
      </w:pPr>
    </w:p>
    <w:p w:rsidR="00DA46C4" w:rsidRPr="009627AC" w:rsidRDefault="00DA46C4" w:rsidP="00DA46C4">
      <w:pPr>
        <w:numPr>
          <w:ilvl w:val="0"/>
          <w:numId w:val="1"/>
        </w:numPr>
        <w:ind w:left="567" w:hanging="567"/>
        <w:jc w:val="both"/>
        <w:rPr>
          <w:rFonts w:ascii="Arial" w:hAnsi="Arial" w:cs="Arial"/>
          <w:color w:val="000000"/>
        </w:rPr>
      </w:pPr>
      <w:r w:rsidRPr="009627AC">
        <w:rPr>
          <w:rFonts w:ascii="Arial" w:hAnsi="Arial" w:cs="Arial"/>
        </w:rPr>
        <w:t xml:space="preserve">Con base </w:t>
      </w:r>
      <w:r w:rsidRPr="009627AC">
        <w:rPr>
          <w:rFonts w:ascii="Arial" w:hAnsi="Arial" w:cs="Arial"/>
          <w:color w:val="000000"/>
        </w:rPr>
        <w:t xml:space="preserve">en los puntos considerativos previos, los mensajes correspondientes al periodo de </w:t>
      </w:r>
      <w:proofErr w:type="spellStart"/>
      <w:r w:rsidRPr="009627AC">
        <w:rPr>
          <w:rFonts w:ascii="Arial" w:hAnsi="Arial" w:cs="Arial"/>
          <w:color w:val="000000"/>
        </w:rPr>
        <w:t>intercampaña</w:t>
      </w:r>
      <w:proofErr w:type="spellEnd"/>
      <w:r w:rsidRPr="009627AC">
        <w:rPr>
          <w:rFonts w:ascii="Arial" w:hAnsi="Arial" w:cs="Arial"/>
          <w:color w:val="000000"/>
        </w:rPr>
        <w:t xml:space="preserve"> federal, se distribuirán conforme a lo siguiente:</w:t>
      </w:r>
    </w:p>
    <w:p w:rsidR="00DA46C4" w:rsidRPr="009627AC" w:rsidRDefault="00DA46C4" w:rsidP="00DA46C4">
      <w:pPr>
        <w:ind w:left="426" w:hanging="426"/>
        <w:jc w:val="both"/>
        <w:rPr>
          <w:rFonts w:ascii="Arial" w:hAnsi="Arial" w:cs="Arial"/>
          <w:color w:val="000000"/>
        </w:rPr>
      </w:pPr>
    </w:p>
    <w:tbl>
      <w:tblPr>
        <w:tblW w:w="4303" w:type="pct"/>
        <w:jc w:val="center"/>
        <w:tblCellMar>
          <w:left w:w="70" w:type="dxa"/>
          <w:right w:w="70" w:type="dxa"/>
        </w:tblCellMar>
        <w:tblLook w:val="04A0" w:firstRow="1" w:lastRow="0" w:firstColumn="1" w:lastColumn="0" w:noHBand="0" w:noVBand="1"/>
      </w:tblPr>
      <w:tblGrid>
        <w:gridCol w:w="1641"/>
        <w:gridCol w:w="1348"/>
        <w:gridCol w:w="1456"/>
        <w:gridCol w:w="1216"/>
        <w:gridCol w:w="1456"/>
        <w:gridCol w:w="1456"/>
      </w:tblGrid>
      <w:tr w:rsidR="001372C9" w:rsidRPr="009627AC" w:rsidTr="001372C9">
        <w:trPr>
          <w:trHeight w:val="576"/>
          <w:tblHeader/>
          <w:jc w:val="center"/>
        </w:trPr>
        <w:tc>
          <w:tcPr>
            <w:tcW w:w="957"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rsidR="001372C9" w:rsidRPr="009627AC" w:rsidRDefault="001372C9" w:rsidP="00DA46C4">
            <w:pPr>
              <w:jc w:val="center"/>
              <w:rPr>
                <w:rFonts w:ascii="Calibri" w:hAnsi="Calibri"/>
                <w:b/>
                <w:color w:val="000000"/>
                <w:sz w:val="20"/>
                <w:szCs w:val="20"/>
                <w:lang w:eastAsia="es-MX"/>
              </w:rPr>
            </w:pPr>
            <w:r w:rsidRPr="009627AC">
              <w:rPr>
                <w:rFonts w:ascii="Calibri" w:hAnsi="Calibri"/>
                <w:b/>
                <w:color w:val="000000"/>
                <w:sz w:val="20"/>
                <w:szCs w:val="20"/>
                <w:lang w:eastAsia="es-MX"/>
              </w:rPr>
              <w:t>Etapa</w:t>
            </w:r>
          </w:p>
        </w:tc>
        <w:tc>
          <w:tcPr>
            <w:tcW w:w="786"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1372C9" w:rsidRPr="009627AC" w:rsidRDefault="001372C9" w:rsidP="00DA46C4">
            <w:pPr>
              <w:jc w:val="center"/>
              <w:rPr>
                <w:rFonts w:ascii="Calibri" w:hAnsi="Calibri"/>
                <w:b/>
                <w:color w:val="000000"/>
                <w:sz w:val="20"/>
                <w:szCs w:val="20"/>
                <w:lang w:eastAsia="es-MX"/>
              </w:rPr>
            </w:pPr>
            <w:r w:rsidRPr="009627AC">
              <w:rPr>
                <w:rFonts w:ascii="Calibri" w:hAnsi="Calibri"/>
                <w:b/>
                <w:color w:val="000000"/>
                <w:sz w:val="20"/>
                <w:szCs w:val="20"/>
                <w:lang w:eastAsia="es-MX"/>
              </w:rPr>
              <w:t>Periodo</w:t>
            </w:r>
          </w:p>
        </w:tc>
        <w:tc>
          <w:tcPr>
            <w:tcW w:w="849"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1372C9" w:rsidRPr="009627AC" w:rsidRDefault="001372C9" w:rsidP="00DA46C4">
            <w:pPr>
              <w:jc w:val="center"/>
              <w:rPr>
                <w:rFonts w:ascii="Calibri" w:hAnsi="Calibri"/>
                <w:b/>
                <w:color w:val="000000"/>
                <w:sz w:val="20"/>
                <w:szCs w:val="20"/>
                <w:lang w:eastAsia="es-MX"/>
              </w:rPr>
            </w:pPr>
            <w:r w:rsidRPr="009627AC">
              <w:rPr>
                <w:rFonts w:ascii="Calibri" w:hAnsi="Calibri"/>
                <w:b/>
                <w:color w:val="000000"/>
                <w:sz w:val="20"/>
                <w:szCs w:val="20"/>
                <w:lang w:eastAsia="es-MX"/>
              </w:rPr>
              <w:t>Promocionales a distribuir</w:t>
            </w:r>
          </w:p>
        </w:tc>
        <w:tc>
          <w:tcPr>
            <w:tcW w:w="709"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1372C9" w:rsidRPr="009627AC" w:rsidRDefault="001372C9" w:rsidP="00DA46C4">
            <w:pPr>
              <w:jc w:val="center"/>
              <w:rPr>
                <w:rFonts w:ascii="Calibri" w:hAnsi="Calibri"/>
                <w:b/>
                <w:color w:val="000000"/>
                <w:sz w:val="20"/>
                <w:szCs w:val="20"/>
                <w:lang w:eastAsia="es-MX"/>
              </w:rPr>
            </w:pPr>
            <w:r w:rsidRPr="009627AC">
              <w:rPr>
                <w:rFonts w:ascii="Calibri" w:hAnsi="Calibri"/>
                <w:b/>
                <w:color w:val="000000"/>
                <w:sz w:val="20"/>
                <w:szCs w:val="20"/>
                <w:lang w:eastAsia="es-MX"/>
              </w:rPr>
              <w:t>Distribución igualitaria</w:t>
            </w:r>
          </w:p>
        </w:tc>
        <w:tc>
          <w:tcPr>
            <w:tcW w:w="849" w:type="pct"/>
            <w:tcBorders>
              <w:top w:val="single" w:sz="4" w:space="0" w:color="auto"/>
              <w:left w:val="nil"/>
              <w:bottom w:val="single" w:sz="4" w:space="0" w:color="auto"/>
              <w:right w:val="single" w:sz="4" w:space="0" w:color="auto"/>
            </w:tcBorders>
            <w:shd w:val="clear" w:color="auto" w:fill="BFBFBF" w:themeFill="background1" w:themeFillShade="BF"/>
            <w:vAlign w:val="center"/>
            <w:hideMark/>
          </w:tcPr>
          <w:p w:rsidR="001372C9" w:rsidRPr="009627AC" w:rsidRDefault="001372C9" w:rsidP="00DA46C4">
            <w:pPr>
              <w:jc w:val="center"/>
              <w:rPr>
                <w:rFonts w:ascii="Calibri" w:hAnsi="Calibri"/>
                <w:b/>
                <w:color w:val="000000"/>
                <w:sz w:val="20"/>
                <w:szCs w:val="20"/>
                <w:lang w:eastAsia="es-MX"/>
              </w:rPr>
            </w:pPr>
            <w:r w:rsidRPr="009627AC">
              <w:rPr>
                <w:rFonts w:ascii="Calibri" w:hAnsi="Calibri"/>
                <w:b/>
                <w:color w:val="000000"/>
                <w:sz w:val="20"/>
                <w:szCs w:val="20"/>
                <w:lang w:eastAsia="es-MX"/>
              </w:rPr>
              <w:t>Promocionales restantes asignados a la autoridad</w:t>
            </w:r>
          </w:p>
        </w:tc>
        <w:tc>
          <w:tcPr>
            <w:tcW w:w="849" w:type="pct"/>
            <w:tcBorders>
              <w:top w:val="single" w:sz="4" w:space="0" w:color="auto"/>
              <w:left w:val="nil"/>
              <w:bottom w:val="single" w:sz="4" w:space="0" w:color="auto"/>
              <w:right w:val="single" w:sz="4" w:space="0" w:color="auto"/>
            </w:tcBorders>
            <w:shd w:val="clear" w:color="auto" w:fill="BFBFBF" w:themeFill="background1" w:themeFillShade="BF"/>
          </w:tcPr>
          <w:p w:rsidR="001372C9" w:rsidRPr="009627AC" w:rsidRDefault="001372C9" w:rsidP="00DA46C4">
            <w:pPr>
              <w:jc w:val="center"/>
              <w:rPr>
                <w:rFonts w:ascii="Calibri" w:hAnsi="Calibri"/>
                <w:b/>
                <w:color w:val="000000"/>
                <w:sz w:val="20"/>
                <w:szCs w:val="20"/>
                <w:lang w:eastAsia="es-MX"/>
              </w:rPr>
            </w:pPr>
            <w:r w:rsidRPr="009627AC">
              <w:rPr>
                <w:rFonts w:ascii="Calibri" w:hAnsi="Calibri"/>
                <w:b/>
                <w:color w:val="000000"/>
                <w:sz w:val="20"/>
                <w:szCs w:val="20"/>
                <w:lang w:eastAsia="es-MX"/>
              </w:rPr>
              <w:t>Promocionales agregados por cláusula de maximización</w:t>
            </w:r>
          </w:p>
        </w:tc>
      </w:tr>
      <w:tr w:rsidR="001372C9" w:rsidRPr="009627AC" w:rsidTr="001372C9">
        <w:trPr>
          <w:trHeight w:val="576"/>
          <w:jc w:val="center"/>
        </w:trPr>
        <w:tc>
          <w:tcPr>
            <w:tcW w:w="957" w:type="pct"/>
            <w:tcBorders>
              <w:top w:val="nil"/>
              <w:left w:val="single" w:sz="4" w:space="0" w:color="auto"/>
              <w:bottom w:val="single" w:sz="4" w:space="0" w:color="auto"/>
              <w:right w:val="single" w:sz="4" w:space="0" w:color="auto"/>
            </w:tcBorders>
            <w:shd w:val="clear" w:color="auto" w:fill="auto"/>
            <w:vAlign w:val="center"/>
            <w:hideMark/>
          </w:tcPr>
          <w:p w:rsidR="001372C9" w:rsidRPr="009627AC" w:rsidRDefault="001372C9" w:rsidP="00DA46C4">
            <w:pPr>
              <w:jc w:val="center"/>
              <w:rPr>
                <w:rFonts w:ascii="Calibri" w:hAnsi="Calibri"/>
                <w:color w:val="000000"/>
                <w:sz w:val="20"/>
                <w:szCs w:val="20"/>
                <w:lang w:eastAsia="es-MX"/>
              </w:rPr>
            </w:pPr>
            <w:proofErr w:type="spellStart"/>
            <w:r w:rsidRPr="009627AC">
              <w:rPr>
                <w:rFonts w:ascii="Calibri" w:hAnsi="Calibri"/>
                <w:color w:val="000000"/>
                <w:sz w:val="20"/>
                <w:szCs w:val="20"/>
                <w:lang w:eastAsia="es-MX"/>
              </w:rPr>
              <w:t>Intercampaña</w:t>
            </w:r>
            <w:proofErr w:type="spellEnd"/>
            <w:r w:rsidRPr="009627AC">
              <w:rPr>
                <w:rFonts w:ascii="Calibri" w:hAnsi="Calibri"/>
                <w:color w:val="000000"/>
                <w:sz w:val="20"/>
                <w:szCs w:val="20"/>
                <w:lang w:eastAsia="es-MX"/>
              </w:rPr>
              <w:t xml:space="preserve"> federal</w:t>
            </w:r>
          </w:p>
        </w:tc>
        <w:tc>
          <w:tcPr>
            <w:tcW w:w="786" w:type="pct"/>
            <w:tcBorders>
              <w:top w:val="nil"/>
              <w:left w:val="nil"/>
              <w:bottom w:val="single" w:sz="4" w:space="0" w:color="auto"/>
              <w:right w:val="single" w:sz="4" w:space="0" w:color="auto"/>
            </w:tcBorders>
            <w:shd w:val="clear" w:color="auto" w:fill="auto"/>
            <w:vAlign w:val="center"/>
          </w:tcPr>
          <w:p w:rsidR="001372C9" w:rsidRPr="009627AC" w:rsidRDefault="001372C9" w:rsidP="00DA46C4">
            <w:pPr>
              <w:jc w:val="center"/>
              <w:rPr>
                <w:rFonts w:ascii="Calibri" w:hAnsi="Calibri"/>
                <w:color w:val="000000"/>
                <w:sz w:val="20"/>
                <w:szCs w:val="20"/>
                <w:lang w:eastAsia="es-MX"/>
              </w:rPr>
            </w:pPr>
            <w:r w:rsidRPr="009627AC">
              <w:rPr>
                <w:rFonts w:ascii="Calibri" w:hAnsi="Calibri"/>
                <w:color w:val="000000"/>
                <w:sz w:val="20"/>
                <w:szCs w:val="20"/>
                <w:lang w:eastAsia="es-MX"/>
              </w:rPr>
              <w:t>12 de febrero al 29 de marzo de 2018</w:t>
            </w:r>
          </w:p>
        </w:tc>
        <w:tc>
          <w:tcPr>
            <w:tcW w:w="849" w:type="pct"/>
            <w:tcBorders>
              <w:top w:val="nil"/>
              <w:left w:val="nil"/>
              <w:bottom w:val="single" w:sz="4" w:space="0" w:color="auto"/>
              <w:right w:val="single" w:sz="4" w:space="0" w:color="auto"/>
            </w:tcBorders>
            <w:shd w:val="clear" w:color="auto" w:fill="auto"/>
            <w:vAlign w:val="center"/>
          </w:tcPr>
          <w:p w:rsidR="001372C9" w:rsidRPr="009627AC" w:rsidRDefault="001372C9" w:rsidP="00DA46C4">
            <w:pPr>
              <w:jc w:val="center"/>
              <w:rPr>
                <w:rFonts w:ascii="Calibri" w:hAnsi="Calibri"/>
                <w:color w:val="000000"/>
                <w:sz w:val="20"/>
                <w:szCs w:val="20"/>
                <w:lang w:eastAsia="es-MX"/>
              </w:rPr>
            </w:pPr>
            <w:r w:rsidRPr="009627AC">
              <w:rPr>
                <w:rFonts w:ascii="Calibri" w:hAnsi="Calibri"/>
                <w:color w:val="000000"/>
                <w:sz w:val="20"/>
                <w:szCs w:val="20"/>
                <w:lang w:eastAsia="es-MX"/>
              </w:rPr>
              <w:t>2208</w:t>
            </w:r>
          </w:p>
        </w:tc>
        <w:tc>
          <w:tcPr>
            <w:tcW w:w="709" w:type="pct"/>
            <w:tcBorders>
              <w:top w:val="nil"/>
              <w:left w:val="nil"/>
              <w:bottom w:val="single" w:sz="4" w:space="0" w:color="auto"/>
              <w:right w:val="single" w:sz="4" w:space="0" w:color="auto"/>
            </w:tcBorders>
            <w:shd w:val="clear" w:color="auto" w:fill="auto"/>
            <w:vAlign w:val="center"/>
          </w:tcPr>
          <w:p w:rsidR="001372C9" w:rsidRPr="009627AC" w:rsidRDefault="001372C9" w:rsidP="00DA46C4">
            <w:pPr>
              <w:jc w:val="center"/>
              <w:rPr>
                <w:rFonts w:ascii="Calibri" w:hAnsi="Calibri"/>
                <w:color w:val="000000"/>
                <w:sz w:val="20"/>
                <w:szCs w:val="20"/>
                <w:lang w:eastAsia="es-MX"/>
              </w:rPr>
            </w:pPr>
            <w:r w:rsidRPr="009627AC">
              <w:rPr>
                <w:rFonts w:ascii="Calibri" w:hAnsi="Calibri"/>
                <w:color w:val="000000"/>
                <w:sz w:val="20"/>
                <w:szCs w:val="20"/>
                <w:lang w:eastAsia="es-MX"/>
              </w:rPr>
              <w:t>2205</w:t>
            </w:r>
          </w:p>
        </w:tc>
        <w:tc>
          <w:tcPr>
            <w:tcW w:w="849" w:type="pct"/>
            <w:tcBorders>
              <w:top w:val="nil"/>
              <w:left w:val="nil"/>
              <w:bottom w:val="single" w:sz="4" w:space="0" w:color="auto"/>
              <w:right w:val="single" w:sz="4" w:space="0" w:color="auto"/>
            </w:tcBorders>
            <w:shd w:val="clear" w:color="auto" w:fill="auto"/>
            <w:vAlign w:val="center"/>
          </w:tcPr>
          <w:p w:rsidR="001372C9" w:rsidRPr="009627AC" w:rsidRDefault="001372C9" w:rsidP="00DA46C4">
            <w:pPr>
              <w:jc w:val="center"/>
              <w:rPr>
                <w:rFonts w:ascii="Calibri" w:hAnsi="Calibri"/>
                <w:color w:val="000000"/>
                <w:sz w:val="20"/>
                <w:szCs w:val="20"/>
                <w:lang w:eastAsia="es-MX"/>
              </w:rPr>
            </w:pPr>
            <w:r w:rsidRPr="009627AC">
              <w:rPr>
                <w:rFonts w:ascii="Calibri" w:hAnsi="Calibri"/>
                <w:color w:val="000000"/>
                <w:sz w:val="20"/>
                <w:szCs w:val="20"/>
                <w:lang w:eastAsia="es-MX"/>
              </w:rPr>
              <w:t>3</w:t>
            </w:r>
          </w:p>
        </w:tc>
        <w:tc>
          <w:tcPr>
            <w:tcW w:w="849" w:type="pct"/>
            <w:tcBorders>
              <w:top w:val="nil"/>
              <w:left w:val="nil"/>
              <w:bottom w:val="single" w:sz="4" w:space="0" w:color="auto"/>
              <w:right w:val="single" w:sz="4" w:space="0" w:color="auto"/>
            </w:tcBorders>
            <w:vAlign w:val="center"/>
          </w:tcPr>
          <w:p w:rsidR="001372C9" w:rsidRPr="009627AC" w:rsidRDefault="001372C9" w:rsidP="00DA46C4">
            <w:pPr>
              <w:jc w:val="center"/>
              <w:rPr>
                <w:rFonts w:ascii="Calibri" w:hAnsi="Calibri"/>
                <w:color w:val="000000"/>
                <w:sz w:val="20"/>
                <w:szCs w:val="20"/>
                <w:lang w:eastAsia="es-MX"/>
              </w:rPr>
            </w:pPr>
            <w:r w:rsidRPr="009627AC">
              <w:rPr>
                <w:rFonts w:ascii="Calibri" w:hAnsi="Calibri"/>
                <w:color w:val="000000"/>
                <w:sz w:val="20"/>
                <w:szCs w:val="20"/>
                <w:lang w:eastAsia="es-MX"/>
              </w:rPr>
              <w:t>0</w:t>
            </w:r>
          </w:p>
        </w:tc>
      </w:tr>
    </w:tbl>
    <w:p w:rsidR="00DA46C4" w:rsidRPr="009627AC" w:rsidRDefault="00DA46C4" w:rsidP="00DA46C4">
      <w:pPr>
        <w:ind w:left="567"/>
        <w:jc w:val="both"/>
        <w:rPr>
          <w:rFonts w:ascii="Arial" w:hAnsi="Arial" w:cs="Arial"/>
        </w:rPr>
      </w:pPr>
    </w:p>
    <w:p w:rsidR="001372C9" w:rsidRPr="009627AC" w:rsidRDefault="001372C9" w:rsidP="00DA46C4">
      <w:pPr>
        <w:ind w:left="567"/>
        <w:jc w:val="both"/>
        <w:rPr>
          <w:rFonts w:ascii="Arial" w:hAnsi="Arial" w:cs="Arial"/>
        </w:rPr>
      </w:pPr>
    </w:p>
    <w:p w:rsidR="00DA46C4" w:rsidRPr="009627AC" w:rsidRDefault="00DA46C4" w:rsidP="00DA46C4">
      <w:pPr>
        <w:ind w:left="567"/>
        <w:jc w:val="both"/>
        <w:rPr>
          <w:rFonts w:ascii="Arial" w:hAnsi="Arial" w:cs="Arial"/>
        </w:rPr>
      </w:pPr>
      <w:r w:rsidRPr="009627AC">
        <w:rPr>
          <w:rFonts w:ascii="Arial" w:hAnsi="Arial" w:cs="Arial"/>
        </w:rPr>
        <w:t>Enseguida se presenta la tabla descriptiva:</w:t>
      </w:r>
    </w:p>
    <w:p w:rsidR="00DA46C4" w:rsidRPr="009627AC" w:rsidRDefault="00DA46C4" w:rsidP="00DA46C4">
      <w:pPr>
        <w:ind w:left="567"/>
        <w:jc w:val="both"/>
        <w:rPr>
          <w:rFonts w:ascii="Arial" w:hAnsi="Arial" w:cs="Arial"/>
          <w:spacing w:val="-6"/>
        </w:rPr>
      </w:pPr>
    </w:p>
    <w:p w:rsidR="001372C9" w:rsidRPr="009627AC" w:rsidRDefault="001372C9" w:rsidP="00DA46C4">
      <w:pPr>
        <w:ind w:left="567"/>
        <w:jc w:val="both"/>
        <w:rPr>
          <w:rFonts w:ascii="Arial" w:hAnsi="Arial" w:cs="Arial"/>
          <w:spacing w:val="-6"/>
        </w:rPr>
      </w:pPr>
    </w:p>
    <w:p w:rsidR="001372C9" w:rsidRPr="009627AC" w:rsidRDefault="001372C9" w:rsidP="001372C9">
      <w:pPr>
        <w:jc w:val="both"/>
        <w:rPr>
          <w:rFonts w:ascii="Arial" w:hAnsi="Arial" w:cs="Arial"/>
          <w:spacing w:val="-6"/>
        </w:rPr>
      </w:pPr>
      <w:r w:rsidRPr="009627AC">
        <w:rPr>
          <w:noProof/>
          <w:lang w:val="es-MX" w:eastAsia="es-MX"/>
        </w:rPr>
        <w:drawing>
          <wp:inline distT="0" distB="0" distL="0" distR="0">
            <wp:extent cx="5971540" cy="4439746"/>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1540" cy="4439746"/>
                    </a:xfrm>
                    <a:prstGeom prst="rect">
                      <a:avLst/>
                    </a:prstGeom>
                    <a:noFill/>
                    <a:ln>
                      <a:noFill/>
                    </a:ln>
                  </pic:spPr>
                </pic:pic>
              </a:graphicData>
            </a:graphic>
          </wp:inline>
        </w:drawing>
      </w:r>
    </w:p>
    <w:p w:rsidR="00DA46C4" w:rsidRPr="009627AC" w:rsidRDefault="00DA46C4" w:rsidP="00DA46C4">
      <w:pPr>
        <w:jc w:val="both"/>
        <w:rPr>
          <w:rFonts w:ascii="Arial" w:hAnsi="Arial" w:cs="Arial"/>
        </w:rPr>
      </w:pPr>
    </w:p>
    <w:p w:rsidR="001372C9" w:rsidRPr="009627AC" w:rsidRDefault="001372C9" w:rsidP="00DA46C4">
      <w:pPr>
        <w:ind w:left="567"/>
        <w:jc w:val="both"/>
        <w:rPr>
          <w:rFonts w:ascii="Arial" w:hAnsi="Arial" w:cs="Arial"/>
          <w:b/>
          <w:spacing w:val="-6"/>
        </w:rPr>
      </w:pPr>
    </w:p>
    <w:p w:rsidR="00DA46C4" w:rsidRPr="009627AC" w:rsidRDefault="00DA46C4" w:rsidP="00DA46C4">
      <w:pPr>
        <w:ind w:left="567"/>
        <w:jc w:val="both"/>
        <w:rPr>
          <w:rFonts w:ascii="Arial" w:hAnsi="Arial" w:cs="Arial"/>
          <w:b/>
          <w:spacing w:val="-6"/>
        </w:rPr>
      </w:pPr>
      <w:r w:rsidRPr="009627AC">
        <w:rPr>
          <w:rFonts w:ascii="Arial" w:hAnsi="Arial" w:cs="Arial"/>
          <w:b/>
          <w:spacing w:val="-6"/>
        </w:rPr>
        <w:t>Sujetos Obligados</w:t>
      </w:r>
    </w:p>
    <w:p w:rsidR="00DA46C4" w:rsidRPr="009627AC" w:rsidRDefault="00DA46C4" w:rsidP="00DA46C4">
      <w:pPr>
        <w:jc w:val="both"/>
        <w:rPr>
          <w:rFonts w:ascii="Arial" w:hAnsi="Arial" w:cs="Arial"/>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Como se desprende de los considerandos que anteceden, la obligación de transmisión de los tiempos de radio y televisión, que administra este Instituto para el Proceso Electoral Federal y los Procesos Locales, corresponde a cada una de las estaciones de radio y canales de televisión que, de conformidad con el catálogo respectivo, deban transmitir en cada entidad federativa.</w:t>
      </w:r>
    </w:p>
    <w:p w:rsidR="00DA46C4" w:rsidRPr="009627AC" w:rsidRDefault="00DA46C4" w:rsidP="00DA46C4">
      <w:pPr>
        <w:autoSpaceDE w:val="0"/>
        <w:autoSpaceDN w:val="0"/>
        <w:adjustRightInd w:val="0"/>
        <w:jc w:val="both"/>
        <w:rPr>
          <w:rFonts w:ascii="Arial" w:hAnsi="Arial" w:cs="Arial"/>
        </w:rPr>
      </w:pPr>
    </w:p>
    <w:p w:rsidR="00DA46C4" w:rsidRPr="009627AC" w:rsidRDefault="00DA46C4" w:rsidP="00DA46C4">
      <w:pPr>
        <w:pStyle w:val="Prrafodelista"/>
        <w:autoSpaceDE w:val="0"/>
        <w:autoSpaceDN w:val="0"/>
        <w:adjustRightInd w:val="0"/>
        <w:spacing w:after="0" w:line="240" w:lineRule="auto"/>
        <w:ind w:left="567"/>
        <w:jc w:val="both"/>
        <w:rPr>
          <w:rFonts w:ascii="Arial" w:hAnsi="Arial" w:cs="Arial"/>
          <w:color w:val="000000"/>
          <w:sz w:val="24"/>
          <w:szCs w:val="24"/>
        </w:rPr>
      </w:pPr>
      <w:r w:rsidRPr="009627AC">
        <w:rPr>
          <w:rFonts w:ascii="Arial" w:hAnsi="Arial" w:cs="Arial"/>
          <w:color w:val="000000"/>
          <w:sz w:val="24"/>
          <w:szCs w:val="24"/>
        </w:rPr>
        <w:t xml:space="preserve">Al respecto, cabe hacer referencia a lo establecido por el Tribunal Electoral del Poder Judicial de la Federación en las sentencias recaídas a los recursos de apelación identificados con los expedientes </w:t>
      </w:r>
      <w:proofErr w:type="spellStart"/>
      <w:r w:rsidRPr="009627AC">
        <w:rPr>
          <w:rFonts w:ascii="Arial" w:hAnsi="Arial" w:cs="Arial"/>
          <w:color w:val="000000"/>
          <w:sz w:val="24"/>
          <w:szCs w:val="24"/>
        </w:rPr>
        <w:t>SUP</w:t>
      </w:r>
      <w:proofErr w:type="spellEnd"/>
      <w:r w:rsidRPr="009627AC">
        <w:rPr>
          <w:rFonts w:ascii="Arial" w:hAnsi="Arial" w:cs="Arial"/>
          <w:color w:val="000000"/>
          <w:sz w:val="24"/>
          <w:szCs w:val="24"/>
        </w:rPr>
        <w:t xml:space="preserve">-RAP-204/2010 y </w:t>
      </w:r>
      <w:proofErr w:type="spellStart"/>
      <w:r w:rsidRPr="009627AC">
        <w:rPr>
          <w:rFonts w:ascii="Arial" w:hAnsi="Arial" w:cs="Arial"/>
          <w:color w:val="000000"/>
          <w:sz w:val="24"/>
          <w:szCs w:val="24"/>
        </w:rPr>
        <w:t>SUP</w:t>
      </w:r>
      <w:proofErr w:type="spellEnd"/>
      <w:r w:rsidRPr="009627AC">
        <w:rPr>
          <w:rFonts w:ascii="Arial" w:hAnsi="Arial" w:cs="Arial"/>
          <w:color w:val="000000"/>
          <w:sz w:val="24"/>
          <w:szCs w:val="24"/>
        </w:rPr>
        <w:t xml:space="preserve">-RAP-205/2010 acumulados; y </w:t>
      </w:r>
      <w:proofErr w:type="spellStart"/>
      <w:r w:rsidRPr="009627AC">
        <w:rPr>
          <w:rFonts w:ascii="Arial" w:hAnsi="Arial" w:cs="Arial"/>
          <w:color w:val="000000"/>
          <w:sz w:val="24"/>
          <w:szCs w:val="24"/>
        </w:rPr>
        <w:t>SUP</w:t>
      </w:r>
      <w:proofErr w:type="spellEnd"/>
      <w:r w:rsidRPr="009627AC">
        <w:rPr>
          <w:rFonts w:ascii="Arial" w:hAnsi="Arial" w:cs="Arial"/>
          <w:color w:val="000000"/>
          <w:sz w:val="24"/>
          <w:szCs w:val="24"/>
        </w:rPr>
        <w:t xml:space="preserve">-RAP-211/2010, </w:t>
      </w:r>
      <w:proofErr w:type="spellStart"/>
      <w:r w:rsidRPr="009627AC">
        <w:rPr>
          <w:rFonts w:ascii="Arial" w:hAnsi="Arial" w:cs="Arial"/>
          <w:color w:val="000000"/>
          <w:sz w:val="24"/>
          <w:szCs w:val="24"/>
        </w:rPr>
        <w:t>SUP</w:t>
      </w:r>
      <w:proofErr w:type="spellEnd"/>
      <w:r w:rsidRPr="009627AC">
        <w:rPr>
          <w:rFonts w:ascii="Arial" w:hAnsi="Arial" w:cs="Arial"/>
          <w:color w:val="000000"/>
          <w:sz w:val="24"/>
          <w:szCs w:val="24"/>
        </w:rPr>
        <w:t xml:space="preserve">-RAP-212/2010, </w:t>
      </w:r>
      <w:proofErr w:type="spellStart"/>
      <w:r w:rsidRPr="009627AC">
        <w:rPr>
          <w:rFonts w:ascii="Arial" w:hAnsi="Arial" w:cs="Arial"/>
          <w:color w:val="000000"/>
          <w:sz w:val="24"/>
          <w:szCs w:val="24"/>
        </w:rPr>
        <w:t>SUP</w:t>
      </w:r>
      <w:proofErr w:type="spellEnd"/>
      <w:r w:rsidRPr="009627AC">
        <w:rPr>
          <w:rFonts w:ascii="Arial" w:hAnsi="Arial" w:cs="Arial"/>
          <w:color w:val="000000"/>
          <w:sz w:val="24"/>
          <w:szCs w:val="24"/>
        </w:rPr>
        <w:t xml:space="preserve">-RAP-216/2010, </w:t>
      </w:r>
      <w:proofErr w:type="spellStart"/>
      <w:r w:rsidRPr="009627AC">
        <w:rPr>
          <w:rFonts w:ascii="Arial" w:hAnsi="Arial" w:cs="Arial"/>
          <w:color w:val="000000"/>
          <w:sz w:val="24"/>
          <w:szCs w:val="24"/>
        </w:rPr>
        <w:t>SUP</w:t>
      </w:r>
      <w:proofErr w:type="spellEnd"/>
      <w:r w:rsidRPr="009627AC">
        <w:rPr>
          <w:rFonts w:ascii="Arial" w:hAnsi="Arial" w:cs="Arial"/>
          <w:color w:val="000000"/>
          <w:sz w:val="24"/>
          <w:szCs w:val="24"/>
        </w:rPr>
        <w:t xml:space="preserve">-RAP-218/2010, </w:t>
      </w:r>
      <w:proofErr w:type="spellStart"/>
      <w:r w:rsidRPr="009627AC">
        <w:rPr>
          <w:rFonts w:ascii="Arial" w:hAnsi="Arial" w:cs="Arial"/>
          <w:color w:val="000000"/>
          <w:sz w:val="24"/>
          <w:szCs w:val="24"/>
        </w:rPr>
        <w:t>SUP</w:t>
      </w:r>
      <w:proofErr w:type="spellEnd"/>
      <w:r w:rsidRPr="009627AC">
        <w:rPr>
          <w:rFonts w:ascii="Arial" w:hAnsi="Arial" w:cs="Arial"/>
          <w:color w:val="000000"/>
          <w:sz w:val="24"/>
          <w:szCs w:val="24"/>
        </w:rPr>
        <w:t xml:space="preserve">-RAP-219/2010 y </w:t>
      </w:r>
      <w:proofErr w:type="spellStart"/>
      <w:r w:rsidRPr="009627AC">
        <w:rPr>
          <w:rFonts w:ascii="Arial" w:hAnsi="Arial" w:cs="Arial"/>
          <w:color w:val="000000"/>
          <w:sz w:val="24"/>
          <w:szCs w:val="24"/>
        </w:rPr>
        <w:t>SUP</w:t>
      </w:r>
      <w:proofErr w:type="spellEnd"/>
      <w:r w:rsidRPr="009627AC">
        <w:rPr>
          <w:rFonts w:ascii="Arial" w:hAnsi="Arial" w:cs="Arial"/>
          <w:color w:val="000000"/>
          <w:sz w:val="24"/>
          <w:szCs w:val="24"/>
        </w:rPr>
        <w:t>-RAP- 220/2010 acumulados.</w:t>
      </w:r>
    </w:p>
    <w:p w:rsidR="00DA46C4" w:rsidRPr="009627AC" w:rsidRDefault="00DA46C4" w:rsidP="00DA46C4">
      <w:pPr>
        <w:pStyle w:val="Prrafodelista"/>
        <w:autoSpaceDE w:val="0"/>
        <w:autoSpaceDN w:val="0"/>
        <w:adjustRightInd w:val="0"/>
        <w:spacing w:after="0" w:line="240" w:lineRule="auto"/>
        <w:ind w:left="567"/>
        <w:jc w:val="both"/>
        <w:rPr>
          <w:rFonts w:ascii="Arial" w:hAnsi="Arial" w:cs="Arial"/>
          <w:color w:val="000000"/>
          <w:sz w:val="24"/>
          <w:szCs w:val="24"/>
        </w:rPr>
      </w:pPr>
    </w:p>
    <w:p w:rsidR="00DA46C4" w:rsidRPr="009627AC" w:rsidRDefault="00DA46C4" w:rsidP="00DA46C4">
      <w:pPr>
        <w:pStyle w:val="Prrafodelista"/>
        <w:autoSpaceDE w:val="0"/>
        <w:autoSpaceDN w:val="0"/>
        <w:adjustRightInd w:val="0"/>
        <w:spacing w:after="0" w:line="240" w:lineRule="auto"/>
        <w:ind w:left="567"/>
        <w:jc w:val="both"/>
        <w:rPr>
          <w:rFonts w:ascii="Arial" w:hAnsi="Arial" w:cs="Arial"/>
          <w:color w:val="000000"/>
          <w:sz w:val="24"/>
          <w:szCs w:val="24"/>
        </w:rPr>
      </w:pPr>
      <w:r w:rsidRPr="009627AC">
        <w:rPr>
          <w:rFonts w:ascii="Arial" w:hAnsi="Arial" w:cs="Arial"/>
          <w:color w:val="000000"/>
          <w:sz w:val="24"/>
          <w:szCs w:val="24"/>
        </w:rPr>
        <w:lastRenderedPageBreak/>
        <w:t xml:space="preserve">De dichas resoluciones se colige que la obligación de transmitir los promocionales de los partidos políticos y autoridades electorales es respecto de cada estación de radio y canal de televisión, sin exclusión, lo cual se ve enfatizado con lo prescrito en artículo 41 Base III, Apartado A, incisos a) y d) de la Constitución Política de los Estados Unidos Mexicanos, en cuanto a que se establece categóricamente </w:t>
      </w:r>
      <w:r w:rsidRPr="009627AC">
        <w:rPr>
          <w:rFonts w:ascii="Arial" w:hAnsi="Arial" w:cs="Arial"/>
          <w:i/>
          <w:color w:val="000000"/>
          <w:sz w:val="24"/>
          <w:szCs w:val="24"/>
        </w:rPr>
        <w:t>"las transmisiones en cada estación de radio y canal de televisión"</w:t>
      </w:r>
      <w:r w:rsidRPr="009627AC">
        <w:rPr>
          <w:rFonts w:ascii="Arial" w:hAnsi="Arial" w:cs="Arial"/>
          <w:color w:val="000000"/>
          <w:sz w:val="24"/>
          <w:szCs w:val="24"/>
        </w:rPr>
        <w:t>, situación que no se puede interpretar en forma diversa a la totalidad de las estaciones de radio y televisión.</w:t>
      </w:r>
    </w:p>
    <w:p w:rsidR="00DA46C4" w:rsidRPr="009627AC" w:rsidRDefault="00DA46C4" w:rsidP="00DA46C4">
      <w:pPr>
        <w:ind w:left="567"/>
        <w:jc w:val="both"/>
        <w:rPr>
          <w:rFonts w:ascii="Arial" w:hAnsi="Arial" w:cs="Arial"/>
        </w:rPr>
      </w:pPr>
    </w:p>
    <w:p w:rsidR="00DA46C4" w:rsidRPr="009627AC" w:rsidRDefault="00DA46C4" w:rsidP="00DA46C4">
      <w:pPr>
        <w:numPr>
          <w:ilvl w:val="0"/>
          <w:numId w:val="1"/>
        </w:numPr>
        <w:ind w:left="567" w:hanging="567"/>
        <w:jc w:val="both"/>
        <w:rPr>
          <w:rFonts w:ascii="Arial" w:hAnsi="Arial" w:cs="Arial"/>
          <w:color w:val="000000"/>
          <w:spacing w:val="-4"/>
        </w:rPr>
      </w:pPr>
      <w:r w:rsidRPr="009627AC">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DA46C4" w:rsidRPr="009627AC" w:rsidRDefault="00DA46C4" w:rsidP="00DA46C4">
      <w:pPr>
        <w:pStyle w:val="Prrafodelista"/>
        <w:autoSpaceDE w:val="0"/>
        <w:autoSpaceDN w:val="0"/>
        <w:adjustRightInd w:val="0"/>
        <w:spacing w:after="0" w:line="240" w:lineRule="auto"/>
        <w:ind w:left="567"/>
        <w:jc w:val="both"/>
        <w:rPr>
          <w:rFonts w:ascii="Arial" w:hAnsi="Arial" w:cs="Arial"/>
          <w:color w:val="000000"/>
          <w:sz w:val="24"/>
          <w:szCs w:val="24"/>
        </w:rPr>
      </w:pPr>
    </w:p>
    <w:p w:rsidR="00DA46C4" w:rsidRPr="009627AC" w:rsidRDefault="00DA46C4" w:rsidP="00DA46C4">
      <w:pPr>
        <w:autoSpaceDE w:val="0"/>
        <w:autoSpaceDN w:val="0"/>
        <w:adjustRightInd w:val="0"/>
        <w:ind w:left="567"/>
        <w:contextualSpacing/>
        <w:jc w:val="both"/>
        <w:rPr>
          <w:rFonts w:ascii="Arial" w:hAnsi="Arial" w:cs="Arial"/>
          <w:color w:val="000000"/>
          <w:spacing w:val="-2"/>
        </w:rPr>
      </w:pPr>
      <w:r w:rsidRPr="009627AC">
        <w:rPr>
          <w:rFonts w:ascii="Arial" w:hAnsi="Arial" w:cs="Arial"/>
          <w:color w:val="000000"/>
          <w:spacing w:val="-2"/>
        </w:rPr>
        <w:t xml:space="preserve">De conformidad con los criterios establecidos por el Tribunal Electoral del Poder Judicial de la Federación en la sentencia recaída en el expediente </w:t>
      </w:r>
      <w:proofErr w:type="spellStart"/>
      <w:r w:rsidRPr="009627AC">
        <w:rPr>
          <w:rFonts w:ascii="Arial" w:hAnsi="Arial" w:cs="Arial"/>
          <w:color w:val="000000"/>
          <w:spacing w:val="-2"/>
        </w:rPr>
        <w:t>SUP</w:t>
      </w:r>
      <w:proofErr w:type="spellEnd"/>
      <w:r w:rsidRPr="009627AC">
        <w:rPr>
          <w:rFonts w:ascii="Arial" w:hAnsi="Arial" w:cs="Arial"/>
          <w:color w:val="000000"/>
          <w:spacing w:val="-2"/>
        </w:rPr>
        <w:t xml:space="preserve">-RAP-64/2013, </w:t>
      </w:r>
      <w:proofErr w:type="spellStart"/>
      <w:r w:rsidRPr="009627AC">
        <w:rPr>
          <w:rFonts w:ascii="Arial" w:hAnsi="Arial" w:cs="Arial"/>
          <w:color w:val="000000"/>
          <w:spacing w:val="-2"/>
        </w:rPr>
        <w:t>SUP</w:t>
      </w:r>
      <w:proofErr w:type="spellEnd"/>
      <w:r w:rsidRPr="009627AC">
        <w:rPr>
          <w:rFonts w:ascii="Arial" w:hAnsi="Arial" w:cs="Arial"/>
          <w:color w:val="000000"/>
          <w:spacing w:val="-2"/>
        </w:rPr>
        <w:t xml:space="preserve">-RAP-70/2014 así como el </w:t>
      </w:r>
      <w:proofErr w:type="spellStart"/>
      <w:r w:rsidRPr="009627AC">
        <w:rPr>
          <w:rFonts w:ascii="Arial" w:hAnsi="Arial" w:cs="Arial"/>
          <w:color w:val="000000"/>
          <w:spacing w:val="-2"/>
        </w:rPr>
        <w:t>SUP</w:t>
      </w:r>
      <w:proofErr w:type="spellEnd"/>
      <w:r w:rsidRPr="009627AC">
        <w:rPr>
          <w:rFonts w:ascii="Arial" w:hAnsi="Arial" w:cs="Arial"/>
          <w:color w:val="000000"/>
          <w:spacing w:val="-2"/>
        </w:rPr>
        <w:t>-RAP-202/2014,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w:t>
      </w:r>
      <w:r w:rsidR="005C4183" w:rsidRPr="009627AC">
        <w:rPr>
          <w:rFonts w:ascii="Arial" w:hAnsi="Arial" w:cs="Arial"/>
          <w:color w:val="000000"/>
          <w:spacing w:val="-2"/>
        </w:rPr>
        <w:t>,</w:t>
      </w:r>
      <w:r w:rsidRPr="009627AC">
        <w:rPr>
          <w:rFonts w:ascii="Arial" w:hAnsi="Arial" w:cs="Arial"/>
          <w:color w:val="000000"/>
          <w:spacing w:val="-2"/>
        </w:rPr>
        <w:t xml:space="preserve"> guarda plena congruencia con lo establecido por el Consejo General en el Acuerdo </w:t>
      </w:r>
      <w:proofErr w:type="spellStart"/>
      <w:r w:rsidRPr="009627AC">
        <w:rPr>
          <w:rFonts w:ascii="Arial" w:hAnsi="Arial" w:cs="Arial"/>
          <w:color w:val="000000"/>
          <w:spacing w:val="-2"/>
        </w:rPr>
        <w:t>CG156</w:t>
      </w:r>
      <w:proofErr w:type="spellEnd"/>
      <w:r w:rsidRPr="009627AC">
        <w:rPr>
          <w:rFonts w:ascii="Arial" w:hAnsi="Arial" w:cs="Arial"/>
          <w:color w:val="000000"/>
          <w:spacing w:val="-2"/>
        </w:rPr>
        <w:t>/2013</w:t>
      </w:r>
      <w:r w:rsidR="005C4183" w:rsidRPr="009627AC">
        <w:rPr>
          <w:rFonts w:ascii="Arial" w:hAnsi="Arial" w:cs="Arial"/>
          <w:color w:val="000000"/>
          <w:spacing w:val="-2"/>
        </w:rPr>
        <w:t>,</w:t>
      </w:r>
      <w:r w:rsidRPr="009627AC">
        <w:rPr>
          <w:rFonts w:ascii="Arial" w:hAnsi="Arial" w:cs="Arial"/>
          <w:color w:val="000000"/>
          <w:spacing w:val="-2"/>
        </w:rPr>
        <w:t xml:space="preserve"> en el cual</w:t>
      </w:r>
      <w:r w:rsidR="005C4183" w:rsidRPr="009627AC">
        <w:rPr>
          <w:rFonts w:ascii="Arial" w:hAnsi="Arial" w:cs="Arial"/>
          <w:color w:val="000000"/>
          <w:spacing w:val="-2"/>
        </w:rPr>
        <w:t>,</w:t>
      </w:r>
      <w:r w:rsidRPr="009627AC">
        <w:rPr>
          <w:rFonts w:ascii="Arial" w:hAnsi="Arial" w:cs="Arial"/>
          <w:color w:val="000000"/>
          <w:spacing w:val="-2"/>
        </w:rPr>
        <w:t xml:space="preserve"> el máximo órgano de dirección señaló las modalidades de transmisión adoptadas a través de los diversos criterios aprobados por el Consejo General, la Junta General Ejecutiva y el Comité de Radio y Televisión.</w:t>
      </w:r>
    </w:p>
    <w:p w:rsidR="00DA46C4" w:rsidRPr="009627AC" w:rsidRDefault="00DA46C4" w:rsidP="00DA46C4">
      <w:pPr>
        <w:autoSpaceDE w:val="0"/>
        <w:autoSpaceDN w:val="0"/>
        <w:adjustRightInd w:val="0"/>
        <w:ind w:left="567"/>
        <w:contextualSpacing/>
        <w:jc w:val="both"/>
        <w:rPr>
          <w:rFonts w:ascii="Arial" w:hAnsi="Arial" w:cs="Arial"/>
          <w:color w:val="000000"/>
        </w:rPr>
      </w:pPr>
    </w:p>
    <w:p w:rsidR="00DA46C4" w:rsidRPr="009627AC" w:rsidRDefault="00DA46C4" w:rsidP="00DA46C4">
      <w:pPr>
        <w:pStyle w:val="Prrafodelista"/>
        <w:autoSpaceDE w:val="0"/>
        <w:autoSpaceDN w:val="0"/>
        <w:adjustRightInd w:val="0"/>
        <w:spacing w:after="0" w:line="240" w:lineRule="auto"/>
        <w:ind w:left="567"/>
        <w:jc w:val="both"/>
        <w:rPr>
          <w:rFonts w:ascii="Arial" w:hAnsi="Arial" w:cs="Arial"/>
          <w:sz w:val="24"/>
          <w:szCs w:val="24"/>
        </w:rPr>
      </w:pPr>
      <w:r w:rsidRPr="009627AC">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Federal de referencia:</w:t>
      </w:r>
    </w:p>
    <w:p w:rsidR="00DA46C4" w:rsidRPr="009627AC" w:rsidRDefault="00DA46C4" w:rsidP="00DA46C4">
      <w:pPr>
        <w:pStyle w:val="Prrafodelista"/>
        <w:autoSpaceDE w:val="0"/>
        <w:autoSpaceDN w:val="0"/>
        <w:adjustRightInd w:val="0"/>
        <w:spacing w:after="0" w:line="240" w:lineRule="auto"/>
        <w:ind w:left="567"/>
        <w:jc w:val="both"/>
        <w:rPr>
          <w:rFonts w:ascii="Arial" w:hAnsi="Arial" w:cs="Arial"/>
          <w:sz w:val="24"/>
          <w:szCs w:val="24"/>
        </w:rPr>
      </w:pPr>
    </w:p>
    <w:p w:rsidR="00DA46C4" w:rsidRPr="009627AC" w:rsidRDefault="00DA46C4" w:rsidP="00DA46C4">
      <w:pPr>
        <w:pStyle w:val="Prrafodelista"/>
        <w:autoSpaceDE w:val="0"/>
        <w:autoSpaceDN w:val="0"/>
        <w:adjustRightInd w:val="0"/>
        <w:spacing w:after="0" w:line="240" w:lineRule="auto"/>
        <w:ind w:left="1418" w:right="737"/>
        <w:jc w:val="both"/>
        <w:rPr>
          <w:rFonts w:ascii="Arial" w:hAnsi="Arial" w:cs="Arial"/>
          <w:i/>
          <w:iCs/>
          <w:spacing w:val="-2"/>
          <w:sz w:val="20"/>
          <w:szCs w:val="20"/>
        </w:rPr>
      </w:pPr>
      <w:r w:rsidRPr="009627AC">
        <w:rPr>
          <w:rFonts w:ascii="Arial" w:hAnsi="Arial" w:cs="Arial"/>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DA46C4" w:rsidRPr="009627AC" w:rsidRDefault="00DA46C4" w:rsidP="00DA46C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p>
    <w:p w:rsidR="00DA46C4" w:rsidRPr="009627AC" w:rsidRDefault="00DA46C4" w:rsidP="00DA46C4">
      <w:pPr>
        <w:numPr>
          <w:ilvl w:val="0"/>
          <w:numId w:val="1"/>
        </w:numPr>
        <w:ind w:left="567" w:hanging="567"/>
        <w:jc w:val="both"/>
        <w:rPr>
          <w:rFonts w:ascii="Arial" w:hAnsi="Arial" w:cs="Arial"/>
          <w:color w:val="000000"/>
        </w:rPr>
      </w:pPr>
      <w:r w:rsidRPr="009627AC">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5C4183" w:rsidRPr="009627AC" w:rsidRDefault="005C4183" w:rsidP="005C4183">
      <w:pPr>
        <w:ind w:left="567"/>
        <w:jc w:val="both"/>
        <w:rPr>
          <w:rFonts w:ascii="Arial" w:hAnsi="Arial" w:cs="Arial"/>
          <w:color w:val="000000"/>
        </w:rPr>
      </w:pPr>
    </w:p>
    <w:p w:rsidR="005C4183" w:rsidRPr="009627AC" w:rsidRDefault="005C4183" w:rsidP="00DA46C4">
      <w:pPr>
        <w:numPr>
          <w:ilvl w:val="0"/>
          <w:numId w:val="1"/>
        </w:numPr>
        <w:ind w:left="567" w:hanging="567"/>
        <w:jc w:val="both"/>
        <w:rPr>
          <w:rFonts w:ascii="Arial" w:hAnsi="Arial" w:cs="Arial"/>
          <w:color w:val="000000"/>
        </w:rPr>
      </w:pPr>
      <w:r w:rsidRPr="009627AC">
        <w:rPr>
          <w:rFonts w:ascii="Arial" w:hAnsi="Arial" w:cs="Arial"/>
          <w:color w:val="000000"/>
        </w:rPr>
        <w:t>Con fundamento en el artículo 183, numerales 6, 7, 8 y 9 de la Ley General de Instituciones y Procedimientos Electorales, las señales radiodifundidas que se transmitan en los servicios de televisión restringida, incluyendo las derivadas de la multiprogramación, deberán incorporar, sin alteración alguna, los mensajes de los partidos políticos y las autoridades electorales a que se refiere el capítulo de conformidad con las disposiciones normativas en materia de telecomunicaciones.</w:t>
      </w:r>
    </w:p>
    <w:p w:rsidR="00DA46C4" w:rsidRPr="009627AC" w:rsidRDefault="00DA46C4" w:rsidP="00DA46C4">
      <w:pPr>
        <w:ind w:left="567"/>
        <w:jc w:val="both"/>
        <w:rPr>
          <w:rFonts w:ascii="Arial" w:hAnsi="Arial" w:cs="Arial"/>
          <w:color w:val="000000"/>
        </w:rPr>
      </w:pPr>
    </w:p>
    <w:p w:rsidR="00DA46C4" w:rsidRPr="009627AC" w:rsidRDefault="00DA46C4" w:rsidP="00DA46C4">
      <w:pPr>
        <w:jc w:val="both"/>
        <w:rPr>
          <w:rFonts w:ascii="Arial" w:hAnsi="Arial" w:cs="Arial"/>
        </w:rPr>
      </w:pPr>
    </w:p>
    <w:p w:rsidR="00DA46C4" w:rsidRPr="009627AC" w:rsidRDefault="00DA46C4" w:rsidP="00DA46C4">
      <w:pPr>
        <w:jc w:val="both"/>
        <w:rPr>
          <w:rFonts w:ascii="Arial" w:hAnsi="Arial" w:cs="Arial"/>
          <w:b/>
        </w:rPr>
      </w:pPr>
      <w:r w:rsidRPr="009627AC">
        <w:rPr>
          <w:rFonts w:ascii="Arial" w:hAnsi="Arial" w:cs="Arial"/>
          <w:b/>
        </w:rPr>
        <w:t>Reglas aplicables para el diseño de los modelos de pauta, de acuerdo con la normativa aplicable</w:t>
      </w:r>
    </w:p>
    <w:p w:rsidR="00DA46C4" w:rsidRPr="009627AC" w:rsidRDefault="00DA46C4" w:rsidP="0037489F">
      <w:pPr>
        <w:autoSpaceDE w:val="0"/>
        <w:autoSpaceDN w:val="0"/>
        <w:adjustRightInd w:val="0"/>
        <w:jc w:val="both"/>
        <w:rPr>
          <w:rFonts w:ascii="Arial" w:hAnsi="Arial" w:cs="Arial"/>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DA46C4" w:rsidRPr="009627AC" w:rsidRDefault="00DA46C4" w:rsidP="00DA46C4">
      <w:pPr>
        <w:ind w:left="567"/>
        <w:jc w:val="both"/>
        <w:rPr>
          <w:rFonts w:ascii="Arial" w:hAnsi="Arial" w:cs="Arial"/>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9627AC">
        <w:rPr>
          <w:rFonts w:ascii="Arial" w:hAnsi="Arial" w:cs="Arial"/>
        </w:rPr>
        <w:t>intercampaña</w:t>
      </w:r>
      <w:proofErr w:type="spellEnd"/>
      <w:r w:rsidRPr="009627AC">
        <w:rPr>
          <w:rFonts w:ascii="Arial" w:hAnsi="Arial" w:cs="Arial"/>
        </w:rPr>
        <w:t xml:space="preserve"> se distribuirá de manera igualitaria. </w:t>
      </w:r>
    </w:p>
    <w:p w:rsidR="00DA46C4" w:rsidRPr="009627AC" w:rsidRDefault="00DA46C4" w:rsidP="00DA46C4">
      <w:pPr>
        <w:pStyle w:val="Prrafodelista"/>
        <w:autoSpaceDE w:val="0"/>
        <w:autoSpaceDN w:val="0"/>
        <w:adjustRightInd w:val="0"/>
        <w:spacing w:after="0" w:line="240" w:lineRule="auto"/>
        <w:ind w:left="709" w:hanging="709"/>
        <w:jc w:val="both"/>
        <w:rPr>
          <w:rFonts w:ascii="Arial" w:hAnsi="Arial" w:cs="Arial"/>
          <w:sz w:val="24"/>
          <w:szCs w:val="24"/>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DA46C4" w:rsidRPr="009627AC" w:rsidRDefault="00DA46C4" w:rsidP="00DA46C4">
      <w:pPr>
        <w:pStyle w:val="Prrafodelista"/>
        <w:autoSpaceDE w:val="0"/>
        <w:autoSpaceDN w:val="0"/>
        <w:adjustRightInd w:val="0"/>
        <w:spacing w:after="0" w:line="240" w:lineRule="auto"/>
        <w:ind w:left="709" w:hanging="709"/>
        <w:rPr>
          <w:rFonts w:cs="Arial"/>
          <w:color w:val="000000"/>
        </w:rPr>
      </w:pPr>
    </w:p>
    <w:p w:rsidR="00DA46C4" w:rsidRPr="009627AC" w:rsidRDefault="00DA46C4" w:rsidP="00DA46C4">
      <w:pPr>
        <w:numPr>
          <w:ilvl w:val="0"/>
          <w:numId w:val="1"/>
        </w:numPr>
        <w:ind w:left="567" w:hanging="567"/>
        <w:jc w:val="both"/>
        <w:rPr>
          <w:rFonts w:ascii="Arial" w:hAnsi="Arial" w:cs="Arial"/>
          <w:spacing w:val="-2"/>
        </w:rPr>
      </w:pPr>
      <w:r w:rsidRPr="009627AC">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w:t>
      </w:r>
      <w:r w:rsidRPr="009627AC">
        <w:rPr>
          <w:rFonts w:ascii="Arial" w:hAnsi="Arial" w:cs="Arial"/>
          <w:spacing w:val="-2"/>
        </w:rPr>
        <w:lastRenderedPageBreak/>
        <w:t>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37489F" w:rsidRPr="009627AC" w:rsidRDefault="0037489F" w:rsidP="00DA46C4">
      <w:pPr>
        <w:autoSpaceDE w:val="0"/>
        <w:autoSpaceDN w:val="0"/>
        <w:adjustRightInd w:val="0"/>
        <w:jc w:val="both"/>
        <w:rPr>
          <w:rFonts w:ascii="Arial" w:hAnsi="Arial" w:cs="Arial"/>
          <w:color w:val="000000"/>
        </w:rPr>
      </w:pPr>
    </w:p>
    <w:p w:rsidR="007939C9" w:rsidRPr="009627AC" w:rsidRDefault="007939C9" w:rsidP="007939C9">
      <w:pPr>
        <w:numPr>
          <w:ilvl w:val="0"/>
          <w:numId w:val="1"/>
        </w:numPr>
        <w:ind w:left="567" w:hanging="567"/>
        <w:jc w:val="both"/>
        <w:rPr>
          <w:rFonts w:ascii="Arial" w:hAnsi="Arial" w:cs="Arial"/>
        </w:rPr>
      </w:pPr>
      <w:r w:rsidRPr="009627AC">
        <w:rPr>
          <w:rFonts w:ascii="Arial" w:hAnsi="Arial" w:cs="Arial"/>
        </w:rPr>
        <w:t xml:space="preserve">En términos de lo establecido en </w:t>
      </w:r>
      <w:r w:rsidRPr="009627AC">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7939C9" w:rsidRPr="009627AC" w:rsidRDefault="007939C9" w:rsidP="007939C9">
      <w:pPr>
        <w:ind w:left="567"/>
        <w:jc w:val="both"/>
        <w:rPr>
          <w:rFonts w:ascii="Arial" w:hAnsi="Arial" w:cs="Arial"/>
          <w:spacing w:val="3"/>
        </w:rPr>
      </w:pPr>
    </w:p>
    <w:p w:rsidR="007939C9" w:rsidRPr="009627AC" w:rsidRDefault="007939C9" w:rsidP="005A5C98">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9627AC">
        <w:rPr>
          <w:rFonts w:ascii="Arial" w:eastAsia="Times New Roman" w:hAnsi="Arial" w:cs="Arial"/>
          <w:spacing w:val="3"/>
          <w:sz w:val="24"/>
          <w:szCs w:val="24"/>
          <w:lang w:val="es-ES" w:eastAsia="es-ES"/>
        </w:rPr>
        <w:t xml:space="preserve">Con base en lo anterior, y de conformidad con el acuerdo señalado en los antecedentes del presente instrumento, este Comité aprobó que el mecanismo de distribución y la asignación de promocionales de partidos políticos </w:t>
      </w:r>
      <w:r w:rsidR="00756B50" w:rsidRPr="009627AC">
        <w:rPr>
          <w:rFonts w:ascii="Arial" w:eastAsia="Times New Roman" w:hAnsi="Arial" w:cs="Arial"/>
          <w:spacing w:val="3"/>
          <w:sz w:val="24"/>
          <w:szCs w:val="24"/>
          <w:lang w:val="es-ES" w:eastAsia="es-ES"/>
        </w:rPr>
        <w:t xml:space="preserve">y autoridades electorales de carácter federal, </w:t>
      </w:r>
      <w:r w:rsidRPr="009627AC">
        <w:rPr>
          <w:rFonts w:ascii="Arial" w:eastAsia="Times New Roman" w:hAnsi="Arial" w:cs="Arial"/>
          <w:spacing w:val="3"/>
          <w:sz w:val="24"/>
          <w:szCs w:val="24"/>
          <w:lang w:val="es-ES" w:eastAsia="es-ES"/>
        </w:rPr>
        <w:t>habrá de ajustarse a lo siguiente:</w:t>
      </w:r>
    </w:p>
    <w:p w:rsidR="007939C9" w:rsidRPr="009627AC" w:rsidRDefault="007939C9" w:rsidP="00756B50">
      <w:pPr>
        <w:jc w:val="both"/>
        <w:rPr>
          <w:rFonts w:ascii="Arial" w:hAnsi="Arial" w:cs="Arial"/>
        </w:rPr>
      </w:pPr>
    </w:p>
    <w:p w:rsidR="00756B50" w:rsidRPr="009627AC" w:rsidRDefault="00756B50" w:rsidP="00756B50">
      <w:pPr>
        <w:jc w:val="both"/>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403D42" w:rsidRPr="009627AC" w:rsidTr="001372C9">
        <w:trPr>
          <w:trHeight w:val="276"/>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403D42" w:rsidRPr="009627AC" w:rsidRDefault="00403D42" w:rsidP="00806F28">
            <w:pPr>
              <w:jc w:val="center"/>
              <w:rPr>
                <w:rFonts w:ascii="Calibri" w:hAnsi="Calibri"/>
                <w:b/>
                <w:bCs/>
                <w:color w:val="000000"/>
                <w:sz w:val="20"/>
                <w:szCs w:val="20"/>
                <w:lang w:val="es-MX" w:eastAsia="es-MX"/>
              </w:rPr>
            </w:pPr>
            <w:r w:rsidRPr="009627AC">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403D42" w:rsidRPr="009627AC" w:rsidRDefault="00403D42" w:rsidP="00806F28">
            <w:pPr>
              <w:jc w:val="center"/>
              <w:rPr>
                <w:rFonts w:ascii="Calibri" w:hAnsi="Calibri"/>
                <w:b/>
                <w:bCs/>
                <w:color w:val="000000"/>
                <w:sz w:val="20"/>
                <w:szCs w:val="20"/>
                <w:lang w:val="es-MX" w:eastAsia="es-MX"/>
              </w:rPr>
            </w:pPr>
            <w:r w:rsidRPr="009627AC">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403D42" w:rsidRPr="009627AC" w:rsidRDefault="00403D42" w:rsidP="00806F28">
            <w:pPr>
              <w:jc w:val="center"/>
              <w:rPr>
                <w:rFonts w:ascii="Calibri" w:hAnsi="Calibri"/>
                <w:b/>
                <w:bCs/>
                <w:color w:val="000000"/>
                <w:sz w:val="20"/>
                <w:szCs w:val="20"/>
                <w:lang w:val="es-MX" w:eastAsia="es-MX"/>
              </w:rPr>
            </w:pPr>
            <w:r w:rsidRPr="009627AC">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403D42" w:rsidRPr="009627AC" w:rsidRDefault="00403D42" w:rsidP="00806F28">
            <w:pPr>
              <w:jc w:val="center"/>
              <w:rPr>
                <w:rFonts w:ascii="Calibri" w:hAnsi="Calibri"/>
                <w:b/>
                <w:bCs/>
                <w:color w:val="000000"/>
                <w:sz w:val="20"/>
                <w:szCs w:val="20"/>
                <w:lang w:val="es-MX" w:eastAsia="es-MX"/>
              </w:rPr>
            </w:pPr>
            <w:r w:rsidRPr="009627AC">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403D42" w:rsidRPr="009627AC" w:rsidRDefault="00403D42" w:rsidP="00806F28">
            <w:pPr>
              <w:jc w:val="center"/>
              <w:rPr>
                <w:rFonts w:ascii="Calibri" w:hAnsi="Calibri"/>
                <w:b/>
                <w:bCs/>
                <w:color w:val="000000"/>
                <w:sz w:val="20"/>
                <w:szCs w:val="20"/>
                <w:lang w:val="es-MX" w:eastAsia="es-MX"/>
              </w:rPr>
            </w:pPr>
            <w:r w:rsidRPr="009627AC">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403D42" w:rsidRPr="009627AC" w:rsidRDefault="00403D42" w:rsidP="00806F28">
            <w:pPr>
              <w:jc w:val="center"/>
              <w:rPr>
                <w:rFonts w:ascii="Calibri" w:hAnsi="Calibri"/>
                <w:b/>
                <w:bCs/>
                <w:color w:val="000000"/>
                <w:sz w:val="20"/>
                <w:szCs w:val="20"/>
                <w:lang w:val="es-MX" w:eastAsia="es-MX"/>
              </w:rPr>
            </w:pPr>
            <w:r w:rsidRPr="009627AC">
              <w:rPr>
                <w:rFonts w:ascii="Calibri" w:hAnsi="Calibri"/>
                <w:b/>
                <w:bCs/>
                <w:color w:val="000000"/>
                <w:sz w:val="20"/>
                <w:szCs w:val="20"/>
                <w:lang w:val="es-MX" w:eastAsia="es-MX"/>
              </w:rPr>
              <w:t>Asignación</w:t>
            </w:r>
          </w:p>
        </w:tc>
      </w:tr>
      <w:tr w:rsidR="00403D42" w:rsidRPr="009627AC" w:rsidTr="001372C9">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403D42" w:rsidRPr="009627AC" w:rsidRDefault="00403D42" w:rsidP="00806F28">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403D42" w:rsidRPr="009627AC" w:rsidRDefault="00403D42" w:rsidP="00806F28">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403D42" w:rsidRPr="009627AC" w:rsidRDefault="00403D42" w:rsidP="00806F28">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403D42" w:rsidRPr="009627AC" w:rsidRDefault="00403D42" w:rsidP="00806F28">
            <w:pPr>
              <w:rPr>
                <w:rFonts w:ascii="Calibri" w:hAnsi="Calibri"/>
                <w:b/>
                <w:bCs/>
                <w:color w:val="000000"/>
                <w:sz w:val="20"/>
                <w:szCs w:val="20"/>
                <w:lang w:val="es-MX" w:eastAsia="es-MX"/>
              </w:rPr>
            </w:pPr>
          </w:p>
        </w:tc>
      </w:tr>
      <w:tr w:rsidR="00403D42" w:rsidRPr="009627AC" w:rsidTr="001372C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r w:rsidR="00403D42" w:rsidRPr="009627AC" w:rsidTr="001372C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tcBorders>
              <w:top w:val="nil"/>
              <w:left w:val="nil"/>
              <w:bottom w:val="nil"/>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val="restart"/>
            <w:tcBorders>
              <w:top w:val="nil"/>
              <w:left w:val="single" w:sz="4" w:space="0" w:color="auto"/>
              <w:bottom w:val="nil"/>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r w:rsidR="00403D42" w:rsidRPr="009627AC" w:rsidTr="001372C9">
        <w:trPr>
          <w:trHeight w:val="276"/>
          <w:jc w:val="center"/>
        </w:trPr>
        <w:tc>
          <w:tcPr>
            <w:tcW w:w="1240" w:type="dxa"/>
            <w:vMerge/>
            <w:tcBorders>
              <w:top w:val="nil"/>
              <w:left w:val="single" w:sz="4" w:space="0" w:color="auto"/>
              <w:bottom w:val="nil"/>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tcBorders>
              <w:top w:val="nil"/>
              <w:left w:val="nil"/>
              <w:bottom w:val="single" w:sz="4" w:space="0" w:color="auto"/>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325" w:type="dxa"/>
            <w:tcBorders>
              <w:top w:val="nil"/>
              <w:left w:val="nil"/>
              <w:bottom w:val="single" w:sz="4" w:space="0" w:color="auto"/>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r w:rsidR="00403D42" w:rsidRPr="009627AC" w:rsidTr="001372C9">
        <w:trPr>
          <w:trHeight w:val="276"/>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08:00 - 08:59</w:t>
            </w:r>
          </w:p>
        </w:tc>
        <w:tc>
          <w:tcPr>
            <w:tcW w:w="1325" w:type="dxa"/>
            <w:tcBorders>
              <w:top w:val="single" w:sz="4" w:space="0" w:color="auto"/>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single" w:sz="4" w:space="0" w:color="auto"/>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single" w:sz="4" w:space="0" w:color="auto"/>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r w:rsidR="00403D42" w:rsidRPr="009627AC" w:rsidTr="001372C9">
        <w:trPr>
          <w:trHeight w:val="276"/>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single" w:sz="4" w:space="0" w:color="auto"/>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tcBorders>
              <w:top w:val="single" w:sz="4" w:space="0" w:color="auto"/>
              <w:left w:val="nil"/>
              <w:bottom w:val="single" w:sz="4" w:space="0" w:color="auto"/>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325" w:type="dxa"/>
            <w:tcBorders>
              <w:top w:val="single" w:sz="4" w:space="0" w:color="auto"/>
              <w:left w:val="nil"/>
              <w:bottom w:val="single" w:sz="4" w:space="0" w:color="auto"/>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09:00 - 09:59</w:t>
            </w:r>
          </w:p>
        </w:tc>
        <w:tc>
          <w:tcPr>
            <w:tcW w:w="1325" w:type="dxa"/>
            <w:tcBorders>
              <w:top w:val="single" w:sz="4" w:space="0" w:color="auto"/>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r w:rsidR="00403D42" w:rsidRPr="009627AC" w:rsidTr="001372C9">
        <w:trPr>
          <w:trHeight w:val="276"/>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tcBorders>
              <w:top w:val="nil"/>
              <w:left w:val="nil"/>
              <w:bottom w:val="nil"/>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r w:rsidR="00403D42" w:rsidRPr="009627AC" w:rsidTr="001372C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r w:rsidR="00403D42" w:rsidRPr="009627AC" w:rsidTr="001372C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tcBorders>
              <w:top w:val="nil"/>
              <w:left w:val="nil"/>
              <w:bottom w:val="nil"/>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403D42" w:rsidRPr="009627AC" w:rsidRDefault="00403D42" w:rsidP="00806F28">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r w:rsidR="00403D42" w:rsidRPr="009627AC" w:rsidTr="001372C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PARTIDOS</w:t>
            </w:r>
          </w:p>
        </w:tc>
      </w:tr>
      <w:tr w:rsidR="00403D42" w:rsidRPr="009627AC" w:rsidTr="001372C9">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c>
          <w:tcPr>
            <w:tcW w:w="1240" w:type="dxa"/>
            <w:tcBorders>
              <w:top w:val="single" w:sz="4" w:space="0" w:color="auto"/>
              <w:left w:val="nil"/>
              <w:bottom w:val="single" w:sz="4" w:space="0" w:color="auto"/>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325" w:type="dxa"/>
            <w:tcBorders>
              <w:top w:val="single" w:sz="4" w:space="0" w:color="auto"/>
              <w:left w:val="nil"/>
              <w:bottom w:val="single" w:sz="4" w:space="0" w:color="auto"/>
              <w:right w:val="nil"/>
            </w:tcBorders>
            <w:shd w:val="clear" w:color="000000" w:fill="FFFFFF"/>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403D42" w:rsidRPr="009627AC" w:rsidRDefault="00403D42" w:rsidP="00806F28">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bottom"/>
            <w:hideMark/>
          </w:tcPr>
          <w:p w:rsidR="00403D42" w:rsidRPr="009627AC" w:rsidRDefault="00403D42" w:rsidP="00806F28">
            <w:pPr>
              <w:rPr>
                <w:rFonts w:ascii="Calibri" w:hAnsi="Calibri"/>
                <w:color w:val="000000"/>
                <w:sz w:val="20"/>
                <w:szCs w:val="20"/>
                <w:lang w:val="es-MX" w:eastAsia="es-MX"/>
              </w:rPr>
            </w:pPr>
            <w:r w:rsidRPr="009627AC">
              <w:rPr>
                <w:rFonts w:ascii="Calibri" w:hAnsi="Calibri"/>
                <w:color w:val="000000"/>
                <w:sz w:val="20"/>
                <w:szCs w:val="20"/>
                <w:lang w:val="es-MX" w:eastAsia="es-MX"/>
              </w:rPr>
              <w:t>AUTORIDADES</w:t>
            </w:r>
          </w:p>
        </w:tc>
      </w:tr>
    </w:tbl>
    <w:p w:rsidR="007939C9" w:rsidRPr="009627AC" w:rsidRDefault="007939C9" w:rsidP="007939C9">
      <w:pPr>
        <w:autoSpaceDE w:val="0"/>
        <w:autoSpaceDN w:val="0"/>
        <w:adjustRightInd w:val="0"/>
        <w:jc w:val="both"/>
        <w:rPr>
          <w:rFonts w:ascii="Arial" w:hAnsi="Arial" w:cs="Arial"/>
          <w:color w:val="000000"/>
        </w:rPr>
      </w:pPr>
    </w:p>
    <w:p w:rsidR="00403D42" w:rsidRPr="009627AC" w:rsidRDefault="00403D42" w:rsidP="007939C9">
      <w:pPr>
        <w:autoSpaceDE w:val="0"/>
        <w:autoSpaceDN w:val="0"/>
        <w:adjustRightInd w:val="0"/>
        <w:jc w:val="both"/>
        <w:rPr>
          <w:rFonts w:ascii="Arial" w:hAnsi="Arial" w:cs="Arial"/>
          <w:color w:val="000000"/>
        </w:rPr>
      </w:pPr>
    </w:p>
    <w:p w:rsidR="007939C9" w:rsidRPr="009627AC" w:rsidRDefault="007939C9" w:rsidP="007939C9">
      <w:pPr>
        <w:numPr>
          <w:ilvl w:val="0"/>
          <w:numId w:val="1"/>
        </w:numPr>
        <w:autoSpaceDE w:val="0"/>
        <w:autoSpaceDN w:val="0"/>
        <w:adjustRightInd w:val="0"/>
        <w:ind w:left="567" w:hanging="567"/>
        <w:jc w:val="both"/>
        <w:rPr>
          <w:rFonts w:ascii="Arial" w:hAnsi="Arial" w:cs="Arial"/>
          <w:color w:val="000000"/>
        </w:rPr>
      </w:pPr>
      <w:r w:rsidRPr="009627AC">
        <w:rPr>
          <w:rFonts w:ascii="Arial" w:hAnsi="Arial" w:cs="Arial"/>
        </w:rPr>
        <w:t xml:space="preserve">Asimismo, con base en el sorteo realizado en la novena sesión ordinaria, del Comité de Radio y Televisión, celebrada el doce de octubre de dos mil diecisiete, se aprobó el siguiente orden de aparición de los partidos políticos: </w:t>
      </w:r>
    </w:p>
    <w:p w:rsidR="007939C9" w:rsidRPr="009627AC" w:rsidRDefault="007939C9" w:rsidP="007939C9">
      <w:pPr>
        <w:autoSpaceDE w:val="0"/>
        <w:autoSpaceDN w:val="0"/>
        <w:adjustRightInd w:val="0"/>
        <w:jc w:val="both"/>
        <w:rPr>
          <w:rFonts w:ascii="Arial" w:hAnsi="Arial" w:cs="Arial"/>
          <w:color w:val="000000"/>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7939C9" w:rsidRPr="009627AC" w:rsidTr="002B5A32">
        <w:trPr>
          <w:trHeight w:val="675"/>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7939C9" w:rsidRPr="009627AC" w:rsidRDefault="007939C9" w:rsidP="002B5A32">
            <w:pPr>
              <w:jc w:val="center"/>
              <w:rPr>
                <w:rFonts w:ascii="Arial" w:hAnsi="Arial" w:cs="Arial"/>
                <w:b/>
                <w:bCs/>
                <w:color w:val="FFFFFF"/>
                <w:sz w:val="20"/>
                <w:szCs w:val="20"/>
                <w:lang w:val="es-MX" w:eastAsia="es-MX"/>
              </w:rPr>
            </w:pPr>
            <w:r w:rsidRPr="009627AC">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7939C9" w:rsidRPr="009627AC" w:rsidRDefault="007939C9" w:rsidP="002B5A32">
            <w:pPr>
              <w:jc w:val="center"/>
              <w:rPr>
                <w:rFonts w:ascii="Arial" w:hAnsi="Arial" w:cs="Arial"/>
                <w:b/>
                <w:bCs/>
                <w:color w:val="FFFFFF"/>
                <w:sz w:val="20"/>
                <w:szCs w:val="20"/>
                <w:lang w:val="es-MX" w:eastAsia="es-MX"/>
              </w:rPr>
            </w:pPr>
            <w:r w:rsidRPr="009627AC">
              <w:rPr>
                <w:rFonts w:ascii="Arial" w:hAnsi="Arial" w:cs="Arial"/>
                <w:b/>
                <w:bCs/>
                <w:color w:val="FFFFFF"/>
                <w:sz w:val="20"/>
                <w:szCs w:val="20"/>
                <w:lang w:val="es-MX" w:eastAsia="es-MX"/>
              </w:rPr>
              <w:t>Partido Político</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Partido Verde Ecologista de México</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 xml:space="preserve">Partido de la Revolución Democrática </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Movimiento Ciudadano</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Morena</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Partido del Trabajo</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Partido Revolucionario Institucional</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Nueva Alianza</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Encuentro Social</w:t>
            </w:r>
          </w:p>
        </w:tc>
      </w:tr>
      <w:tr w:rsidR="007939C9" w:rsidRPr="009627AC" w:rsidTr="002B5A32">
        <w:trPr>
          <w:trHeight w:val="66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7939C9" w:rsidRPr="009627AC" w:rsidRDefault="007939C9" w:rsidP="002B5A32">
            <w:pPr>
              <w:jc w:val="center"/>
              <w:rPr>
                <w:rFonts w:ascii="Arial" w:hAnsi="Arial" w:cs="Arial"/>
                <w:color w:val="000000"/>
                <w:sz w:val="20"/>
                <w:szCs w:val="20"/>
                <w:lang w:val="es-MX" w:eastAsia="es-MX"/>
              </w:rPr>
            </w:pPr>
            <w:r w:rsidRPr="009627AC">
              <w:rPr>
                <w:rFonts w:ascii="Arial" w:hAnsi="Arial" w:cs="Arial"/>
                <w:color w:val="000000"/>
                <w:sz w:val="20"/>
                <w:szCs w:val="20"/>
                <w:lang w:val="es-MX" w:eastAsia="es-MX"/>
              </w:rPr>
              <w:t>Partido Acción Nacional</w:t>
            </w:r>
          </w:p>
        </w:tc>
      </w:tr>
    </w:tbl>
    <w:p w:rsidR="007939C9" w:rsidRPr="009627AC" w:rsidRDefault="007939C9" w:rsidP="007939C9">
      <w:pPr>
        <w:jc w:val="both"/>
        <w:rPr>
          <w:rFonts w:ascii="Arial" w:hAnsi="Arial" w:cs="Arial"/>
        </w:rPr>
      </w:pPr>
    </w:p>
    <w:p w:rsidR="007939C9" w:rsidRPr="009627AC" w:rsidRDefault="007939C9" w:rsidP="007939C9">
      <w:pPr>
        <w:ind w:left="567"/>
        <w:jc w:val="both"/>
        <w:rPr>
          <w:rFonts w:ascii="Arial" w:hAnsi="Arial" w:cs="Arial"/>
        </w:rPr>
      </w:pPr>
    </w:p>
    <w:p w:rsidR="00DA46C4" w:rsidRPr="009627AC" w:rsidRDefault="007939C9" w:rsidP="00DA46C4">
      <w:pPr>
        <w:numPr>
          <w:ilvl w:val="0"/>
          <w:numId w:val="1"/>
        </w:numPr>
        <w:ind w:left="567" w:hanging="567"/>
        <w:jc w:val="both"/>
        <w:rPr>
          <w:rFonts w:ascii="Arial" w:hAnsi="Arial" w:cs="Arial"/>
        </w:rPr>
      </w:pPr>
      <w:r w:rsidRPr="009627AC">
        <w:rPr>
          <w:rFonts w:ascii="Arial" w:hAnsi="Arial" w:cs="Arial"/>
        </w:rPr>
        <w:t>En</w:t>
      </w:r>
      <w:r w:rsidR="00DA46C4" w:rsidRPr="009627AC">
        <w:rPr>
          <w:rFonts w:ascii="Arial" w:hAnsi="Arial" w:cs="Arial"/>
        </w:rPr>
        <w:t xml:space="preserve">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DA46C4" w:rsidRDefault="00DA46C4" w:rsidP="00DA46C4">
      <w:pPr>
        <w:jc w:val="both"/>
        <w:rPr>
          <w:rFonts w:ascii="Arial" w:hAnsi="Arial" w:cs="Arial"/>
        </w:rPr>
      </w:pPr>
    </w:p>
    <w:p w:rsidR="00A67D26" w:rsidRDefault="00A67D26" w:rsidP="00DA46C4">
      <w:pPr>
        <w:jc w:val="both"/>
        <w:rPr>
          <w:rFonts w:ascii="Arial" w:hAnsi="Arial" w:cs="Arial"/>
        </w:rPr>
      </w:pPr>
    </w:p>
    <w:p w:rsidR="00A67D26" w:rsidRDefault="00A67D26" w:rsidP="00DA46C4">
      <w:pPr>
        <w:jc w:val="both"/>
        <w:rPr>
          <w:rFonts w:ascii="Arial" w:hAnsi="Arial" w:cs="Arial"/>
        </w:rPr>
      </w:pPr>
    </w:p>
    <w:p w:rsidR="00A67D26" w:rsidRPr="009627AC" w:rsidRDefault="00A67D26" w:rsidP="00DA46C4">
      <w:pPr>
        <w:jc w:val="both"/>
        <w:rPr>
          <w:rFonts w:ascii="Arial" w:hAnsi="Arial" w:cs="Arial"/>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En ese orden de ideas, la Dirección Ejecutiva de Prerrogativas y Partidos Políticos elaboró las pautas que se someten a aprobación de este Comité, atendiendo a lo siguiente:</w:t>
      </w:r>
    </w:p>
    <w:p w:rsidR="00DA46C4" w:rsidRPr="009627AC" w:rsidRDefault="00DA46C4" w:rsidP="00DA46C4">
      <w:pPr>
        <w:ind w:left="567"/>
        <w:jc w:val="both"/>
        <w:rPr>
          <w:rFonts w:ascii="Arial" w:hAnsi="Arial" w:cs="Arial"/>
        </w:rPr>
      </w:pPr>
    </w:p>
    <w:p w:rsidR="00DA46C4" w:rsidRPr="009627AC" w:rsidRDefault="007939C9" w:rsidP="00B33767">
      <w:pPr>
        <w:pStyle w:val="Prrafodelista"/>
        <w:numPr>
          <w:ilvl w:val="0"/>
          <w:numId w:val="4"/>
        </w:numPr>
        <w:tabs>
          <w:tab w:val="left" w:pos="0"/>
        </w:tabs>
        <w:spacing w:after="0" w:line="240" w:lineRule="auto"/>
        <w:ind w:left="1134"/>
        <w:contextualSpacing w:val="0"/>
        <w:jc w:val="both"/>
        <w:rPr>
          <w:rFonts w:ascii="Arial" w:eastAsia="Times New Roman" w:hAnsi="Arial" w:cs="Arial"/>
          <w:sz w:val="24"/>
          <w:szCs w:val="24"/>
          <w:lang w:val="es-ES" w:eastAsia="es-ES"/>
        </w:rPr>
      </w:pPr>
      <w:r w:rsidRPr="009627AC">
        <w:rPr>
          <w:rFonts w:ascii="Arial" w:eastAsia="Times New Roman" w:hAnsi="Arial" w:cs="Arial"/>
          <w:sz w:val="24"/>
          <w:szCs w:val="24"/>
          <w:lang w:val="es-ES" w:eastAsia="es-ES"/>
        </w:rPr>
        <w:t xml:space="preserve">Las pautas abarcan el periodo de </w:t>
      </w:r>
      <w:proofErr w:type="spellStart"/>
      <w:r w:rsidRPr="009627AC">
        <w:rPr>
          <w:rFonts w:ascii="Arial" w:eastAsia="Times New Roman" w:hAnsi="Arial" w:cs="Arial"/>
          <w:sz w:val="24"/>
          <w:szCs w:val="24"/>
          <w:lang w:val="es-ES" w:eastAsia="es-ES"/>
        </w:rPr>
        <w:t>intercampaña</w:t>
      </w:r>
      <w:proofErr w:type="spellEnd"/>
      <w:r w:rsidRPr="009627AC">
        <w:rPr>
          <w:rFonts w:ascii="Arial" w:eastAsia="Times New Roman" w:hAnsi="Arial" w:cs="Arial"/>
          <w:sz w:val="24"/>
          <w:szCs w:val="24"/>
          <w:lang w:val="es-ES" w:eastAsia="es-ES"/>
        </w:rPr>
        <w:t xml:space="preserve"> </w:t>
      </w:r>
      <w:r w:rsidR="00B33767" w:rsidRPr="009627AC">
        <w:rPr>
          <w:rFonts w:ascii="Arial" w:eastAsia="Times New Roman" w:hAnsi="Arial" w:cs="Arial"/>
          <w:sz w:val="24"/>
          <w:szCs w:val="24"/>
          <w:lang w:val="es-ES" w:eastAsia="es-ES"/>
        </w:rPr>
        <w:t>federal;</w:t>
      </w:r>
    </w:p>
    <w:p w:rsidR="00DA46C4" w:rsidRPr="009627AC" w:rsidRDefault="00DA46C4" w:rsidP="00B33767">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DA46C4" w:rsidRPr="009627AC" w:rsidRDefault="00DA46C4" w:rsidP="00B33767">
      <w:pPr>
        <w:pStyle w:val="Prrafodelista"/>
        <w:numPr>
          <w:ilvl w:val="0"/>
          <w:numId w:val="4"/>
        </w:numPr>
        <w:tabs>
          <w:tab w:val="left" w:pos="0"/>
        </w:tabs>
        <w:spacing w:after="0" w:line="240" w:lineRule="auto"/>
        <w:ind w:left="1134"/>
        <w:jc w:val="both"/>
        <w:rPr>
          <w:rFonts w:ascii="Arial" w:eastAsia="Times New Roman" w:hAnsi="Arial" w:cs="Arial"/>
          <w:sz w:val="24"/>
          <w:szCs w:val="24"/>
          <w:lang w:val="es-ES" w:eastAsia="es-ES"/>
        </w:rPr>
      </w:pPr>
      <w:r w:rsidRPr="009627AC">
        <w:rPr>
          <w:rFonts w:ascii="Arial" w:eastAsia="Times New Roman" w:hAnsi="Arial" w:cs="Arial"/>
          <w:sz w:val="24"/>
          <w:szCs w:val="24"/>
          <w:lang w:val="es-ES" w:eastAsia="es-ES"/>
        </w:rPr>
        <w:t>El horario de transmisión de los mensajes pautados dependerá de las horas a las que están obligadas a transmitir las emisoras, siempre comprendido dentro del periodo de la</w:t>
      </w:r>
      <w:r w:rsidR="00B33767" w:rsidRPr="009627AC">
        <w:rPr>
          <w:rFonts w:ascii="Arial" w:eastAsia="Times New Roman" w:hAnsi="Arial" w:cs="Arial"/>
          <w:sz w:val="24"/>
          <w:szCs w:val="24"/>
          <w:lang w:val="es-ES" w:eastAsia="es-ES"/>
        </w:rPr>
        <w:t>s seis a las veinticuatro horas;</w:t>
      </w:r>
    </w:p>
    <w:p w:rsidR="00DA46C4" w:rsidRPr="009627AC" w:rsidRDefault="00DA46C4" w:rsidP="00B33767">
      <w:pPr>
        <w:pStyle w:val="Prrafodelista"/>
        <w:tabs>
          <w:tab w:val="left" w:pos="0"/>
        </w:tabs>
        <w:spacing w:after="0" w:line="240" w:lineRule="auto"/>
        <w:ind w:left="1134"/>
        <w:jc w:val="both"/>
        <w:rPr>
          <w:rFonts w:ascii="Arial" w:eastAsia="Times New Roman" w:hAnsi="Arial" w:cs="Arial"/>
          <w:sz w:val="24"/>
          <w:szCs w:val="24"/>
          <w:lang w:val="es-ES" w:eastAsia="es-ES"/>
        </w:rPr>
      </w:pPr>
    </w:p>
    <w:p w:rsidR="00DA46C4" w:rsidRPr="009627AC" w:rsidRDefault="00DA46C4" w:rsidP="00B33767">
      <w:pPr>
        <w:pStyle w:val="Prrafodelista"/>
        <w:numPr>
          <w:ilvl w:val="0"/>
          <w:numId w:val="4"/>
        </w:numPr>
        <w:tabs>
          <w:tab w:val="left" w:pos="0"/>
        </w:tabs>
        <w:spacing w:after="0" w:line="240" w:lineRule="auto"/>
        <w:ind w:left="1134"/>
        <w:jc w:val="both"/>
        <w:rPr>
          <w:rFonts w:ascii="Arial" w:hAnsi="Arial" w:cs="Arial"/>
          <w:sz w:val="24"/>
          <w:szCs w:val="24"/>
        </w:rPr>
      </w:pPr>
      <w:r w:rsidRPr="009627AC">
        <w:rPr>
          <w:rFonts w:ascii="Arial" w:hAnsi="Arial" w:cs="Arial"/>
          <w:color w:val="000000"/>
          <w:sz w:val="24"/>
          <w:szCs w:val="24"/>
        </w:rPr>
        <w:t>En los horarios comprendidos entre las 6:00 y las 12:00 horas, así como entre las 18:00 y las 24:00 horas, deberán prever la transmisión de 3 minutos de promocionales de partidos políticos</w:t>
      </w:r>
      <w:r w:rsidR="00B33767" w:rsidRPr="009627AC">
        <w:rPr>
          <w:rFonts w:ascii="Arial" w:hAnsi="Arial" w:cs="Arial"/>
          <w:color w:val="000000"/>
          <w:sz w:val="24"/>
          <w:szCs w:val="24"/>
        </w:rPr>
        <w:t xml:space="preserve"> </w:t>
      </w:r>
      <w:r w:rsidRPr="009627AC">
        <w:rPr>
          <w:rFonts w:ascii="Arial" w:hAnsi="Arial" w:cs="Arial"/>
          <w:color w:val="000000"/>
          <w:sz w:val="24"/>
          <w:szCs w:val="24"/>
        </w:rPr>
        <w:t>y autoridades electorales por cada hora; en los horarios comprendidos entre las 12:00 y las 18:00 horas, preverán la transmisión de 2 minutos de promocionales de partidos políticos y autoridades electorales por cada hora;</w:t>
      </w:r>
    </w:p>
    <w:p w:rsidR="00DA46C4" w:rsidRPr="009627AC" w:rsidRDefault="00DA46C4" w:rsidP="00B33767">
      <w:pPr>
        <w:pStyle w:val="Prrafodelista"/>
        <w:tabs>
          <w:tab w:val="left" w:pos="0"/>
        </w:tabs>
        <w:spacing w:after="0" w:line="240" w:lineRule="auto"/>
        <w:ind w:left="1134"/>
        <w:jc w:val="both"/>
        <w:rPr>
          <w:rFonts w:ascii="Arial" w:hAnsi="Arial" w:cs="Arial"/>
          <w:sz w:val="24"/>
          <w:szCs w:val="24"/>
        </w:rPr>
      </w:pPr>
    </w:p>
    <w:p w:rsidR="00DA46C4" w:rsidRPr="009627AC" w:rsidRDefault="00DA46C4" w:rsidP="00B33767">
      <w:pPr>
        <w:pStyle w:val="Prrafodelista"/>
        <w:numPr>
          <w:ilvl w:val="0"/>
          <w:numId w:val="4"/>
        </w:numPr>
        <w:tabs>
          <w:tab w:val="left" w:pos="0"/>
        </w:tabs>
        <w:spacing w:after="0" w:line="240" w:lineRule="auto"/>
        <w:ind w:left="1134"/>
        <w:jc w:val="both"/>
        <w:rPr>
          <w:rFonts w:ascii="Arial" w:hAnsi="Arial" w:cs="Arial"/>
          <w:sz w:val="24"/>
          <w:szCs w:val="24"/>
        </w:rPr>
      </w:pPr>
      <w:r w:rsidRPr="009627AC">
        <w:rPr>
          <w:rFonts w:ascii="Arial" w:hAnsi="Arial" w:cs="Arial"/>
          <w:sz w:val="24"/>
          <w:szCs w:val="24"/>
        </w:rPr>
        <w:t>Los tiempos pautados para los partidos políticos suman un total de veinticua</w:t>
      </w:r>
      <w:r w:rsidR="00B33767" w:rsidRPr="009627AC">
        <w:rPr>
          <w:rFonts w:ascii="Arial" w:hAnsi="Arial" w:cs="Arial"/>
          <w:sz w:val="24"/>
          <w:szCs w:val="24"/>
        </w:rPr>
        <w:t xml:space="preserve">tro minutos para </w:t>
      </w:r>
      <w:proofErr w:type="spellStart"/>
      <w:r w:rsidR="00B33767" w:rsidRPr="009627AC">
        <w:rPr>
          <w:rFonts w:ascii="Arial" w:hAnsi="Arial" w:cs="Arial"/>
          <w:sz w:val="24"/>
          <w:szCs w:val="24"/>
        </w:rPr>
        <w:t>intercampaña</w:t>
      </w:r>
      <w:proofErr w:type="spellEnd"/>
      <w:r w:rsidR="00B33767" w:rsidRPr="009627AC">
        <w:rPr>
          <w:rFonts w:ascii="Arial" w:hAnsi="Arial" w:cs="Arial"/>
          <w:sz w:val="24"/>
          <w:szCs w:val="24"/>
        </w:rPr>
        <w:t>;</w:t>
      </w:r>
    </w:p>
    <w:p w:rsidR="00DA46C4" w:rsidRPr="009627AC" w:rsidRDefault="00DA46C4" w:rsidP="00B33767">
      <w:pPr>
        <w:tabs>
          <w:tab w:val="left" w:pos="0"/>
          <w:tab w:val="left" w:pos="3402"/>
        </w:tabs>
        <w:jc w:val="both"/>
        <w:rPr>
          <w:rFonts w:ascii="Arial" w:hAnsi="Arial" w:cs="Arial"/>
        </w:rPr>
      </w:pPr>
    </w:p>
    <w:p w:rsidR="00DA46C4" w:rsidRPr="009627AC" w:rsidRDefault="00DA46C4" w:rsidP="00B33767">
      <w:pPr>
        <w:pStyle w:val="Prrafodelista"/>
        <w:numPr>
          <w:ilvl w:val="0"/>
          <w:numId w:val="4"/>
        </w:numPr>
        <w:tabs>
          <w:tab w:val="left" w:pos="0"/>
        </w:tabs>
        <w:spacing w:after="0" w:line="240" w:lineRule="auto"/>
        <w:ind w:left="1134"/>
        <w:jc w:val="both"/>
        <w:rPr>
          <w:rFonts w:ascii="Arial" w:hAnsi="Arial" w:cs="Arial"/>
          <w:sz w:val="24"/>
          <w:szCs w:val="24"/>
        </w:rPr>
      </w:pPr>
      <w:r w:rsidRPr="009627AC">
        <w:rPr>
          <w:rFonts w:ascii="Arial" w:hAnsi="Arial" w:cs="Arial"/>
          <w:sz w:val="24"/>
          <w:szCs w:val="24"/>
        </w:rPr>
        <w:t>En la determinación del número de mensajes a distribuir la unidad de medida es de t</w:t>
      </w:r>
      <w:r w:rsidR="00B33767" w:rsidRPr="009627AC">
        <w:rPr>
          <w:rFonts w:ascii="Arial" w:hAnsi="Arial" w:cs="Arial"/>
          <w:sz w:val="24"/>
          <w:szCs w:val="24"/>
        </w:rPr>
        <w:t>reinta segundos, sin fracciones;</w:t>
      </w:r>
    </w:p>
    <w:p w:rsidR="00DA46C4" w:rsidRPr="009627AC" w:rsidRDefault="00DA46C4" w:rsidP="00B33767">
      <w:pPr>
        <w:pStyle w:val="Prrafodelista"/>
        <w:tabs>
          <w:tab w:val="left" w:pos="0"/>
        </w:tabs>
        <w:spacing w:after="0" w:line="240" w:lineRule="auto"/>
        <w:ind w:left="1134"/>
        <w:jc w:val="both"/>
        <w:rPr>
          <w:rFonts w:ascii="Arial" w:hAnsi="Arial" w:cs="Arial"/>
          <w:sz w:val="24"/>
          <w:szCs w:val="24"/>
        </w:rPr>
      </w:pPr>
    </w:p>
    <w:p w:rsidR="00DA46C4" w:rsidRPr="009627AC" w:rsidRDefault="00DA46C4" w:rsidP="00B33767">
      <w:pPr>
        <w:pStyle w:val="Prrafodelista"/>
        <w:numPr>
          <w:ilvl w:val="0"/>
          <w:numId w:val="4"/>
        </w:numPr>
        <w:tabs>
          <w:tab w:val="left" w:pos="0"/>
        </w:tabs>
        <w:spacing w:after="0" w:line="240" w:lineRule="auto"/>
        <w:ind w:left="1134"/>
        <w:jc w:val="both"/>
        <w:rPr>
          <w:rFonts w:ascii="Arial" w:hAnsi="Arial" w:cs="Arial"/>
          <w:sz w:val="24"/>
          <w:szCs w:val="24"/>
        </w:rPr>
      </w:pPr>
      <w:r w:rsidRPr="009627AC">
        <w:rPr>
          <w:rFonts w:ascii="Arial" w:hAnsi="Arial" w:cs="Arial"/>
          <w:sz w:val="24"/>
          <w:szCs w:val="24"/>
        </w:rPr>
        <w:t>Las pautas establecen para cada mensaje la estación o canal, el día y l</w:t>
      </w:r>
      <w:r w:rsidR="00B33767" w:rsidRPr="009627AC">
        <w:rPr>
          <w:rFonts w:ascii="Arial" w:hAnsi="Arial" w:cs="Arial"/>
          <w:sz w:val="24"/>
          <w:szCs w:val="24"/>
        </w:rPr>
        <w:t>a hora en que debe transmitirse;</w:t>
      </w:r>
    </w:p>
    <w:p w:rsidR="00DA46C4" w:rsidRPr="009627AC" w:rsidRDefault="00DA46C4" w:rsidP="00B33767">
      <w:pPr>
        <w:pStyle w:val="Prrafodelista"/>
        <w:tabs>
          <w:tab w:val="left" w:pos="0"/>
        </w:tabs>
        <w:spacing w:after="0" w:line="240" w:lineRule="auto"/>
        <w:ind w:left="1134"/>
        <w:jc w:val="both"/>
        <w:rPr>
          <w:rFonts w:ascii="Arial" w:hAnsi="Arial" w:cs="Arial"/>
          <w:sz w:val="24"/>
          <w:szCs w:val="24"/>
        </w:rPr>
      </w:pPr>
    </w:p>
    <w:p w:rsidR="00DA46C4" w:rsidRPr="009627AC" w:rsidRDefault="00DA46C4" w:rsidP="00B33767">
      <w:pPr>
        <w:pStyle w:val="Prrafodelista"/>
        <w:numPr>
          <w:ilvl w:val="0"/>
          <w:numId w:val="4"/>
        </w:numPr>
        <w:tabs>
          <w:tab w:val="left" w:pos="0"/>
        </w:tabs>
        <w:spacing w:after="0" w:line="240" w:lineRule="auto"/>
        <w:ind w:left="1134"/>
        <w:jc w:val="both"/>
        <w:rPr>
          <w:rFonts w:ascii="Arial" w:hAnsi="Arial" w:cs="Arial"/>
          <w:sz w:val="24"/>
          <w:szCs w:val="24"/>
        </w:rPr>
      </w:pPr>
      <w:r w:rsidRPr="009627AC">
        <w:rPr>
          <w:rFonts w:ascii="Arial" w:hAnsi="Arial" w:cs="Arial"/>
          <w:sz w:val="24"/>
          <w:szCs w:val="24"/>
        </w:rPr>
        <w:t>Las fracciones sobrantes serán entregadas al Instituto Nacional Electoral.</w:t>
      </w:r>
    </w:p>
    <w:p w:rsidR="00DA46C4" w:rsidRDefault="00DA46C4" w:rsidP="00DA46C4">
      <w:pPr>
        <w:tabs>
          <w:tab w:val="left" w:pos="0"/>
        </w:tabs>
        <w:ind w:left="1134" w:hanging="425"/>
        <w:jc w:val="both"/>
        <w:rPr>
          <w:rFonts w:ascii="Arial" w:hAnsi="Arial" w:cs="Arial"/>
        </w:rPr>
      </w:pPr>
    </w:p>
    <w:p w:rsidR="00A67D26" w:rsidRPr="009627AC" w:rsidRDefault="00A67D26" w:rsidP="00DA46C4">
      <w:pPr>
        <w:tabs>
          <w:tab w:val="left" w:pos="0"/>
        </w:tabs>
        <w:ind w:left="1134" w:hanging="425"/>
        <w:jc w:val="both"/>
        <w:rPr>
          <w:rFonts w:ascii="Arial" w:hAnsi="Arial" w:cs="Arial"/>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DA46C4" w:rsidRPr="009627AC" w:rsidRDefault="00DA46C4" w:rsidP="00DA46C4">
      <w:pPr>
        <w:jc w:val="both"/>
        <w:rPr>
          <w:rFonts w:ascii="Arial" w:hAnsi="Arial" w:cs="Arial"/>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w:t>
      </w:r>
      <w:r w:rsidR="00BA204B" w:rsidRPr="009627AC">
        <w:rPr>
          <w:rFonts w:ascii="Arial" w:hAnsi="Arial" w:cs="Arial"/>
        </w:rPr>
        <w:t>ticos</w:t>
      </w:r>
      <w:r w:rsidRPr="009627AC">
        <w:rPr>
          <w:rFonts w:ascii="Arial" w:hAnsi="Arial" w:cs="Arial"/>
        </w:rPr>
        <w:t xml:space="preserve"> y autoridades electorales.</w:t>
      </w:r>
    </w:p>
    <w:p w:rsidR="00DA46C4" w:rsidRPr="009627AC" w:rsidRDefault="00DA46C4" w:rsidP="00DA46C4">
      <w:pPr>
        <w:ind w:left="567"/>
        <w:jc w:val="both"/>
        <w:rPr>
          <w:rFonts w:ascii="Arial" w:hAnsi="Arial" w:cs="Arial"/>
          <w:color w:val="000000"/>
        </w:rPr>
      </w:pPr>
    </w:p>
    <w:p w:rsidR="00DA46C4" w:rsidRPr="009627AC" w:rsidRDefault="00DA46C4" w:rsidP="00DA46C4">
      <w:pPr>
        <w:jc w:val="both"/>
        <w:rPr>
          <w:rFonts w:ascii="Arial" w:hAnsi="Arial" w:cs="Arial"/>
          <w:b/>
        </w:rPr>
      </w:pPr>
      <w:r w:rsidRPr="009627AC">
        <w:rPr>
          <w:rFonts w:ascii="Arial" w:hAnsi="Arial" w:cs="Arial"/>
          <w:b/>
        </w:rPr>
        <w:lastRenderedPageBreak/>
        <w:t>Reglas para notificación de pautas</w:t>
      </w:r>
    </w:p>
    <w:p w:rsidR="00DA46C4" w:rsidRPr="009627AC" w:rsidRDefault="00DA46C4" w:rsidP="00DA46C4">
      <w:pPr>
        <w:jc w:val="both"/>
        <w:rPr>
          <w:rFonts w:ascii="Arial" w:hAnsi="Arial" w:cs="Arial"/>
          <w:b/>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Con relación a la notificación de las pautas de transmisión, éstas deberán llevarse a cabo con al menos veinte días hábiles de anticipación a la fecha de inicio de transmisiones, de conformidad con el artículo 40, numeral 1, inciso a) del Reglamento de la materia.</w:t>
      </w:r>
    </w:p>
    <w:p w:rsidR="00DA46C4" w:rsidRPr="009627AC" w:rsidRDefault="00DA46C4" w:rsidP="00DA46C4">
      <w:pPr>
        <w:ind w:left="567"/>
        <w:jc w:val="both"/>
        <w:rPr>
          <w:rFonts w:ascii="Arial" w:hAnsi="Arial" w:cs="Arial"/>
        </w:rPr>
      </w:pPr>
    </w:p>
    <w:p w:rsidR="00DA46C4" w:rsidRPr="009627AC" w:rsidRDefault="00DA46C4" w:rsidP="00DA46C4">
      <w:pPr>
        <w:numPr>
          <w:ilvl w:val="0"/>
          <w:numId w:val="1"/>
        </w:numPr>
        <w:ind w:left="567" w:hanging="567"/>
        <w:jc w:val="both"/>
        <w:rPr>
          <w:rFonts w:ascii="Arial" w:hAnsi="Arial" w:cs="Arial"/>
          <w:spacing w:val="-2"/>
        </w:rPr>
      </w:pPr>
      <w:r w:rsidRPr="009627AC">
        <w:rPr>
          <w:rFonts w:ascii="Arial" w:hAnsi="Arial" w:cs="Arial"/>
          <w:spacing w:val="-2"/>
        </w:rPr>
        <w:t>Como lo señala el artículo 6, numeral 5, incisos c) e i) del Reglamento de Radio y Televisión en Materia Electoral, es atribución de las Juntas Locales Ejecutivas notificar las pautas a los concesionarios que corresponda, así como fungir como autoridad auxiliar de los órganos competentes del Instituto para los actos y diligencias que les sean instruidos.</w:t>
      </w:r>
    </w:p>
    <w:p w:rsidR="00DA46C4" w:rsidRPr="009627AC" w:rsidRDefault="00DA46C4" w:rsidP="00DA46C4">
      <w:pPr>
        <w:ind w:left="567"/>
        <w:jc w:val="both"/>
        <w:rPr>
          <w:rFonts w:ascii="Arial" w:hAnsi="Arial" w:cs="Arial"/>
        </w:rPr>
      </w:pPr>
    </w:p>
    <w:p w:rsidR="00DA46C4" w:rsidRPr="009627AC" w:rsidRDefault="00DA46C4" w:rsidP="00DA46C4">
      <w:pPr>
        <w:autoSpaceDE w:val="0"/>
        <w:autoSpaceDN w:val="0"/>
        <w:adjustRightInd w:val="0"/>
        <w:contextualSpacing/>
        <w:jc w:val="both"/>
        <w:rPr>
          <w:rFonts w:ascii="Arial" w:hAnsi="Arial" w:cs="Arial"/>
          <w:b/>
        </w:rPr>
      </w:pPr>
      <w:r w:rsidRPr="009627AC">
        <w:rPr>
          <w:rFonts w:ascii="Arial" w:hAnsi="Arial" w:cs="Arial"/>
          <w:b/>
        </w:rPr>
        <w:t>Entrega de órdenes de transmisión y materiales</w:t>
      </w:r>
    </w:p>
    <w:p w:rsidR="00DA46C4" w:rsidRPr="009627AC" w:rsidRDefault="00DA46C4" w:rsidP="00DA46C4">
      <w:pPr>
        <w:ind w:left="567" w:hanging="567"/>
        <w:jc w:val="both"/>
        <w:rPr>
          <w:rFonts w:ascii="Arial" w:hAnsi="Arial" w:cs="Arial"/>
        </w:rPr>
      </w:pPr>
    </w:p>
    <w:p w:rsidR="00DA46C4" w:rsidRPr="009627AC" w:rsidRDefault="00DA46C4" w:rsidP="00DA46C4">
      <w:pPr>
        <w:numPr>
          <w:ilvl w:val="0"/>
          <w:numId w:val="1"/>
        </w:numPr>
        <w:ind w:left="567" w:hanging="567"/>
        <w:jc w:val="both"/>
        <w:rPr>
          <w:rFonts w:ascii="Arial" w:hAnsi="Arial" w:cs="Arial"/>
          <w:spacing w:val="-4"/>
        </w:rPr>
      </w:pPr>
      <w:r w:rsidRPr="009627AC">
        <w:rPr>
          <w:rFonts w:ascii="Arial" w:hAnsi="Arial" w:cs="Arial"/>
          <w:spacing w:val="-4"/>
        </w:rPr>
        <w:t xml:space="preserve">Los </w:t>
      </w:r>
      <w:r w:rsidRPr="009627AC">
        <w:rPr>
          <w:rFonts w:ascii="Arial" w:hAnsi="Arial" w:cs="Arial"/>
        </w:rPr>
        <w:t xml:space="preserve">artículos 186, numeral 2 de la Ley General de Instituciones </w:t>
      </w:r>
      <w:r w:rsidR="007C690A" w:rsidRPr="009627AC">
        <w:rPr>
          <w:rFonts w:ascii="Arial" w:hAnsi="Arial" w:cs="Arial"/>
        </w:rPr>
        <w:t xml:space="preserve">y Procedimientos Electorales; </w:t>
      </w:r>
      <w:r w:rsidRPr="009627AC">
        <w:rPr>
          <w:rFonts w:ascii="Arial" w:hAnsi="Arial" w:cs="Arial"/>
        </w:rPr>
        <w:t>41, numeral 3 del Reglamento de Radio y Televisión en Materia Electoral, disponen que desde el inicio de la precampaña hasta el día de la Jornada Electoral, tomando en cuenta que todos los días y horas son hábiles, las órdenes de transmisión y los materiales serán puestos a disposición, según sea el caso, a los concesionarios en un plazo que no podrá ser mayor a tres días previos al inicio de su transmisión.</w:t>
      </w:r>
    </w:p>
    <w:p w:rsidR="00DA46C4" w:rsidRPr="009627AC" w:rsidRDefault="00DA46C4" w:rsidP="00DA46C4">
      <w:pPr>
        <w:ind w:left="567"/>
        <w:jc w:val="both"/>
        <w:rPr>
          <w:rFonts w:ascii="Arial" w:hAnsi="Arial" w:cs="Arial"/>
          <w:spacing w:val="-4"/>
        </w:rPr>
      </w:pPr>
    </w:p>
    <w:p w:rsidR="00DA46C4" w:rsidRPr="009627AC" w:rsidRDefault="00DA46C4" w:rsidP="00DA46C4">
      <w:pPr>
        <w:numPr>
          <w:ilvl w:val="0"/>
          <w:numId w:val="1"/>
        </w:numPr>
        <w:ind w:left="567" w:hanging="567"/>
        <w:jc w:val="both"/>
        <w:rPr>
          <w:rFonts w:ascii="Arial" w:hAnsi="Arial" w:cs="Arial"/>
          <w:spacing w:val="-4"/>
        </w:rPr>
      </w:pPr>
      <w:r w:rsidRPr="009627AC">
        <w:rPr>
          <w:rFonts w:ascii="Arial" w:hAnsi="Arial" w:cs="Arial"/>
          <w:spacing w:val="-4"/>
        </w:rPr>
        <w:t xml:space="preserve">De conformidad con el </w:t>
      </w:r>
      <w:r w:rsidRPr="009627AC">
        <w:rPr>
          <w:rFonts w:ascii="Arial" w:hAnsi="Arial" w:cs="Arial"/>
        </w:rPr>
        <w:t>artículo 42, numeral 2 del Reglamento de Radio y Televisión en Materia Electoral, así como los términos y condiciones para la entrega de materiales descritos en los antecedentes de este acuerdo, durante el Proceso Electoral Federal 2017-2018, así como en los Procesos Electorales Locales con jornada comicial coincidente con la federal, se elaborarán dos órdenes de transmisión a la semana: una el martes y la otra el sábado.</w:t>
      </w:r>
    </w:p>
    <w:p w:rsidR="00DA46C4" w:rsidRPr="009627AC" w:rsidRDefault="00DA46C4" w:rsidP="00DA46C4">
      <w:pPr>
        <w:ind w:left="567"/>
        <w:jc w:val="both"/>
        <w:rPr>
          <w:rFonts w:ascii="Arial" w:hAnsi="Arial" w:cs="Arial"/>
          <w:spacing w:val="-4"/>
        </w:rPr>
      </w:pPr>
    </w:p>
    <w:p w:rsidR="00DA46C4" w:rsidRPr="009627AC" w:rsidRDefault="00DA46C4" w:rsidP="00DA46C4">
      <w:pPr>
        <w:numPr>
          <w:ilvl w:val="0"/>
          <w:numId w:val="1"/>
        </w:numPr>
        <w:ind w:left="567" w:hanging="567"/>
        <w:jc w:val="both"/>
        <w:rPr>
          <w:rFonts w:ascii="Arial" w:hAnsi="Arial" w:cs="Arial"/>
          <w:spacing w:val="-4"/>
        </w:rPr>
      </w:pPr>
      <w:r w:rsidRPr="009627AC">
        <w:rPr>
          <w:rFonts w:ascii="Arial" w:hAnsi="Arial" w:cs="Arial"/>
          <w:spacing w:val="-4"/>
        </w:rPr>
        <w:t>En atención a lo establecido en el artículo 42, numeral 4 del Reglamento de Radio y Televisión en Materia Electoral, la entrega de materiales, así como la elaboración de las órdenes de transmisión, se realizarán de conformidad con los calendarios que al efecto se aprueben.</w:t>
      </w:r>
    </w:p>
    <w:p w:rsidR="00DA46C4" w:rsidRPr="009627AC" w:rsidRDefault="00DA46C4" w:rsidP="00DA46C4">
      <w:pPr>
        <w:ind w:left="567" w:hanging="567"/>
        <w:jc w:val="both"/>
        <w:rPr>
          <w:rFonts w:ascii="Arial" w:hAnsi="Arial" w:cs="Arial"/>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Con base en lo señalado en el Acuerdo referido en los antecedentes de este instrumento,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DA46C4" w:rsidRPr="009627AC" w:rsidRDefault="00DA46C4" w:rsidP="00DA46C4">
      <w:pPr>
        <w:ind w:left="567"/>
        <w:jc w:val="both"/>
        <w:rPr>
          <w:rFonts w:ascii="Arial" w:hAnsi="Arial" w:cs="Arial"/>
        </w:rPr>
      </w:pPr>
    </w:p>
    <w:p w:rsidR="00DA46C4" w:rsidRPr="009627AC" w:rsidRDefault="00DA46C4" w:rsidP="00DA46C4">
      <w:pPr>
        <w:numPr>
          <w:ilvl w:val="0"/>
          <w:numId w:val="1"/>
        </w:numPr>
        <w:ind w:left="567" w:hanging="567"/>
        <w:jc w:val="both"/>
        <w:rPr>
          <w:rFonts w:ascii="Arial" w:hAnsi="Arial" w:cs="Arial"/>
        </w:rPr>
      </w:pPr>
      <w:r w:rsidRPr="009627AC">
        <w:rPr>
          <w:rFonts w:ascii="Arial" w:hAnsi="Arial" w:cs="Arial"/>
        </w:rPr>
        <w:t>Conforme a lo señalado en los considerandos anteriores, a continuación se presenta el calendario correspondiente a</w:t>
      </w:r>
      <w:r w:rsidR="00BA204B" w:rsidRPr="009627AC">
        <w:rPr>
          <w:rFonts w:ascii="Arial" w:hAnsi="Arial" w:cs="Arial"/>
        </w:rPr>
        <w:t>l</w:t>
      </w:r>
      <w:r w:rsidRPr="009627AC">
        <w:rPr>
          <w:rFonts w:ascii="Arial" w:hAnsi="Arial" w:cs="Arial"/>
        </w:rPr>
        <w:t xml:space="preserve"> periodo de </w:t>
      </w:r>
      <w:proofErr w:type="spellStart"/>
      <w:r w:rsidRPr="009627AC">
        <w:rPr>
          <w:rFonts w:ascii="Arial" w:hAnsi="Arial" w:cs="Arial"/>
        </w:rPr>
        <w:t>intercampaña</w:t>
      </w:r>
      <w:proofErr w:type="spellEnd"/>
      <w:r w:rsidRPr="009627AC">
        <w:rPr>
          <w:rFonts w:ascii="Arial" w:hAnsi="Arial" w:cs="Arial"/>
        </w:rPr>
        <w:t xml:space="preserve"> del Proceso Electoral Federal a celebrarse en 2017-2018.</w:t>
      </w:r>
    </w:p>
    <w:p w:rsidR="00DA46C4" w:rsidRPr="009627AC" w:rsidRDefault="00DA46C4" w:rsidP="00DA46C4">
      <w:pPr>
        <w:ind w:left="567"/>
        <w:jc w:val="both"/>
        <w:rPr>
          <w:rFonts w:ascii="Arial" w:hAnsi="Arial" w:cs="Arial"/>
        </w:rPr>
      </w:pPr>
    </w:p>
    <w:p w:rsidR="00DA46C4" w:rsidRPr="009627AC" w:rsidRDefault="00DA46C4" w:rsidP="00DA46C4">
      <w:pPr>
        <w:ind w:left="567"/>
        <w:jc w:val="both"/>
        <w:rPr>
          <w:rFonts w:ascii="Arial" w:hAnsi="Arial" w:cs="Arial"/>
        </w:rPr>
      </w:pPr>
    </w:p>
    <w:p w:rsidR="00DA46C4" w:rsidRPr="009627AC" w:rsidRDefault="003D14BB" w:rsidP="00DA46C4">
      <w:pPr>
        <w:autoSpaceDE w:val="0"/>
        <w:autoSpaceDN w:val="0"/>
        <w:adjustRightInd w:val="0"/>
        <w:jc w:val="center"/>
        <w:rPr>
          <w:rFonts w:ascii="Arial" w:hAnsi="Arial" w:cs="Arial"/>
          <w:b/>
          <w:bCs/>
        </w:rPr>
      </w:pPr>
      <w:proofErr w:type="spellStart"/>
      <w:r w:rsidRPr="009627AC">
        <w:rPr>
          <w:rFonts w:ascii="Arial" w:hAnsi="Arial" w:cs="Arial"/>
          <w:b/>
          <w:bCs/>
        </w:rPr>
        <w:t>INTERCAMPAÑA</w:t>
      </w:r>
      <w:proofErr w:type="spellEnd"/>
    </w:p>
    <w:p w:rsidR="00DA46C4" w:rsidRPr="009627AC" w:rsidRDefault="00DA46C4" w:rsidP="00DA46C4">
      <w:pPr>
        <w:autoSpaceDE w:val="0"/>
        <w:autoSpaceDN w:val="0"/>
        <w:adjustRightInd w:val="0"/>
        <w:jc w:val="center"/>
        <w:rPr>
          <w:rFonts w:ascii="Arial" w:hAnsi="Arial" w:cs="Arial"/>
          <w:b/>
          <w:bCs/>
        </w:rPr>
      </w:pPr>
    </w:p>
    <w:tbl>
      <w:tblPr>
        <w:tblW w:w="5050" w:type="pct"/>
        <w:tblCellMar>
          <w:left w:w="70" w:type="dxa"/>
          <w:right w:w="70" w:type="dxa"/>
        </w:tblCellMar>
        <w:tblLook w:val="04A0" w:firstRow="1" w:lastRow="0" w:firstColumn="1" w:lastColumn="0" w:noHBand="0" w:noVBand="1"/>
      </w:tblPr>
      <w:tblGrid>
        <w:gridCol w:w="6654"/>
        <w:gridCol w:w="3418"/>
      </w:tblGrid>
      <w:tr w:rsidR="00DA46C4" w:rsidRPr="009627AC" w:rsidTr="00F433F3">
        <w:trPr>
          <w:trHeight w:val="640"/>
        </w:trPr>
        <w:tc>
          <w:tcPr>
            <w:tcW w:w="3303" w:type="pct"/>
            <w:tcBorders>
              <w:top w:val="single" w:sz="8" w:space="0" w:color="FFFFFF"/>
              <w:left w:val="nil"/>
              <w:bottom w:val="single" w:sz="8" w:space="0" w:color="FFFFFF"/>
              <w:right w:val="nil"/>
            </w:tcBorders>
            <w:shd w:val="clear" w:color="000000" w:fill="DBE5F1"/>
            <w:vAlign w:val="center"/>
            <w:hideMark/>
          </w:tcPr>
          <w:p w:rsidR="00DA46C4" w:rsidRPr="009627AC" w:rsidRDefault="00DA46C4" w:rsidP="00DA46C4">
            <w:pPr>
              <w:autoSpaceDE w:val="0"/>
              <w:autoSpaceDN w:val="0"/>
              <w:adjustRightInd w:val="0"/>
              <w:jc w:val="both"/>
              <w:rPr>
                <w:rFonts w:ascii="Arial" w:hAnsi="Arial" w:cs="Arial"/>
                <w:sz w:val="20"/>
                <w:szCs w:val="16"/>
              </w:rPr>
            </w:pPr>
            <w:r w:rsidRPr="009627AC">
              <w:rPr>
                <w:rFonts w:ascii="Arial" w:hAnsi="Arial" w:cs="Arial"/>
                <w:sz w:val="20"/>
                <w:szCs w:val="16"/>
              </w:rPr>
              <w:t xml:space="preserve">Fecha límite de la primera recepción electrónica de material de partidos políticos para el periodo de </w:t>
            </w:r>
            <w:proofErr w:type="spellStart"/>
            <w:r w:rsidRPr="009627AC">
              <w:rPr>
                <w:rFonts w:ascii="Arial" w:hAnsi="Arial" w:cs="Arial"/>
                <w:sz w:val="20"/>
                <w:szCs w:val="16"/>
              </w:rPr>
              <w:t>intercampaña</w:t>
            </w:r>
            <w:proofErr w:type="spellEnd"/>
            <w:r w:rsidRPr="009627AC">
              <w:rPr>
                <w:rFonts w:ascii="Arial" w:hAnsi="Arial" w:cs="Arial"/>
                <w:sz w:val="20"/>
                <w:szCs w:val="16"/>
              </w:rPr>
              <w:t>.</w:t>
            </w:r>
          </w:p>
        </w:tc>
        <w:tc>
          <w:tcPr>
            <w:tcW w:w="1697" w:type="pct"/>
            <w:tcBorders>
              <w:top w:val="single" w:sz="8" w:space="0" w:color="FFFFFF"/>
              <w:left w:val="nil"/>
              <w:bottom w:val="single" w:sz="8" w:space="0" w:color="FFFFFF"/>
              <w:right w:val="nil"/>
            </w:tcBorders>
            <w:shd w:val="clear" w:color="000000" w:fill="DBE5F1"/>
            <w:vAlign w:val="center"/>
          </w:tcPr>
          <w:p w:rsidR="00DA46C4" w:rsidRPr="009627AC" w:rsidRDefault="00DA46C4" w:rsidP="00DA46C4">
            <w:pPr>
              <w:jc w:val="center"/>
              <w:rPr>
                <w:rFonts w:ascii="Arial" w:hAnsi="Arial" w:cs="Arial"/>
                <w:bCs/>
                <w:color w:val="000000"/>
                <w:sz w:val="20"/>
                <w:szCs w:val="16"/>
              </w:rPr>
            </w:pPr>
            <w:r w:rsidRPr="009627AC">
              <w:rPr>
                <w:rFonts w:ascii="Arial" w:hAnsi="Arial" w:cs="Arial"/>
                <w:bCs/>
                <w:color w:val="000000"/>
                <w:sz w:val="20"/>
                <w:szCs w:val="16"/>
              </w:rPr>
              <w:t>5 de febrero de 2018</w:t>
            </w:r>
          </w:p>
        </w:tc>
      </w:tr>
    </w:tbl>
    <w:p w:rsidR="00DA46C4" w:rsidRPr="009627AC" w:rsidRDefault="00DA46C4" w:rsidP="00DA46C4">
      <w:pPr>
        <w:autoSpaceDE w:val="0"/>
        <w:autoSpaceDN w:val="0"/>
        <w:adjustRightInd w:val="0"/>
        <w:jc w:val="center"/>
        <w:rPr>
          <w:rFonts w:ascii="Arial" w:hAnsi="Arial" w:cs="Arial"/>
          <w:b/>
          <w:bCs/>
        </w:rPr>
      </w:pPr>
    </w:p>
    <w:tbl>
      <w:tblPr>
        <w:tblW w:w="9498" w:type="dxa"/>
        <w:tblCellMar>
          <w:left w:w="70" w:type="dxa"/>
          <w:right w:w="70" w:type="dxa"/>
        </w:tblCellMar>
        <w:tblLook w:val="04A0" w:firstRow="1" w:lastRow="0" w:firstColumn="1" w:lastColumn="0" w:noHBand="0" w:noVBand="1"/>
      </w:tblPr>
      <w:tblGrid>
        <w:gridCol w:w="760"/>
        <w:gridCol w:w="1600"/>
        <w:gridCol w:w="1600"/>
        <w:gridCol w:w="1600"/>
        <w:gridCol w:w="3938"/>
      </w:tblGrid>
      <w:tr w:rsidR="00DA46C4" w:rsidRPr="009627AC" w:rsidTr="00F433F3">
        <w:trPr>
          <w:trHeight w:val="765"/>
          <w:tblHeader/>
        </w:trPr>
        <w:tc>
          <w:tcPr>
            <w:tcW w:w="760" w:type="dxa"/>
            <w:tcBorders>
              <w:top w:val="nil"/>
              <w:left w:val="nil"/>
              <w:bottom w:val="nil"/>
              <w:right w:val="nil"/>
            </w:tcBorders>
            <w:shd w:val="clear" w:color="000000" w:fill="C00000"/>
            <w:noWrap/>
            <w:vAlign w:val="center"/>
            <w:hideMark/>
          </w:tcPr>
          <w:p w:rsidR="00DA46C4" w:rsidRPr="009627AC" w:rsidRDefault="00DA46C4" w:rsidP="003D14BB">
            <w:pPr>
              <w:jc w:val="center"/>
              <w:rPr>
                <w:rFonts w:ascii="Calibri" w:hAnsi="Calibri"/>
                <w:b/>
                <w:bCs/>
                <w:color w:val="FFFFFF"/>
                <w:sz w:val="20"/>
                <w:szCs w:val="20"/>
                <w:lang w:val="es-MX" w:eastAsia="es-MX"/>
              </w:rPr>
            </w:pPr>
            <w:r w:rsidRPr="009627AC">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DA46C4" w:rsidRPr="009627AC" w:rsidRDefault="00DA46C4" w:rsidP="003D14BB">
            <w:pPr>
              <w:jc w:val="center"/>
              <w:rPr>
                <w:rFonts w:ascii="Calibri" w:hAnsi="Calibri"/>
                <w:b/>
                <w:bCs/>
                <w:color w:val="FFFFFF"/>
                <w:sz w:val="20"/>
                <w:szCs w:val="20"/>
                <w:lang w:val="es-MX" w:eastAsia="es-MX"/>
              </w:rPr>
            </w:pPr>
            <w:r w:rsidRPr="009627AC">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DA46C4" w:rsidRPr="009627AC" w:rsidRDefault="00DA46C4" w:rsidP="003D14BB">
            <w:pPr>
              <w:jc w:val="center"/>
              <w:rPr>
                <w:rFonts w:ascii="Calibri" w:hAnsi="Calibri"/>
                <w:b/>
                <w:bCs/>
                <w:color w:val="FFFFFF"/>
                <w:sz w:val="20"/>
                <w:szCs w:val="20"/>
                <w:lang w:val="es-MX" w:eastAsia="es-MX"/>
              </w:rPr>
            </w:pPr>
            <w:r w:rsidRPr="009627AC">
              <w:rPr>
                <w:rFonts w:ascii="Calibri" w:hAnsi="Calibri"/>
                <w:b/>
                <w:bCs/>
                <w:color w:val="FFFFFF"/>
                <w:sz w:val="20"/>
                <w:szCs w:val="20"/>
                <w:lang w:val="es-MX" w:eastAsia="es-MX"/>
              </w:rPr>
              <w:t xml:space="preserve">Elaboración de </w:t>
            </w:r>
            <w:proofErr w:type="spellStart"/>
            <w:r w:rsidRPr="009627AC">
              <w:rPr>
                <w:rFonts w:ascii="Calibri" w:hAnsi="Calibri"/>
                <w:b/>
                <w:bCs/>
                <w:color w:val="FFFFFF"/>
                <w:sz w:val="20"/>
                <w:szCs w:val="20"/>
                <w:lang w:val="es-MX" w:eastAsia="es-MX"/>
              </w:rPr>
              <w:t>OT</w:t>
            </w:r>
            <w:proofErr w:type="spellEnd"/>
          </w:p>
        </w:tc>
        <w:tc>
          <w:tcPr>
            <w:tcW w:w="1600" w:type="dxa"/>
            <w:tcBorders>
              <w:top w:val="nil"/>
              <w:left w:val="nil"/>
              <w:bottom w:val="nil"/>
              <w:right w:val="nil"/>
            </w:tcBorders>
            <w:shd w:val="clear" w:color="000000" w:fill="C00000"/>
            <w:noWrap/>
            <w:vAlign w:val="center"/>
            <w:hideMark/>
          </w:tcPr>
          <w:p w:rsidR="00DA46C4" w:rsidRPr="009627AC" w:rsidRDefault="00DA46C4" w:rsidP="003D14BB">
            <w:pPr>
              <w:jc w:val="center"/>
              <w:rPr>
                <w:rFonts w:ascii="Calibri" w:hAnsi="Calibri"/>
                <w:b/>
                <w:bCs/>
                <w:color w:val="FFFFFF"/>
                <w:sz w:val="20"/>
                <w:szCs w:val="20"/>
                <w:lang w:val="es-MX" w:eastAsia="es-MX"/>
              </w:rPr>
            </w:pPr>
            <w:r w:rsidRPr="009627AC">
              <w:rPr>
                <w:rFonts w:ascii="Calibri" w:hAnsi="Calibri"/>
                <w:b/>
                <w:bCs/>
                <w:color w:val="FFFFFF"/>
                <w:sz w:val="20"/>
                <w:szCs w:val="20"/>
                <w:lang w:val="es-MX" w:eastAsia="es-MX"/>
              </w:rPr>
              <w:t>Notificación</w:t>
            </w:r>
          </w:p>
        </w:tc>
        <w:tc>
          <w:tcPr>
            <w:tcW w:w="3938" w:type="dxa"/>
            <w:tcBorders>
              <w:top w:val="nil"/>
              <w:left w:val="nil"/>
              <w:bottom w:val="nil"/>
              <w:right w:val="nil"/>
            </w:tcBorders>
            <w:shd w:val="clear" w:color="000000" w:fill="C00000"/>
            <w:noWrap/>
            <w:vAlign w:val="center"/>
            <w:hideMark/>
          </w:tcPr>
          <w:p w:rsidR="00DA46C4" w:rsidRPr="009627AC" w:rsidRDefault="00DA46C4" w:rsidP="003D14BB">
            <w:pPr>
              <w:jc w:val="center"/>
              <w:rPr>
                <w:rFonts w:ascii="Calibri" w:hAnsi="Calibri"/>
                <w:b/>
                <w:bCs/>
                <w:color w:val="FFFFFF"/>
                <w:sz w:val="20"/>
                <w:szCs w:val="20"/>
                <w:lang w:val="es-MX" w:eastAsia="es-MX"/>
              </w:rPr>
            </w:pPr>
            <w:r w:rsidRPr="009627AC">
              <w:rPr>
                <w:rFonts w:ascii="Calibri" w:hAnsi="Calibri"/>
                <w:b/>
                <w:bCs/>
                <w:color w:val="FFFFFF"/>
                <w:sz w:val="20"/>
                <w:szCs w:val="20"/>
                <w:lang w:val="es-MX" w:eastAsia="es-MX"/>
              </w:rPr>
              <w:t xml:space="preserve">Vigencia de la </w:t>
            </w:r>
            <w:proofErr w:type="spellStart"/>
            <w:r w:rsidRPr="009627AC">
              <w:rPr>
                <w:rFonts w:ascii="Calibri" w:hAnsi="Calibri"/>
                <w:b/>
                <w:bCs/>
                <w:color w:val="FFFFFF"/>
                <w:sz w:val="20"/>
                <w:szCs w:val="20"/>
                <w:lang w:val="es-MX" w:eastAsia="es-MX"/>
              </w:rPr>
              <w:t>OT</w:t>
            </w:r>
            <w:proofErr w:type="spellEnd"/>
          </w:p>
        </w:tc>
      </w:tr>
      <w:tr w:rsidR="008E3FF5" w:rsidRPr="009627AC" w:rsidTr="008E3FF5">
        <w:trPr>
          <w:trHeight w:val="340"/>
        </w:trPr>
        <w:tc>
          <w:tcPr>
            <w:tcW w:w="76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7 de febrero</w:t>
            </w:r>
          </w:p>
        </w:tc>
        <w:tc>
          <w:tcPr>
            <w:tcW w:w="3938"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12 al 14 de febrero</w:t>
            </w:r>
          </w:p>
        </w:tc>
      </w:tr>
      <w:tr w:rsidR="008E3FF5" w:rsidRPr="009627AC" w:rsidTr="008E3FF5">
        <w:trPr>
          <w:trHeight w:val="340"/>
        </w:trPr>
        <w:tc>
          <w:tcPr>
            <w:tcW w:w="76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11 de febrero</w:t>
            </w:r>
          </w:p>
        </w:tc>
        <w:tc>
          <w:tcPr>
            <w:tcW w:w="3938" w:type="dxa"/>
            <w:tcBorders>
              <w:top w:val="nil"/>
              <w:left w:val="nil"/>
              <w:bottom w:val="nil"/>
              <w:right w:val="nil"/>
            </w:tcBorders>
            <w:shd w:val="clear" w:color="000000" w:fill="D9D9D9"/>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15 al 17 de febrero</w:t>
            </w:r>
          </w:p>
        </w:tc>
      </w:tr>
      <w:tr w:rsidR="008E3FF5" w:rsidRPr="009627AC" w:rsidTr="008E3FF5">
        <w:trPr>
          <w:trHeight w:val="340"/>
        </w:trPr>
        <w:tc>
          <w:tcPr>
            <w:tcW w:w="76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14 de febrero</w:t>
            </w:r>
          </w:p>
        </w:tc>
        <w:tc>
          <w:tcPr>
            <w:tcW w:w="3938"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18 al 21 de febrero</w:t>
            </w:r>
          </w:p>
        </w:tc>
      </w:tr>
      <w:tr w:rsidR="008E3FF5" w:rsidRPr="009627AC" w:rsidTr="008E3FF5">
        <w:trPr>
          <w:trHeight w:val="340"/>
        </w:trPr>
        <w:tc>
          <w:tcPr>
            <w:tcW w:w="76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18 de febrero</w:t>
            </w:r>
          </w:p>
        </w:tc>
        <w:tc>
          <w:tcPr>
            <w:tcW w:w="3938"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22 al 24 de febrero</w:t>
            </w:r>
          </w:p>
        </w:tc>
      </w:tr>
      <w:tr w:rsidR="008E3FF5" w:rsidRPr="009627AC" w:rsidTr="008E3FF5">
        <w:trPr>
          <w:trHeight w:val="340"/>
        </w:trPr>
        <w:tc>
          <w:tcPr>
            <w:tcW w:w="76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21 de febrero</w:t>
            </w:r>
          </w:p>
        </w:tc>
        <w:tc>
          <w:tcPr>
            <w:tcW w:w="3938"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25 al 28 de febrero</w:t>
            </w:r>
          </w:p>
        </w:tc>
      </w:tr>
      <w:tr w:rsidR="008E3FF5" w:rsidRPr="009627AC" w:rsidTr="008E3FF5">
        <w:trPr>
          <w:trHeight w:val="340"/>
        </w:trPr>
        <w:tc>
          <w:tcPr>
            <w:tcW w:w="76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25 de febrero</w:t>
            </w:r>
          </w:p>
        </w:tc>
        <w:tc>
          <w:tcPr>
            <w:tcW w:w="3938"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 al 3 de marzo</w:t>
            </w:r>
          </w:p>
        </w:tc>
      </w:tr>
      <w:tr w:rsidR="008E3FF5" w:rsidRPr="009627AC" w:rsidTr="008E3FF5">
        <w:trPr>
          <w:trHeight w:val="340"/>
        </w:trPr>
        <w:tc>
          <w:tcPr>
            <w:tcW w:w="76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28 de febrero</w:t>
            </w:r>
          </w:p>
        </w:tc>
        <w:tc>
          <w:tcPr>
            <w:tcW w:w="3938"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4 al 7 de marzo</w:t>
            </w:r>
          </w:p>
        </w:tc>
      </w:tr>
      <w:tr w:rsidR="008E3FF5" w:rsidRPr="009627AC" w:rsidTr="008E3FF5">
        <w:trPr>
          <w:trHeight w:val="340"/>
        </w:trPr>
        <w:tc>
          <w:tcPr>
            <w:tcW w:w="76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4 de marzo</w:t>
            </w:r>
          </w:p>
        </w:tc>
        <w:tc>
          <w:tcPr>
            <w:tcW w:w="3938"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8 al 10 de marzo</w:t>
            </w:r>
          </w:p>
        </w:tc>
      </w:tr>
      <w:tr w:rsidR="008E3FF5" w:rsidRPr="009627AC" w:rsidTr="008E3FF5">
        <w:trPr>
          <w:trHeight w:val="340"/>
        </w:trPr>
        <w:tc>
          <w:tcPr>
            <w:tcW w:w="76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7 de marzo</w:t>
            </w:r>
          </w:p>
        </w:tc>
        <w:tc>
          <w:tcPr>
            <w:tcW w:w="3938"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11 al 14 de marzo</w:t>
            </w:r>
          </w:p>
        </w:tc>
      </w:tr>
      <w:tr w:rsidR="008E3FF5" w:rsidRPr="009627AC" w:rsidTr="008E3FF5">
        <w:trPr>
          <w:trHeight w:val="340"/>
        </w:trPr>
        <w:tc>
          <w:tcPr>
            <w:tcW w:w="76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11 de marzo</w:t>
            </w:r>
          </w:p>
        </w:tc>
        <w:tc>
          <w:tcPr>
            <w:tcW w:w="3938"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15 al 17 de marzo</w:t>
            </w:r>
          </w:p>
        </w:tc>
      </w:tr>
      <w:tr w:rsidR="008E3FF5" w:rsidRPr="009627AC" w:rsidTr="008E3FF5">
        <w:trPr>
          <w:trHeight w:val="340"/>
        </w:trPr>
        <w:tc>
          <w:tcPr>
            <w:tcW w:w="76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14 de marzo</w:t>
            </w:r>
          </w:p>
        </w:tc>
        <w:tc>
          <w:tcPr>
            <w:tcW w:w="3938"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18 al 21 de marzo</w:t>
            </w:r>
          </w:p>
        </w:tc>
      </w:tr>
      <w:tr w:rsidR="008E3FF5" w:rsidRPr="009627AC" w:rsidTr="008E3FF5">
        <w:trPr>
          <w:trHeight w:val="340"/>
        </w:trPr>
        <w:tc>
          <w:tcPr>
            <w:tcW w:w="76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18 de marzo</w:t>
            </w:r>
          </w:p>
        </w:tc>
        <w:tc>
          <w:tcPr>
            <w:tcW w:w="3938"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22 al 24 de marzo</w:t>
            </w:r>
          </w:p>
        </w:tc>
      </w:tr>
      <w:tr w:rsidR="008E3FF5" w:rsidRPr="009627AC" w:rsidTr="008E3FF5">
        <w:trPr>
          <w:trHeight w:val="340"/>
        </w:trPr>
        <w:tc>
          <w:tcPr>
            <w:tcW w:w="76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21 de marzo</w:t>
            </w:r>
          </w:p>
        </w:tc>
        <w:tc>
          <w:tcPr>
            <w:tcW w:w="3938" w:type="dxa"/>
            <w:tcBorders>
              <w:top w:val="nil"/>
              <w:left w:val="nil"/>
              <w:bottom w:val="nil"/>
              <w:right w:val="nil"/>
            </w:tcBorders>
            <w:shd w:val="clear" w:color="auto" w:fill="auto"/>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25 al 28 de marzo</w:t>
            </w:r>
          </w:p>
        </w:tc>
      </w:tr>
      <w:tr w:rsidR="008E3FF5" w:rsidRPr="009627AC" w:rsidTr="008E3FF5">
        <w:trPr>
          <w:trHeight w:val="340"/>
        </w:trPr>
        <w:tc>
          <w:tcPr>
            <w:tcW w:w="76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25 de marzo</w:t>
            </w:r>
          </w:p>
        </w:tc>
        <w:tc>
          <w:tcPr>
            <w:tcW w:w="3938" w:type="dxa"/>
            <w:tcBorders>
              <w:top w:val="nil"/>
              <w:left w:val="nil"/>
              <w:bottom w:val="nil"/>
              <w:right w:val="nil"/>
            </w:tcBorders>
            <w:shd w:val="clear" w:color="000000" w:fill="D9D9D9"/>
            <w:vAlign w:val="center"/>
            <w:hideMark/>
          </w:tcPr>
          <w:p w:rsidR="008E3FF5" w:rsidRPr="009627AC" w:rsidRDefault="008E3FF5" w:rsidP="008E3FF5">
            <w:pPr>
              <w:jc w:val="center"/>
              <w:rPr>
                <w:rFonts w:ascii="Calibri" w:hAnsi="Calibri"/>
                <w:color w:val="000000"/>
                <w:sz w:val="20"/>
                <w:szCs w:val="20"/>
                <w:lang w:val="es-MX" w:eastAsia="es-MX"/>
              </w:rPr>
            </w:pPr>
            <w:r w:rsidRPr="009627AC">
              <w:rPr>
                <w:rFonts w:ascii="Calibri" w:hAnsi="Calibri"/>
                <w:color w:val="000000"/>
                <w:sz w:val="20"/>
                <w:szCs w:val="20"/>
                <w:lang w:val="es-MX" w:eastAsia="es-MX"/>
              </w:rPr>
              <w:t>29 de marzo</w:t>
            </w:r>
          </w:p>
        </w:tc>
      </w:tr>
    </w:tbl>
    <w:p w:rsidR="00DA46C4" w:rsidRPr="009627AC" w:rsidRDefault="00DA46C4" w:rsidP="00DA46C4">
      <w:pPr>
        <w:rPr>
          <w:rFonts w:ascii="Arial" w:hAnsi="Arial" w:cs="Arial"/>
          <w:b/>
        </w:rPr>
      </w:pPr>
    </w:p>
    <w:p w:rsidR="00DA46C4" w:rsidRPr="009627AC" w:rsidRDefault="00DA46C4" w:rsidP="00DA46C4">
      <w:pPr>
        <w:rPr>
          <w:rFonts w:ascii="Arial" w:hAnsi="Arial" w:cs="Arial"/>
          <w:b/>
        </w:rPr>
      </w:pPr>
    </w:p>
    <w:p w:rsidR="00DA46C4" w:rsidRPr="009627AC" w:rsidRDefault="00DA46C4" w:rsidP="00DA46C4">
      <w:pPr>
        <w:autoSpaceDE w:val="0"/>
        <w:autoSpaceDN w:val="0"/>
        <w:adjustRightInd w:val="0"/>
        <w:jc w:val="both"/>
        <w:rPr>
          <w:rFonts w:ascii="Arial" w:eastAsia="Arial" w:hAnsi="Arial" w:cs="Arial"/>
          <w:b/>
          <w:spacing w:val="1"/>
        </w:rPr>
      </w:pPr>
      <w:r w:rsidRPr="009627AC">
        <w:rPr>
          <w:rFonts w:ascii="Arial" w:eastAsia="Arial" w:hAnsi="Arial" w:cs="Arial"/>
          <w:b/>
          <w:spacing w:val="1"/>
        </w:rPr>
        <w:t>Fundamentos para la emisión del Acuerdo</w:t>
      </w:r>
    </w:p>
    <w:p w:rsidR="00DA46C4" w:rsidRPr="009627AC" w:rsidRDefault="00DA46C4" w:rsidP="00DA46C4">
      <w:pPr>
        <w:ind w:left="567" w:right="173" w:hanging="567"/>
        <w:jc w:val="both"/>
        <w:rPr>
          <w:rFonts w:ascii="Arial" w:hAnsi="Arial" w:cs="Arial"/>
          <w:spacing w:val="3"/>
        </w:rPr>
      </w:pPr>
    </w:p>
    <w:tbl>
      <w:tblPr>
        <w:tblStyle w:val="Tablaconcuadrcula"/>
        <w:tblW w:w="9493" w:type="dxa"/>
        <w:tblLook w:val="04A0" w:firstRow="1" w:lastRow="0" w:firstColumn="1" w:lastColumn="0" w:noHBand="0" w:noVBand="1"/>
      </w:tblPr>
      <w:tblGrid>
        <w:gridCol w:w="9493"/>
      </w:tblGrid>
      <w:tr w:rsidR="00CA1AA2" w:rsidRPr="009627AC" w:rsidTr="002B5A32">
        <w:tc>
          <w:tcPr>
            <w:tcW w:w="9493" w:type="dxa"/>
            <w:shd w:val="clear" w:color="auto" w:fill="D9D9D9" w:themeFill="background1" w:themeFillShade="D9"/>
          </w:tcPr>
          <w:p w:rsidR="00CA1AA2" w:rsidRPr="009627AC" w:rsidRDefault="00CA1AA2" w:rsidP="002B5A32">
            <w:pPr>
              <w:autoSpaceDE w:val="0"/>
              <w:autoSpaceDN w:val="0"/>
              <w:adjustRightInd w:val="0"/>
              <w:jc w:val="center"/>
              <w:rPr>
                <w:rFonts w:ascii="Arial" w:eastAsia="Arial" w:hAnsi="Arial" w:cs="Arial"/>
                <w:i/>
                <w:spacing w:val="1"/>
              </w:rPr>
            </w:pPr>
            <w:r w:rsidRPr="009627AC">
              <w:rPr>
                <w:rFonts w:ascii="Arial" w:eastAsia="Arial" w:hAnsi="Arial" w:cs="Arial"/>
                <w:i/>
                <w:spacing w:val="1"/>
              </w:rPr>
              <w:t>Constitución Política de los Estados Unidos Mexicanos</w:t>
            </w:r>
          </w:p>
        </w:tc>
      </w:tr>
      <w:tr w:rsidR="00CA1AA2" w:rsidRPr="009627AC" w:rsidTr="00A67D26">
        <w:trPr>
          <w:trHeight w:val="567"/>
        </w:trPr>
        <w:tc>
          <w:tcPr>
            <w:tcW w:w="9493" w:type="dxa"/>
            <w:vAlign w:val="center"/>
          </w:tcPr>
          <w:p w:rsidR="00CA1AA2" w:rsidRPr="009627AC" w:rsidRDefault="00CA1AA2" w:rsidP="00A67D26">
            <w:pPr>
              <w:autoSpaceDE w:val="0"/>
              <w:autoSpaceDN w:val="0"/>
              <w:adjustRightInd w:val="0"/>
              <w:rPr>
                <w:rFonts w:ascii="Arial" w:eastAsia="Arial" w:hAnsi="Arial" w:cs="Arial"/>
                <w:spacing w:val="1"/>
              </w:rPr>
            </w:pPr>
            <w:r w:rsidRPr="009627AC">
              <w:rPr>
                <w:rFonts w:ascii="Arial" w:hAnsi="Arial" w:cs="Arial"/>
              </w:rPr>
              <w:t>41, base III, apartados A, incisos a), d); B</w:t>
            </w:r>
          </w:p>
        </w:tc>
      </w:tr>
      <w:tr w:rsidR="00CA1AA2" w:rsidRPr="009627AC" w:rsidTr="002B5A32">
        <w:tc>
          <w:tcPr>
            <w:tcW w:w="9493" w:type="dxa"/>
            <w:shd w:val="clear" w:color="auto" w:fill="D9D9D9" w:themeFill="background1" w:themeFillShade="D9"/>
          </w:tcPr>
          <w:p w:rsidR="00CA1AA2" w:rsidRPr="009627AC" w:rsidRDefault="00CA1AA2" w:rsidP="002B5A32">
            <w:pPr>
              <w:autoSpaceDE w:val="0"/>
              <w:autoSpaceDN w:val="0"/>
              <w:adjustRightInd w:val="0"/>
              <w:jc w:val="center"/>
              <w:rPr>
                <w:rFonts w:ascii="Arial" w:eastAsia="Arial" w:hAnsi="Arial" w:cs="Arial"/>
                <w:i/>
                <w:spacing w:val="1"/>
              </w:rPr>
            </w:pPr>
            <w:r w:rsidRPr="009627AC">
              <w:rPr>
                <w:rFonts w:ascii="Arial" w:eastAsia="Arial" w:hAnsi="Arial" w:cs="Arial"/>
                <w:i/>
                <w:spacing w:val="1"/>
              </w:rPr>
              <w:t>Ley General de Instituciones y Procedimientos Electorales</w:t>
            </w:r>
          </w:p>
        </w:tc>
      </w:tr>
      <w:tr w:rsidR="00CA1AA2" w:rsidRPr="009627AC" w:rsidTr="002B5A32">
        <w:tc>
          <w:tcPr>
            <w:tcW w:w="9493" w:type="dxa"/>
          </w:tcPr>
          <w:p w:rsidR="00CA1AA2" w:rsidRPr="009627AC" w:rsidRDefault="00CA1AA2" w:rsidP="002B5A32">
            <w:pPr>
              <w:autoSpaceDE w:val="0"/>
              <w:autoSpaceDN w:val="0"/>
              <w:adjustRightInd w:val="0"/>
              <w:jc w:val="both"/>
              <w:rPr>
                <w:rFonts w:ascii="Arial" w:eastAsia="Arial" w:hAnsi="Arial" w:cs="Arial"/>
                <w:spacing w:val="1"/>
              </w:rPr>
            </w:pPr>
            <w:r w:rsidRPr="009627AC">
              <w:rPr>
                <w:rFonts w:ascii="Arial" w:hAnsi="Arial" w:cs="Arial"/>
              </w:rPr>
              <w:t>30, numeral 1, inciso h); 55, numeral 1, inciso h); 159, numeral 2; 160, numerales 1 y 2; 162; 165, numerales 1 y 2; 166; 167, numeral 6; 168, numeral 5; 183, numerales 4, 6, 7, 8 y 9; 184, numeral 1, inciso a); 186, numeral 2.</w:t>
            </w:r>
          </w:p>
        </w:tc>
      </w:tr>
      <w:tr w:rsidR="00CA1AA2" w:rsidRPr="009627AC" w:rsidTr="002B5A32">
        <w:tc>
          <w:tcPr>
            <w:tcW w:w="9493" w:type="dxa"/>
            <w:shd w:val="clear" w:color="auto" w:fill="D9D9D9" w:themeFill="background1" w:themeFillShade="D9"/>
          </w:tcPr>
          <w:p w:rsidR="00CA1AA2" w:rsidRPr="009627AC" w:rsidRDefault="00CA1AA2" w:rsidP="002B5A32">
            <w:pPr>
              <w:autoSpaceDE w:val="0"/>
              <w:autoSpaceDN w:val="0"/>
              <w:adjustRightInd w:val="0"/>
              <w:jc w:val="center"/>
              <w:rPr>
                <w:rFonts w:ascii="Arial" w:eastAsia="Arial" w:hAnsi="Arial" w:cs="Arial"/>
                <w:i/>
                <w:spacing w:val="1"/>
              </w:rPr>
            </w:pPr>
            <w:r w:rsidRPr="009627AC">
              <w:rPr>
                <w:rFonts w:ascii="Arial" w:eastAsia="Arial" w:hAnsi="Arial" w:cs="Arial"/>
                <w:i/>
                <w:spacing w:val="1"/>
              </w:rPr>
              <w:t>Ley General de Partidos Políticos</w:t>
            </w:r>
          </w:p>
        </w:tc>
      </w:tr>
      <w:tr w:rsidR="00CA1AA2" w:rsidRPr="009627AC" w:rsidTr="00A67D26">
        <w:trPr>
          <w:trHeight w:val="567"/>
        </w:trPr>
        <w:tc>
          <w:tcPr>
            <w:tcW w:w="9493" w:type="dxa"/>
            <w:vAlign w:val="center"/>
          </w:tcPr>
          <w:p w:rsidR="00CA1AA2" w:rsidRPr="009627AC" w:rsidRDefault="00CA1AA2" w:rsidP="00A67D26">
            <w:pPr>
              <w:autoSpaceDE w:val="0"/>
              <w:autoSpaceDN w:val="0"/>
              <w:adjustRightInd w:val="0"/>
              <w:rPr>
                <w:rFonts w:ascii="Arial" w:eastAsia="Arial" w:hAnsi="Arial" w:cs="Arial"/>
                <w:spacing w:val="1"/>
              </w:rPr>
            </w:pPr>
            <w:r w:rsidRPr="009627AC">
              <w:rPr>
                <w:rFonts w:ascii="Arial" w:hAnsi="Arial" w:cs="Arial"/>
              </w:rPr>
              <w:t>23, numeral 1, inciso d); 26, numeral 1, inciso a) y 49.</w:t>
            </w:r>
          </w:p>
        </w:tc>
      </w:tr>
      <w:tr w:rsidR="00CA1AA2" w:rsidRPr="009627AC" w:rsidTr="002B5A32">
        <w:tc>
          <w:tcPr>
            <w:tcW w:w="9493" w:type="dxa"/>
            <w:shd w:val="clear" w:color="auto" w:fill="D9D9D9" w:themeFill="background1" w:themeFillShade="D9"/>
          </w:tcPr>
          <w:p w:rsidR="00CA1AA2" w:rsidRPr="009627AC" w:rsidRDefault="00CA1AA2" w:rsidP="002B5A32">
            <w:pPr>
              <w:autoSpaceDE w:val="0"/>
              <w:autoSpaceDN w:val="0"/>
              <w:adjustRightInd w:val="0"/>
              <w:jc w:val="center"/>
              <w:rPr>
                <w:rFonts w:ascii="Arial" w:eastAsia="Arial" w:hAnsi="Arial" w:cs="Arial"/>
                <w:i/>
                <w:spacing w:val="1"/>
              </w:rPr>
            </w:pPr>
            <w:r w:rsidRPr="009627AC">
              <w:rPr>
                <w:rFonts w:ascii="Arial" w:eastAsia="Arial" w:hAnsi="Arial" w:cs="Arial"/>
                <w:i/>
                <w:spacing w:val="1"/>
              </w:rPr>
              <w:lastRenderedPageBreak/>
              <w:t>Reglamento de Radio y Televisión en Materia Electoral</w:t>
            </w:r>
          </w:p>
        </w:tc>
      </w:tr>
      <w:tr w:rsidR="00CA1AA2" w:rsidRPr="009627AC" w:rsidTr="002B5A32">
        <w:tc>
          <w:tcPr>
            <w:tcW w:w="9493" w:type="dxa"/>
          </w:tcPr>
          <w:p w:rsidR="00CA1AA2" w:rsidRPr="009627AC" w:rsidRDefault="00CA1AA2" w:rsidP="002B5A32">
            <w:pPr>
              <w:autoSpaceDE w:val="0"/>
              <w:autoSpaceDN w:val="0"/>
              <w:adjustRightInd w:val="0"/>
              <w:jc w:val="both"/>
              <w:rPr>
                <w:rFonts w:ascii="Arial" w:eastAsia="Arial" w:hAnsi="Arial" w:cs="Arial"/>
                <w:spacing w:val="1"/>
              </w:rPr>
            </w:pPr>
            <w:r w:rsidRPr="009627AC">
              <w:rPr>
                <w:rFonts w:ascii="Arial" w:hAnsi="Arial" w:cs="Arial"/>
              </w:rPr>
              <w:t>1, numeral 1; 4, numeral 2; 6, numerales 2, incisos a), c), h) y k) 4, inciso a) y 5, incisos c) e i); 12, numeral 1; 14, numeral 1; 15, numerales 11 y 12; 17; 19, numerales 1, 2 y 3; 23, numeral 3; 34, numerales 1, inciso b), 3 y 5; 40, numeral 1, inciso a), 41, numeral 3; 42, numerales 2 y 4; y 43 numeral 13.</w:t>
            </w:r>
          </w:p>
        </w:tc>
      </w:tr>
    </w:tbl>
    <w:p w:rsidR="00CA1AA2" w:rsidRPr="009627AC" w:rsidRDefault="00CA1AA2" w:rsidP="00DA46C4">
      <w:pPr>
        <w:ind w:left="567" w:right="173" w:hanging="567"/>
        <w:jc w:val="both"/>
        <w:rPr>
          <w:rFonts w:ascii="Arial" w:hAnsi="Arial" w:cs="Arial"/>
          <w:spacing w:val="3"/>
        </w:rPr>
      </w:pPr>
    </w:p>
    <w:p w:rsidR="00F433F3" w:rsidRPr="009627AC" w:rsidRDefault="00F433F3" w:rsidP="003D14BB">
      <w:pPr>
        <w:ind w:right="173"/>
        <w:jc w:val="both"/>
        <w:rPr>
          <w:rFonts w:ascii="Arial" w:hAnsi="Arial" w:cs="Arial"/>
          <w:spacing w:val="3"/>
        </w:rPr>
      </w:pPr>
    </w:p>
    <w:p w:rsidR="00DA46C4" w:rsidRPr="009627AC" w:rsidRDefault="00DA46C4" w:rsidP="00DA46C4">
      <w:pPr>
        <w:autoSpaceDE w:val="0"/>
        <w:autoSpaceDN w:val="0"/>
        <w:adjustRightInd w:val="0"/>
        <w:jc w:val="both"/>
        <w:rPr>
          <w:rFonts w:ascii="Arial" w:eastAsia="Arial" w:hAnsi="Arial" w:cs="Arial"/>
          <w:spacing w:val="1"/>
        </w:rPr>
      </w:pPr>
      <w:r w:rsidRPr="009627AC">
        <w:rPr>
          <w:rFonts w:ascii="Arial" w:eastAsia="Arial" w:hAnsi="Arial" w:cs="Arial"/>
          <w:spacing w:val="1"/>
        </w:rPr>
        <w:t>En razón de los antecedentes, considerandos y fundamentos señalados, el Comité de Radio y Televisión del Instituto Nacional Electoral emite el siguiente:</w:t>
      </w:r>
    </w:p>
    <w:p w:rsidR="00DA46C4" w:rsidRPr="009627AC" w:rsidRDefault="00DA46C4" w:rsidP="00DA46C4">
      <w:pPr>
        <w:rPr>
          <w:rFonts w:ascii="Arial" w:hAnsi="Arial" w:cs="Arial"/>
          <w:b/>
        </w:rPr>
      </w:pPr>
    </w:p>
    <w:p w:rsidR="007C690A" w:rsidRPr="009627AC" w:rsidRDefault="007C690A" w:rsidP="00DA46C4">
      <w:pPr>
        <w:jc w:val="center"/>
        <w:rPr>
          <w:rFonts w:ascii="Arial" w:hAnsi="Arial" w:cs="Arial"/>
          <w:b/>
        </w:rPr>
      </w:pPr>
    </w:p>
    <w:p w:rsidR="00DA46C4" w:rsidRPr="009627AC" w:rsidRDefault="00DA46C4" w:rsidP="004F063C">
      <w:pPr>
        <w:jc w:val="center"/>
        <w:rPr>
          <w:rFonts w:ascii="Arial" w:hAnsi="Arial" w:cs="Arial"/>
          <w:b/>
        </w:rPr>
      </w:pPr>
      <w:r w:rsidRPr="009627AC">
        <w:rPr>
          <w:rFonts w:ascii="Arial" w:hAnsi="Arial" w:cs="Arial"/>
          <w:b/>
        </w:rPr>
        <w:t>A  c  u  e  r  d  o</w:t>
      </w:r>
    </w:p>
    <w:p w:rsidR="00DA46C4" w:rsidRDefault="00DA46C4" w:rsidP="00DA46C4">
      <w:pPr>
        <w:rPr>
          <w:rFonts w:ascii="Arial" w:hAnsi="Arial" w:cs="Arial"/>
          <w:b/>
        </w:rPr>
      </w:pPr>
    </w:p>
    <w:p w:rsidR="004F063C" w:rsidRPr="009627AC" w:rsidRDefault="004F063C" w:rsidP="00DA46C4">
      <w:pPr>
        <w:rPr>
          <w:rFonts w:ascii="Arial" w:hAnsi="Arial" w:cs="Arial"/>
          <w:b/>
        </w:rPr>
      </w:pPr>
    </w:p>
    <w:p w:rsidR="00DA46C4" w:rsidRPr="009627AC" w:rsidRDefault="00DA46C4" w:rsidP="00DA46C4">
      <w:pPr>
        <w:ind w:right="49"/>
        <w:jc w:val="both"/>
        <w:rPr>
          <w:rFonts w:ascii="Arial" w:hAnsi="Arial" w:cs="Arial"/>
        </w:rPr>
      </w:pPr>
      <w:r w:rsidRPr="009627AC">
        <w:rPr>
          <w:rFonts w:ascii="Arial" w:hAnsi="Arial" w:cs="Arial"/>
          <w:b/>
        </w:rPr>
        <w:t xml:space="preserve">PRIMERO. </w:t>
      </w:r>
      <w:r w:rsidRPr="009627AC">
        <w:rPr>
          <w:rFonts w:ascii="Arial" w:hAnsi="Arial" w:cs="Arial"/>
        </w:rPr>
        <w:t>Se aprueba el modelo de pauta de transmisión y las pautas específicas de los mensajes correspondientes a</w:t>
      </w:r>
      <w:r w:rsidR="003D14BB" w:rsidRPr="009627AC">
        <w:rPr>
          <w:rFonts w:ascii="Arial" w:hAnsi="Arial" w:cs="Arial"/>
        </w:rPr>
        <w:t xml:space="preserve"> los partidos políticos para el</w:t>
      </w:r>
      <w:r w:rsidRPr="009627AC">
        <w:rPr>
          <w:rFonts w:ascii="Arial" w:hAnsi="Arial" w:cs="Arial"/>
        </w:rPr>
        <w:t xml:space="preserve"> periodo</w:t>
      </w:r>
      <w:r w:rsidR="003D14BB" w:rsidRPr="009627AC">
        <w:rPr>
          <w:rFonts w:ascii="Arial" w:hAnsi="Arial" w:cs="Arial"/>
        </w:rPr>
        <w:t xml:space="preserve"> de </w:t>
      </w:r>
      <w:proofErr w:type="spellStart"/>
      <w:r w:rsidR="003D14BB" w:rsidRPr="009627AC">
        <w:rPr>
          <w:rFonts w:ascii="Arial" w:hAnsi="Arial" w:cs="Arial"/>
        </w:rPr>
        <w:t>intercampaña</w:t>
      </w:r>
      <w:proofErr w:type="spellEnd"/>
      <w:r w:rsidR="003D14BB" w:rsidRPr="009627AC">
        <w:rPr>
          <w:rFonts w:ascii="Arial" w:hAnsi="Arial" w:cs="Arial"/>
        </w:rPr>
        <w:t xml:space="preserve"> </w:t>
      </w:r>
      <w:r w:rsidRPr="009627AC">
        <w:rPr>
          <w:rFonts w:ascii="Arial" w:hAnsi="Arial" w:cs="Arial"/>
        </w:rPr>
        <w:t xml:space="preserve"> del Proceso Electoral Federal 2017 2018, mismas que se anexan y forman parte del presente Acuerdo.</w:t>
      </w:r>
    </w:p>
    <w:p w:rsidR="00DA46C4" w:rsidRPr="009627AC" w:rsidRDefault="00DA46C4" w:rsidP="00DA46C4">
      <w:pPr>
        <w:ind w:right="49"/>
        <w:jc w:val="both"/>
        <w:rPr>
          <w:rFonts w:ascii="Arial" w:hAnsi="Arial" w:cs="Arial"/>
        </w:rPr>
      </w:pPr>
    </w:p>
    <w:p w:rsidR="00CA1AA2" w:rsidRPr="009627AC" w:rsidRDefault="00DA46C4" w:rsidP="00DA46C4">
      <w:pPr>
        <w:ind w:right="49"/>
        <w:jc w:val="both"/>
        <w:rPr>
          <w:rFonts w:ascii="Arial" w:hAnsi="Arial" w:cs="Arial"/>
        </w:rPr>
      </w:pPr>
      <w:r w:rsidRPr="009627AC">
        <w:rPr>
          <w:rFonts w:ascii="Arial" w:hAnsi="Arial" w:cs="Arial"/>
          <w:b/>
        </w:rPr>
        <w:t xml:space="preserve">SEGUNDO. </w:t>
      </w:r>
      <w:r w:rsidRPr="009627AC">
        <w:rPr>
          <w:rFonts w:ascii="Arial" w:hAnsi="Arial" w:cs="Arial"/>
        </w:rPr>
        <w:t>Las pautas aprobadas deberán ser transmitidas por las estaciones de radio y canales de televisión establecidas en el catálogo referido en los antecedentes del presente Acuerdo, y que cubrirán el Proceso Electoral Federal</w:t>
      </w:r>
      <w:r w:rsidR="00CA1AA2" w:rsidRPr="009627AC">
        <w:rPr>
          <w:rFonts w:ascii="Arial" w:hAnsi="Arial" w:cs="Arial"/>
        </w:rPr>
        <w:t>.</w:t>
      </w:r>
    </w:p>
    <w:p w:rsidR="00CA1AA2" w:rsidRPr="009627AC" w:rsidRDefault="00CA1AA2" w:rsidP="00DA46C4">
      <w:pPr>
        <w:ind w:right="49"/>
        <w:jc w:val="both"/>
        <w:rPr>
          <w:rFonts w:ascii="Arial" w:hAnsi="Arial" w:cs="Arial"/>
        </w:rPr>
      </w:pPr>
    </w:p>
    <w:p w:rsidR="00DA46C4" w:rsidRPr="009627AC" w:rsidRDefault="00DA46C4" w:rsidP="00DA46C4">
      <w:pPr>
        <w:ind w:right="49"/>
        <w:jc w:val="both"/>
        <w:rPr>
          <w:rFonts w:ascii="Arial" w:hAnsi="Arial" w:cs="Arial"/>
          <w:lang w:eastAsia="es-MX"/>
        </w:rPr>
      </w:pPr>
      <w:r w:rsidRPr="009627AC">
        <w:rPr>
          <w:rFonts w:ascii="Arial" w:hAnsi="Arial" w:cs="Arial"/>
          <w:b/>
        </w:rPr>
        <w:t xml:space="preserve">TERCERO. </w:t>
      </w:r>
      <w:r w:rsidRPr="009627AC">
        <w:rPr>
          <w:rFonts w:ascii="Arial" w:hAnsi="Arial" w:cs="Arial"/>
        </w:rPr>
        <w:t xml:space="preserve">Se instruye a la </w:t>
      </w:r>
      <w:r w:rsidRPr="009627AC">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auxilio del Vocal Ejecutivo de la entidad federativa que corresponda, a las emisoras previstas en dichas pautas en los términos señalados en el Reglamento de la materia.</w:t>
      </w:r>
    </w:p>
    <w:p w:rsidR="00DA46C4" w:rsidRPr="009627AC" w:rsidRDefault="00DA46C4" w:rsidP="00DA46C4">
      <w:pPr>
        <w:ind w:right="49"/>
        <w:jc w:val="both"/>
        <w:rPr>
          <w:rFonts w:ascii="Arial" w:hAnsi="Arial" w:cs="Arial"/>
          <w:lang w:eastAsia="es-MX"/>
        </w:rPr>
      </w:pPr>
    </w:p>
    <w:p w:rsidR="00DA46C4" w:rsidRPr="009627AC" w:rsidRDefault="00DA46C4" w:rsidP="00DA46C4">
      <w:pPr>
        <w:ind w:right="49"/>
        <w:jc w:val="both"/>
        <w:rPr>
          <w:rFonts w:ascii="Arial" w:hAnsi="Arial" w:cs="Arial"/>
        </w:rPr>
      </w:pPr>
      <w:r w:rsidRPr="009627AC">
        <w:rPr>
          <w:rFonts w:ascii="Arial" w:hAnsi="Arial" w:cs="Arial"/>
          <w:b/>
          <w:bCs/>
        </w:rPr>
        <w:t xml:space="preserve">CUARTO. </w:t>
      </w:r>
      <w:r w:rsidRPr="009627AC">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DA46C4" w:rsidRPr="009627AC" w:rsidRDefault="00DA46C4" w:rsidP="00DA46C4">
      <w:pPr>
        <w:ind w:right="49"/>
        <w:jc w:val="both"/>
        <w:rPr>
          <w:rFonts w:ascii="Arial" w:hAnsi="Arial" w:cs="Arial"/>
          <w:bCs/>
        </w:rPr>
      </w:pPr>
    </w:p>
    <w:p w:rsidR="00DA46C4" w:rsidRPr="009627AC" w:rsidRDefault="00DA46C4" w:rsidP="00DA46C4">
      <w:pPr>
        <w:jc w:val="both"/>
        <w:rPr>
          <w:rFonts w:ascii="Arial" w:hAnsi="Arial" w:cs="Arial"/>
        </w:rPr>
      </w:pPr>
      <w:r w:rsidRPr="009627AC">
        <w:rPr>
          <w:rFonts w:ascii="Arial" w:hAnsi="Arial" w:cs="Arial"/>
          <w:b/>
          <w:bCs/>
        </w:rPr>
        <w:t xml:space="preserve">QUINTO. </w:t>
      </w:r>
      <w:r w:rsidRPr="009627AC">
        <w:rPr>
          <w:rFonts w:ascii="Arial" w:hAnsi="Arial" w:cs="Arial"/>
        </w:rPr>
        <w:t>Se aprueba el calendario para la entrega de materiales y órdenes de transmisión, a que se refiere el presente Acuerdo.</w:t>
      </w:r>
    </w:p>
    <w:p w:rsidR="00DA46C4" w:rsidRPr="009627AC" w:rsidRDefault="00DA46C4" w:rsidP="00DA46C4">
      <w:pPr>
        <w:shd w:val="clear" w:color="auto" w:fill="FFFFFF" w:themeFill="background1"/>
        <w:jc w:val="both"/>
        <w:rPr>
          <w:rFonts w:ascii="Arial" w:hAnsi="Arial" w:cs="Arial"/>
        </w:rPr>
      </w:pPr>
    </w:p>
    <w:p w:rsidR="00DA46C4" w:rsidRPr="009627AC" w:rsidRDefault="00DA46C4" w:rsidP="00DA46C4">
      <w:pPr>
        <w:shd w:val="clear" w:color="auto" w:fill="FFFFFF" w:themeFill="background1"/>
        <w:jc w:val="both"/>
        <w:rPr>
          <w:rFonts w:ascii="Arial" w:hAnsi="Arial" w:cs="Arial"/>
        </w:rPr>
      </w:pPr>
      <w:r w:rsidRPr="009627AC">
        <w:rPr>
          <w:rFonts w:ascii="Arial" w:hAnsi="Arial" w:cs="Arial"/>
          <w:b/>
        </w:rPr>
        <w:t xml:space="preserve">SEXTO. </w:t>
      </w:r>
      <w:r w:rsidRPr="009627AC">
        <w:rPr>
          <w:rFonts w:ascii="Arial" w:hAnsi="Arial" w:cs="Arial"/>
        </w:rPr>
        <w:t>Notifíquese a la Secretaría Ejecutiva del Instituto para los efectos legales a que haya lugar.</w:t>
      </w:r>
    </w:p>
    <w:p w:rsidR="00DA46C4" w:rsidRPr="009627AC" w:rsidRDefault="00DA46C4" w:rsidP="00DA46C4">
      <w:pPr>
        <w:shd w:val="clear" w:color="auto" w:fill="FFFFFF" w:themeFill="background1"/>
        <w:jc w:val="both"/>
        <w:rPr>
          <w:rFonts w:ascii="Arial" w:hAnsi="Arial" w:cs="Arial"/>
          <w:b/>
        </w:rPr>
      </w:pPr>
    </w:p>
    <w:p w:rsidR="00DA46C4" w:rsidRPr="009627AC" w:rsidRDefault="00DA46C4" w:rsidP="00DA46C4">
      <w:pPr>
        <w:shd w:val="clear" w:color="auto" w:fill="FFFFFF" w:themeFill="background1"/>
        <w:jc w:val="both"/>
        <w:rPr>
          <w:rFonts w:ascii="Arial" w:hAnsi="Arial" w:cs="Arial"/>
        </w:rPr>
      </w:pPr>
      <w:r w:rsidRPr="009627AC">
        <w:rPr>
          <w:rFonts w:ascii="Arial" w:hAnsi="Arial" w:cs="Arial"/>
          <w:b/>
        </w:rPr>
        <w:lastRenderedPageBreak/>
        <w:t xml:space="preserve">SÉPTIMO. </w:t>
      </w:r>
      <w:r w:rsidRPr="009627AC">
        <w:rPr>
          <w:rFonts w:ascii="Arial" w:hAnsi="Arial" w:cs="Arial"/>
        </w:rPr>
        <w:t>Se instruye a la Secretaría Ejecutiva para que, por conducto de la Dirección Ejecutiva de Prerrogativas y Partidos Políticos, comunique el presente Acuerdo a la Juntas Locales Ejecutivas del Instituto Nacional Electoral, a las emisoras de radio y canales de televisión previstas en el catálogo y a la Dirección General de Radio, Televisión y Cinematografía de la Secretaría de Gobernación para los efectos legales a que haya lugar.</w:t>
      </w:r>
    </w:p>
    <w:p w:rsidR="00DA46C4" w:rsidRPr="009627AC" w:rsidRDefault="00DA46C4" w:rsidP="00DA46C4">
      <w:pPr>
        <w:jc w:val="both"/>
        <w:rPr>
          <w:rFonts w:ascii="Arial" w:hAnsi="Arial" w:cs="Arial"/>
        </w:rPr>
      </w:pPr>
    </w:p>
    <w:p w:rsidR="00DA46C4" w:rsidRDefault="00DA46C4" w:rsidP="00DA46C4">
      <w:pPr>
        <w:jc w:val="both"/>
        <w:rPr>
          <w:rFonts w:ascii="Arial" w:hAnsi="Arial" w:cs="Arial"/>
        </w:rPr>
      </w:pPr>
      <w:r w:rsidRPr="009627AC">
        <w:rPr>
          <w:rFonts w:ascii="Arial" w:hAnsi="Arial" w:cs="Arial"/>
          <w:b/>
        </w:rPr>
        <w:t xml:space="preserve">OCTAVO. </w:t>
      </w:r>
      <w:r w:rsidRPr="009627AC">
        <w:rPr>
          <w:rFonts w:ascii="Arial" w:hAnsi="Arial" w:cs="Arial"/>
        </w:rPr>
        <w:t>Se instruye a la Secretaría Ejecutiva para que, por conducto de la Dirección Ejecutiva de Prerrogativas y Partidos Políticos, comunique el presente Acuerdo a cada uno de los Organismos Públicos Locales Electorales para los efectos legales a que haya lugar.</w:t>
      </w:r>
    </w:p>
    <w:p w:rsidR="00DA46C4" w:rsidRDefault="00DA46C4" w:rsidP="00DA46C4">
      <w:pPr>
        <w:jc w:val="both"/>
        <w:rPr>
          <w:rFonts w:ascii="Arial" w:hAnsi="Arial" w:cs="Arial"/>
        </w:rPr>
      </w:pPr>
    </w:p>
    <w:p w:rsidR="00130085" w:rsidRPr="00130085" w:rsidRDefault="00130085" w:rsidP="00130085">
      <w:pPr>
        <w:jc w:val="both"/>
        <w:rPr>
          <w:rFonts w:ascii="Arial" w:eastAsia="Calibri" w:hAnsi="Arial"/>
          <w:szCs w:val="22"/>
          <w:lang w:val="es-MX" w:eastAsia="en-US"/>
        </w:rPr>
      </w:pPr>
      <w:r w:rsidRPr="00130085">
        <w:rPr>
          <w:rFonts w:ascii="Arial" w:eastAsia="Arial" w:hAnsi="Arial" w:cs="Arial"/>
          <w:lang w:val="es-MX" w:eastAsia="en-US"/>
        </w:rPr>
        <w:t xml:space="preserve">El presente Acuerdo fue aprobado en la </w:t>
      </w:r>
      <w:r>
        <w:rPr>
          <w:rFonts w:ascii="Arial" w:eastAsia="Arial" w:hAnsi="Arial" w:cs="Arial"/>
          <w:lang w:val="es-MX" w:eastAsia="en-US"/>
        </w:rPr>
        <w:t>Primera Sesión Especial</w:t>
      </w:r>
      <w:r w:rsidRPr="00130085">
        <w:rPr>
          <w:rFonts w:ascii="Arial" w:eastAsia="Arial" w:hAnsi="Arial" w:cs="Arial"/>
          <w:lang w:val="es-MX" w:eastAsia="en-US"/>
        </w:rPr>
        <w:t xml:space="preserve"> del Comité de Radio y Televisión, celebrada el </w:t>
      </w:r>
      <w:r>
        <w:rPr>
          <w:rFonts w:ascii="Arial" w:eastAsia="Arial" w:hAnsi="Arial" w:cs="Arial"/>
          <w:lang w:val="es-MX" w:eastAsia="en-US"/>
        </w:rPr>
        <w:t>once de enero de dos mil dieciocho</w:t>
      </w:r>
      <w:r w:rsidRPr="00130085">
        <w:rPr>
          <w:rFonts w:ascii="Arial" w:eastAsia="Arial" w:hAnsi="Arial" w:cs="Arial"/>
          <w:lang w:val="es-MX" w:eastAsia="en-US"/>
        </w:rPr>
        <w:t xml:space="preserve">, por la votación unánime del Presidente del Comité, Consejero Electoral Doctor Benito </w:t>
      </w:r>
      <w:proofErr w:type="spellStart"/>
      <w:r w:rsidRPr="00130085">
        <w:rPr>
          <w:rFonts w:ascii="Arial" w:eastAsia="Arial" w:hAnsi="Arial" w:cs="Arial"/>
          <w:lang w:val="es-MX" w:eastAsia="en-US"/>
        </w:rPr>
        <w:t>Nacif</w:t>
      </w:r>
      <w:proofErr w:type="spellEnd"/>
      <w:r w:rsidRPr="00130085">
        <w:rPr>
          <w:rFonts w:ascii="Arial" w:eastAsia="Arial" w:hAnsi="Arial" w:cs="Arial"/>
          <w:lang w:val="es-MX" w:eastAsia="en-US"/>
        </w:rPr>
        <w:t xml:space="preserve"> Hernández, y de las Consejeras Electorales integrantes del mismo, Doctora Adriana Margarita Favela Herrera y Maestra Beatriz Claudia Zavala Pérez; </w:t>
      </w:r>
      <w:r w:rsidR="00D90CD4">
        <w:rPr>
          <w:rFonts w:ascii="Arial" w:eastAsia="Arial" w:hAnsi="Arial" w:cs="Arial"/>
          <w:lang w:val="es-MX" w:eastAsia="en-US"/>
        </w:rPr>
        <w:t xml:space="preserve">con el voto a favor </w:t>
      </w:r>
      <w:r w:rsidRPr="00130085">
        <w:rPr>
          <w:rFonts w:ascii="Arial" w:eastAsia="Arial" w:hAnsi="Arial" w:cs="Arial"/>
          <w:lang w:val="es-MX" w:eastAsia="en-US"/>
        </w:rPr>
        <w:t>de la</w:t>
      </w:r>
      <w:r w:rsidR="004F063C">
        <w:rPr>
          <w:rFonts w:ascii="Arial" w:eastAsia="Arial" w:hAnsi="Arial" w:cs="Arial"/>
          <w:lang w:val="es-MX" w:eastAsia="en-US"/>
        </w:rPr>
        <w:t>s</w:t>
      </w:r>
      <w:r w:rsidRPr="00130085">
        <w:rPr>
          <w:rFonts w:ascii="Arial" w:eastAsia="Arial" w:hAnsi="Arial" w:cs="Arial"/>
          <w:lang w:val="es-MX" w:eastAsia="en-US"/>
        </w:rPr>
        <w:t xml:space="preserve"> y los representantes </w:t>
      </w:r>
      <w:r w:rsidRPr="00130085">
        <w:rPr>
          <w:rFonts w:ascii="Arial" w:eastAsia="Calibri" w:hAnsi="Arial"/>
          <w:szCs w:val="22"/>
          <w:lang w:val="es-MX" w:eastAsia="en-US"/>
        </w:rPr>
        <w:t xml:space="preserve">de los partidos Acción Nacional, Revolucionario Institucional, de la Revolución Democrática, </w:t>
      </w:r>
      <w:r w:rsidR="00D90CD4">
        <w:rPr>
          <w:rFonts w:ascii="Arial" w:eastAsia="Calibri" w:hAnsi="Arial"/>
          <w:szCs w:val="22"/>
          <w:lang w:val="es-MX" w:eastAsia="en-US"/>
        </w:rPr>
        <w:t xml:space="preserve">Verde Ecologista de México, del Trabajo, </w:t>
      </w:r>
      <w:r w:rsidRPr="00130085">
        <w:rPr>
          <w:rFonts w:ascii="Arial" w:eastAsia="Calibri" w:hAnsi="Arial"/>
          <w:szCs w:val="22"/>
          <w:lang w:val="es-MX" w:eastAsia="en-US"/>
        </w:rPr>
        <w:t>Movimiento Ciudadano</w:t>
      </w:r>
      <w:r w:rsidR="00D90CD4">
        <w:rPr>
          <w:rFonts w:ascii="Arial" w:eastAsia="Calibri" w:hAnsi="Arial"/>
          <w:szCs w:val="22"/>
          <w:lang w:val="es-MX" w:eastAsia="en-US"/>
        </w:rPr>
        <w:t xml:space="preserve"> y Nueva Alianza; </w:t>
      </w:r>
      <w:r w:rsidR="00D90CD4">
        <w:rPr>
          <w:rFonts w:ascii="Arial" w:eastAsia="Arial" w:hAnsi="Arial" w:cs="Arial"/>
          <w:lang w:val="es-MX" w:eastAsia="en-US"/>
        </w:rPr>
        <w:t xml:space="preserve">con el voto en contra de la representante del Partido Morena, </w:t>
      </w:r>
      <w:r w:rsidRPr="00130085">
        <w:rPr>
          <w:rFonts w:ascii="Arial" w:eastAsia="Arial" w:hAnsi="Arial" w:cs="Arial"/>
          <w:lang w:val="es-MX" w:eastAsia="en-US"/>
        </w:rPr>
        <w:t>todas y todos ellos presentes en la sesión.</w:t>
      </w:r>
    </w:p>
    <w:p w:rsidR="00130085" w:rsidRPr="00130085" w:rsidRDefault="00130085" w:rsidP="00130085">
      <w:pPr>
        <w:spacing w:line="276" w:lineRule="auto"/>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130085" w:rsidRPr="00130085" w:rsidTr="00CA620F">
        <w:trPr>
          <w:jc w:val="center"/>
        </w:trPr>
        <w:tc>
          <w:tcPr>
            <w:tcW w:w="2405" w:type="pct"/>
          </w:tcPr>
          <w:p w:rsidR="00130085" w:rsidRPr="00130085" w:rsidRDefault="00130085" w:rsidP="00130085">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30085">
              <w:rPr>
                <w:rFonts w:ascii="Arial" w:eastAsia="Calibri" w:hAnsi="Arial" w:cs="Arial"/>
                <w:b/>
                <w:lang w:val="es-ES_tradnl" w:eastAsia="ja-JP"/>
              </w:rPr>
              <w:t>EL PRESIDENTE</w:t>
            </w:r>
          </w:p>
          <w:p w:rsidR="00130085" w:rsidRPr="00130085" w:rsidRDefault="00130085" w:rsidP="00130085">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130085">
              <w:rPr>
                <w:rFonts w:ascii="Arial" w:eastAsia="Calibri" w:hAnsi="Arial" w:cs="Arial"/>
                <w:b/>
                <w:lang w:val="es-ES_tradnl" w:eastAsia="ja-JP"/>
              </w:rPr>
              <w:t>DEL COMITÉ DE RADIO Y TELEVISIÓN</w:t>
            </w:r>
          </w:p>
          <w:p w:rsidR="00130085" w:rsidRPr="00130085" w:rsidRDefault="00130085" w:rsidP="0013008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130085">
              <w:rPr>
                <w:rFonts w:ascii="Arial" w:eastAsia="Calibri" w:hAnsi="Arial" w:cs="Arial"/>
                <w:b/>
                <w:spacing w:val="-4"/>
                <w:lang w:val="es-ES_tradnl" w:eastAsia="ja-JP"/>
              </w:rPr>
              <w:t xml:space="preserve">DR. BENITO </w:t>
            </w:r>
            <w:proofErr w:type="spellStart"/>
            <w:r w:rsidRPr="00130085">
              <w:rPr>
                <w:rFonts w:ascii="Arial" w:eastAsia="Calibri" w:hAnsi="Arial" w:cs="Arial"/>
                <w:b/>
                <w:spacing w:val="-4"/>
                <w:lang w:val="es-ES_tradnl" w:eastAsia="ja-JP"/>
              </w:rPr>
              <w:t>NACIF</w:t>
            </w:r>
            <w:proofErr w:type="spellEnd"/>
            <w:r w:rsidRPr="00130085">
              <w:rPr>
                <w:rFonts w:ascii="Arial" w:eastAsia="Calibri" w:hAnsi="Arial" w:cs="Arial"/>
                <w:b/>
                <w:spacing w:val="-4"/>
                <w:lang w:val="es-ES_tradnl" w:eastAsia="ja-JP"/>
              </w:rPr>
              <w:t xml:space="preserve"> HERNÁNDEZ</w:t>
            </w:r>
          </w:p>
        </w:tc>
        <w:tc>
          <w:tcPr>
            <w:tcW w:w="2595" w:type="pct"/>
            <w:vAlign w:val="center"/>
          </w:tcPr>
          <w:p w:rsidR="00130085" w:rsidRPr="00130085" w:rsidRDefault="00130085" w:rsidP="00130085">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30085">
              <w:rPr>
                <w:rFonts w:ascii="Arial" w:eastAsia="Calibri" w:hAnsi="Arial" w:cs="Arial"/>
                <w:b/>
                <w:lang w:val="es-ES_tradnl" w:eastAsia="ja-JP"/>
              </w:rPr>
              <w:t>EL SECRETARIO TÉCNICO</w:t>
            </w:r>
          </w:p>
          <w:p w:rsidR="00130085" w:rsidRPr="00130085" w:rsidRDefault="00130085" w:rsidP="00130085">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130085">
              <w:rPr>
                <w:rFonts w:ascii="Arial" w:eastAsia="Calibri" w:hAnsi="Arial" w:cs="Arial"/>
                <w:b/>
                <w:lang w:val="es-ES_tradnl" w:eastAsia="ja-JP"/>
              </w:rPr>
              <w:t>DEL COMITÉ DE RADIO Y TELEVISIÓN</w:t>
            </w:r>
          </w:p>
          <w:p w:rsidR="00130085" w:rsidRPr="00130085" w:rsidRDefault="00130085" w:rsidP="0013008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130085" w:rsidRPr="00130085" w:rsidRDefault="00130085" w:rsidP="00130085">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130085">
              <w:rPr>
                <w:rFonts w:ascii="Arial" w:eastAsia="Calibri" w:hAnsi="Arial" w:cs="Arial"/>
                <w:b/>
                <w:spacing w:val="-4"/>
                <w:lang w:val="es-ES_tradnl" w:eastAsia="ja-JP"/>
              </w:rPr>
              <w:t>MTRO. PATRICIO BALLADOS VILLAGÓMEZ</w:t>
            </w:r>
          </w:p>
        </w:tc>
      </w:tr>
    </w:tbl>
    <w:p w:rsidR="00130085" w:rsidRPr="00130085" w:rsidRDefault="00130085" w:rsidP="00130085">
      <w:pPr>
        <w:jc w:val="both"/>
        <w:rPr>
          <w:rFonts w:ascii="Arial" w:hAnsi="Arial" w:cs="Arial"/>
          <w:b/>
        </w:rPr>
      </w:pPr>
    </w:p>
    <w:p w:rsidR="00A67D26" w:rsidRPr="00653BB3" w:rsidRDefault="00A67D26" w:rsidP="00DA46C4">
      <w:pPr>
        <w:jc w:val="both"/>
        <w:rPr>
          <w:rFonts w:ascii="Arial" w:hAnsi="Arial" w:cs="Arial"/>
        </w:rPr>
      </w:pPr>
    </w:p>
    <w:sectPr w:rsidR="00A67D26" w:rsidRPr="00653BB3" w:rsidSect="00CD5FF8">
      <w:headerReference w:type="default" r:id="rId8"/>
      <w:footerReference w:type="default" r:id="rId9"/>
      <w:headerReference w:type="first" r:id="rId10"/>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5497" w:rsidRDefault="00A95497">
      <w:r>
        <w:separator/>
      </w:r>
    </w:p>
  </w:endnote>
  <w:endnote w:type="continuationSeparator" w:id="0">
    <w:p w:rsidR="00A95497" w:rsidRDefault="00A95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DA46C4" w:rsidRPr="00552CDF" w:rsidRDefault="00DA46C4">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660C63" w:rsidRPr="00660C63">
          <w:rPr>
            <w:rFonts w:ascii="Arial" w:hAnsi="Arial" w:cs="Arial"/>
            <w:noProof/>
            <w:sz w:val="20"/>
            <w:szCs w:val="20"/>
            <w:lang w:val="es-ES"/>
          </w:rPr>
          <w:t>2</w:t>
        </w:r>
        <w:r w:rsidRPr="00552CDF">
          <w:rPr>
            <w:rFonts w:ascii="Arial" w:hAnsi="Arial" w:cs="Arial"/>
            <w:sz w:val="20"/>
            <w:szCs w:val="20"/>
          </w:rPr>
          <w:fldChar w:fldCharType="end"/>
        </w:r>
      </w:p>
    </w:sdtContent>
  </w:sdt>
  <w:p w:rsidR="00DA46C4" w:rsidRDefault="00DA46C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5497" w:rsidRDefault="00A95497">
      <w:r>
        <w:separator/>
      </w:r>
    </w:p>
  </w:footnote>
  <w:footnote w:type="continuationSeparator" w:id="0">
    <w:p w:rsidR="00A95497" w:rsidRDefault="00A954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FF8" w:rsidRDefault="00CD5FF8" w:rsidP="00CD5FF8">
    <w:pPr>
      <w:pStyle w:val="Encabezado"/>
      <w:jc w:val="right"/>
      <w:rPr>
        <w:rFonts w:ascii="Arial" w:hAnsi="Arial" w:cs="Arial"/>
        <w:b/>
        <w:sz w:val="24"/>
        <w:szCs w:val="24"/>
      </w:rPr>
    </w:pPr>
  </w:p>
  <w:p w:rsidR="00CD5FF8" w:rsidRDefault="00CD5FF8" w:rsidP="00CD5FF8">
    <w:pPr>
      <w:pStyle w:val="Encabezado"/>
      <w:jc w:val="right"/>
      <w:rPr>
        <w:rFonts w:ascii="Arial" w:hAnsi="Arial" w:cs="Arial"/>
        <w:b/>
        <w:sz w:val="24"/>
        <w:szCs w:val="24"/>
      </w:rPr>
    </w:pPr>
  </w:p>
  <w:p w:rsidR="00CD5FF8" w:rsidRDefault="00CD5FF8" w:rsidP="00CD5FF8">
    <w:pPr>
      <w:pStyle w:val="Encabezado"/>
      <w:jc w:val="right"/>
      <w:rPr>
        <w:rFonts w:ascii="Arial" w:hAnsi="Arial" w:cs="Arial"/>
        <w:b/>
        <w:sz w:val="24"/>
        <w:szCs w:val="24"/>
      </w:rPr>
    </w:pPr>
  </w:p>
  <w:p w:rsidR="00CD5FF8" w:rsidRDefault="00CD5FF8" w:rsidP="00CD5FF8">
    <w:pPr>
      <w:pStyle w:val="Encabezado"/>
      <w:jc w:val="right"/>
      <w:rPr>
        <w:rFonts w:ascii="Arial" w:hAnsi="Arial" w:cs="Arial"/>
        <w:b/>
        <w:sz w:val="24"/>
        <w:szCs w:val="24"/>
      </w:rPr>
    </w:pPr>
  </w:p>
  <w:p w:rsidR="00CD5FF8" w:rsidRDefault="00CD5FF8" w:rsidP="00CD5FF8">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/02/2018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5FF8" w:rsidRDefault="00CD5FF8" w:rsidP="00CD5FF8">
    <w:pPr>
      <w:pStyle w:val="Encabezado"/>
      <w:jc w:val="right"/>
      <w:rPr>
        <w:rFonts w:ascii="Arial" w:hAnsi="Arial" w:cs="Arial"/>
        <w:b/>
        <w:sz w:val="24"/>
        <w:szCs w:val="24"/>
      </w:rPr>
    </w:pPr>
  </w:p>
  <w:p w:rsidR="00CD5FF8" w:rsidRDefault="00CD5FF8" w:rsidP="00CD5FF8">
    <w:pPr>
      <w:pStyle w:val="Encabezado"/>
      <w:jc w:val="right"/>
      <w:rPr>
        <w:rFonts w:ascii="Arial" w:hAnsi="Arial" w:cs="Arial"/>
        <w:b/>
        <w:sz w:val="24"/>
        <w:szCs w:val="24"/>
      </w:rPr>
    </w:pPr>
  </w:p>
  <w:p w:rsidR="00CD5FF8" w:rsidRDefault="00CD5FF8" w:rsidP="00CD5FF8">
    <w:pPr>
      <w:pStyle w:val="Encabezado"/>
      <w:jc w:val="right"/>
      <w:rPr>
        <w:rFonts w:ascii="Arial" w:hAnsi="Arial" w:cs="Arial"/>
        <w:b/>
        <w:sz w:val="24"/>
        <w:szCs w:val="24"/>
      </w:rPr>
    </w:pPr>
  </w:p>
  <w:p w:rsidR="00CD5FF8" w:rsidRDefault="00CD5FF8" w:rsidP="00CD5FF8">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/02/2018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1EC761AD"/>
    <w:multiLevelType w:val="hybridMultilevel"/>
    <w:tmpl w:val="A9C4658C"/>
    <w:lvl w:ilvl="0" w:tplc="225C960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6D55385"/>
    <w:multiLevelType w:val="hybridMultilevel"/>
    <w:tmpl w:val="C7CEA1C2"/>
    <w:lvl w:ilvl="0" w:tplc="080A0017">
      <w:start w:val="1"/>
      <w:numFmt w:val="lowerLetter"/>
      <w:lvlText w:val="%1)"/>
      <w:lvlJc w:val="left"/>
      <w:pPr>
        <w:ind w:left="1789" w:hanging="360"/>
      </w:pPr>
    </w:lvl>
    <w:lvl w:ilvl="1" w:tplc="080A0019" w:tentative="1">
      <w:start w:val="1"/>
      <w:numFmt w:val="lowerLetter"/>
      <w:lvlText w:val="%2."/>
      <w:lvlJc w:val="left"/>
      <w:pPr>
        <w:ind w:left="2509" w:hanging="360"/>
      </w:pPr>
    </w:lvl>
    <w:lvl w:ilvl="2" w:tplc="080A001B" w:tentative="1">
      <w:start w:val="1"/>
      <w:numFmt w:val="lowerRoman"/>
      <w:lvlText w:val="%3."/>
      <w:lvlJc w:val="right"/>
      <w:pPr>
        <w:ind w:left="3229" w:hanging="180"/>
      </w:pPr>
    </w:lvl>
    <w:lvl w:ilvl="3" w:tplc="080A000F" w:tentative="1">
      <w:start w:val="1"/>
      <w:numFmt w:val="decimal"/>
      <w:lvlText w:val="%4."/>
      <w:lvlJc w:val="left"/>
      <w:pPr>
        <w:ind w:left="3949" w:hanging="360"/>
      </w:pPr>
    </w:lvl>
    <w:lvl w:ilvl="4" w:tplc="080A0019" w:tentative="1">
      <w:start w:val="1"/>
      <w:numFmt w:val="lowerLetter"/>
      <w:lvlText w:val="%5."/>
      <w:lvlJc w:val="left"/>
      <w:pPr>
        <w:ind w:left="4669" w:hanging="360"/>
      </w:pPr>
    </w:lvl>
    <w:lvl w:ilvl="5" w:tplc="080A001B" w:tentative="1">
      <w:start w:val="1"/>
      <w:numFmt w:val="lowerRoman"/>
      <w:lvlText w:val="%6."/>
      <w:lvlJc w:val="right"/>
      <w:pPr>
        <w:ind w:left="5389" w:hanging="180"/>
      </w:pPr>
    </w:lvl>
    <w:lvl w:ilvl="6" w:tplc="080A000F" w:tentative="1">
      <w:start w:val="1"/>
      <w:numFmt w:val="decimal"/>
      <w:lvlText w:val="%7."/>
      <w:lvlJc w:val="left"/>
      <w:pPr>
        <w:ind w:left="6109" w:hanging="360"/>
      </w:pPr>
    </w:lvl>
    <w:lvl w:ilvl="7" w:tplc="080A0019" w:tentative="1">
      <w:start w:val="1"/>
      <w:numFmt w:val="lowerLetter"/>
      <w:lvlText w:val="%8."/>
      <w:lvlJc w:val="left"/>
      <w:pPr>
        <w:ind w:left="6829" w:hanging="360"/>
      </w:pPr>
    </w:lvl>
    <w:lvl w:ilvl="8" w:tplc="080A001B" w:tentative="1">
      <w:start w:val="1"/>
      <w:numFmt w:val="lowerRoman"/>
      <w:lvlText w:val="%9."/>
      <w:lvlJc w:val="right"/>
      <w:pPr>
        <w:ind w:left="7549" w:hanging="180"/>
      </w:pPr>
    </w:lvl>
  </w:abstractNum>
  <w:abstractNum w:abstractNumId="4"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6C4"/>
    <w:rsid w:val="00130085"/>
    <w:rsid w:val="001372C9"/>
    <w:rsid w:val="0037489F"/>
    <w:rsid w:val="003B11C5"/>
    <w:rsid w:val="003D14BB"/>
    <w:rsid w:val="00403D42"/>
    <w:rsid w:val="004F063C"/>
    <w:rsid w:val="0052723F"/>
    <w:rsid w:val="005A5C98"/>
    <w:rsid w:val="005C4183"/>
    <w:rsid w:val="00660C63"/>
    <w:rsid w:val="006B3FAC"/>
    <w:rsid w:val="00751B88"/>
    <w:rsid w:val="00756B50"/>
    <w:rsid w:val="007939C9"/>
    <w:rsid w:val="007C690A"/>
    <w:rsid w:val="0080130E"/>
    <w:rsid w:val="00875F3A"/>
    <w:rsid w:val="00894FE7"/>
    <w:rsid w:val="008978A6"/>
    <w:rsid w:val="008E3FF5"/>
    <w:rsid w:val="009627AC"/>
    <w:rsid w:val="009B1CF2"/>
    <w:rsid w:val="00A67D26"/>
    <w:rsid w:val="00A95497"/>
    <w:rsid w:val="00B33767"/>
    <w:rsid w:val="00B97A7E"/>
    <w:rsid w:val="00BA204B"/>
    <w:rsid w:val="00C2694B"/>
    <w:rsid w:val="00CA1AA2"/>
    <w:rsid w:val="00CD5FF8"/>
    <w:rsid w:val="00D416AE"/>
    <w:rsid w:val="00D7474A"/>
    <w:rsid w:val="00D90CD4"/>
    <w:rsid w:val="00DA46C4"/>
    <w:rsid w:val="00E02ACB"/>
    <w:rsid w:val="00F433F3"/>
    <w:rsid w:val="00F86B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FC01A9-C583-40B6-B545-5F1A2D6DB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46C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DA46C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DA46C4"/>
  </w:style>
  <w:style w:type="paragraph" w:styleId="Encabezado">
    <w:name w:val="header"/>
    <w:basedOn w:val="Normal"/>
    <w:link w:val="EncabezadoCar"/>
    <w:uiPriority w:val="99"/>
    <w:unhideWhenUsed/>
    <w:rsid w:val="00DA46C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DA46C4"/>
  </w:style>
  <w:style w:type="paragraph" w:styleId="Piedepgina">
    <w:name w:val="footer"/>
    <w:basedOn w:val="Normal"/>
    <w:link w:val="PiedepginaCar"/>
    <w:uiPriority w:val="99"/>
    <w:unhideWhenUsed/>
    <w:rsid w:val="00DA46C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DA46C4"/>
  </w:style>
  <w:style w:type="table" w:styleId="Tablaconcuadrcula">
    <w:name w:val="Table Grid"/>
    <w:basedOn w:val="Tablanormal"/>
    <w:uiPriority w:val="59"/>
    <w:rsid w:val="00DA46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4916</Words>
  <Characters>27041</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31894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2018-01-11T23:08:00Z</dcterms:created>
  <dcterms:modified xsi:type="dcterms:W3CDTF">2018-01-11T23:09:00Z</dcterms:modified>
</cp:coreProperties>
</file>