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982" w:rsidRPr="00714A7F" w:rsidRDefault="00F70982" w:rsidP="00F70982">
      <w:pPr>
        <w:spacing w:line="260" w:lineRule="exact"/>
        <w:jc w:val="both"/>
      </w:pPr>
      <w:bookmarkStart w:id="0" w:name="_GoBack"/>
      <w:bookmarkEnd w:id="0"/>
      <w:r w:rsidRPr="00714A7F">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w:t>
      </w:r>
      <w:r w:rsidR="00CC4738">
        <w:rPr>
          <w:rFonts w:ascii="Arial" w:hAnsi="Arial" w:cs="Arial"/>
          <w:b/>
          <w:bCs/>
        </w:rPr>
        <w:t xml:space="preserve"> </w:t>
      </w:r>
      <w:r w:rsidRPr="00714A7F">
        <w:rPr>
          <w:rFonts w:ascii="Arial" w:hAnsi="Arial" w:cs="Arial"/>
          <w:b/>
          <w:bCs/>
        </w:rPr>
        <w:t>L</w:t>
      </w:r>
      <w:r w:rsidR="00CC4738">
        <w:rPr>
          <w:rFonts w:ascii="Arial" w:hAnsi="Arial" w:cs="Arial"/>
          <w:b/>
          <w:bCs/>
        </w:rPr>
        <w:t>OS</w:t>
      </w:r>
      <w:r w:rsidRPr="00714A7F">
        <w:rPr>
          <w:rFonts w:ascii="Arial" w:hAnsi="Arial" w:cs="Arial"/>
          <w:b/>
          <w:bCs/>
        </w:rPr>
        <w:t xml:space="preserve"> PROCESO</w:t>
      </w:r>
      <w:r w:rsidR="00CC4738">
        <w:rPr>
          <w:rFonts w:ascii="Arial" w:hAnsi="Arial" w:cs="Arial"/>
          <w:b/>
          <w:bCs/>
        </w:rPr>
        <w:t>S</w:t>
      </w:r>
      <w:r w:rsidRPr="00714A7F">
        <w:rPr>
          <w:rFonts w:ascii="Arial" w:hAnsi="Arial" w:cs="Arial"/>
          <w:b/>
          <w:bCs/>
        </w:rPr>
        <w:t xml:space="preserve"> ELECTORAL</w:t>
      </w:r>
      <w:r w:rsidR="00CC4738">
        <w:rPr>
          <w:rFonts w:ascii="Arial" w:hAnsi="Arial" w:cs="Arial"/>
          <w:b/>
          <w:bCs/>
        </w:rPr>
        <w:t>ES</w:t>
      </w:r>
      <w:r w:rsidRPr="00714A7F">
        <w:rPr>
          <w:rFonts w:ascii="Arial" w:hAnsi="Arial" w:cs="Arial"/>
          <w:b/>
          <w:bCs/>
        </w:rPr>
        <w:t xml:space="preserve"> LOC</w:t>
      </w:r>
      <w:r w:rsidR="00CC4738">
        <w:rPr>
          <w:rFonts w:ascii="Arial" w:hAnsi="Arial" w:cs="Arial"/>
          <w:b/>
          <w:bCs/>
        </w:rPr>
        <w:t>ALES 2017-2018, COINCIDENTES CON EL</w:t>
      </w:r>
      <w:r w:rsidRPr="00714A7F">
        <w:rPr>
          <w:rFonts w:ascii="Arial" w:hAnsi="Arial" w:cs="Arial"/>
          <w:b/>
          <w:bCs/>
        </w:rPr>
        <w:t xml:space="preserve"> PROC</w:t>
      </w:r>
      <w:r w:rsidR="00CC4738">
        <w:rPr>
          <w:rFonts w:ascii="Arial" w:hAnsi="Arial" w:cs="Arial"/>
          <w:b/>
          <w:bCs/>
        </w:rPr>
        <w:t>ESO ELECTORAL FEDERAL 2017-2018</w:t>
      </w:r>
      <w:r w:rsidRPr="00714A7F">
        <w:rPr>
          <w:rFonts w:ascii="Arial" w:hAnsi="Arial" w:cs="Arial"/>
          <w:b/>
          <w:bCs/>
        </w:rPr>
        <w:t xml:space="preserve"> EN LA CIUDAD DE MÉXICO Y EL ESTADO DE MÉXICO</w:t>
      </w:r>
    </w:p>
    <w:p w:rsidR="00F70982" w:rsidRDefault="00F70982" w:rsidP="00F70982">
      <w:pPr>
        <w:autoSpaceDE w:val="0"/>
        <w:autoSpaceDN w:val="0"/>
        <w:adjustRightInd w:val="0"/>
        <w:spacing w:line="260" w:lineRule="exact"/>
        <w:jc w:val="center"/>
        <w:rPr>
          <w:rFonts w:ascii="Arial,Bold" w:hAnsi="Arial,Bold" w:cs="Arial,Bold"/>
          <w:b/>
          <w:bCs/>
        </w:rPr>
      </w:pPr>
    </w:p>
    <w:p w:rsidR="00C87750" w:rsidRPr="00714A7F" w:rsidRDefault="00C87750" w:rsidP="00F70982">
      <w:pPr>
        <w:autoSpaceDE w:val="0"/>
        <w:autoSpaceDN w:val="0"/>
        <w:adjustRightInd w:val="0"/>
        <w:spacing w:line="260" w:lineRule="exact"/>
        <w:jc w:val="center"/>
        <w:rPr>
          <w:rFonts w:ascii="Arial,Bold" w:hAnsi="Arial,Bold" w:cs="Arial,Bold"/>
          <w:b/>
          <w:bCs/>
        </w:rPr>
      </w:pPr>
    </w:p>
    <w:p w:rsidR="00F70982" w:rsidRPr="00714A7F" w:rsidRDefault="00F70982" w:rsidP="00F70982">
      <w:pPr>
        <w:autoSpaceDE w:val="0"/>
        <w:autoSpaceDN w:val="0"/>
        <w:adjustRightInd w:val="0"/>
        <w:spacing w:line="260" w:lineRule="exact"/>
        <w:jc w:val="center"/>
        <w:rPr>
          <w:rFonts w:ascii="Arial,Bold" w:hAnsi="Arial,Bold" w:cs="Arial,Bold"/>
          <w:b/>
          <w:bCs/>
        </w:rPr>
      </w:pPr>
      <w:r w:rsidRPr="00714A7F">
        <w:rPr>
          <w:rFonts w:ascii="Arial,Bold" w:hAnsi="Arial,Bold" w:cs="Arial,Bold"/>
          <w:b/>
          <w:bCs/>
        </w:rPr>
        <w:t>A n t e c e d e n t e s</w:t>
      </w:r>
    </w:p>
    <w:p w:rsidR="00F70982" w:rsidRDefault="00F70982" w:rsidP="00F70982">
      <w:pPr>
        <w:autoSpaceDE w:val="0"/>
        <w:autoSpaceDN w:val="0"/>
        <w:adjustRightInd w:val="0"/>
        <w:jc w:val="both"/>
        <w:rPr>
          <w:rFonts w:ascii="Arial" w:hAnsi="Arial" w:cs="Arial"/>
        </w:rPr>
      </w:pPr>
    </w:p>
    <w:p w:rsidR="00C87750" w:rsidRPr="00714A7F" w:rsidRDefault="00C87750" w:rsidP="00F70982">
      <w:pPr>
        <w:autoSpaceDE w:val="0"/>
        <w:autoSpaceDN w:val="0"/>
        <w:adjustRightInd w:val="0"/>
        <w:jc w:val="both"/>
        <w:rPr>
          <w:rFonts w:ascii="Arial" w:hAnsi="Arial" w:cs="Arial"/>
        </w:rPr>
      </w:pPr>
    </w:p>
    <w:p w:rsidR="00F70982" w:rsidRPr="00714A7F"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rPr>
        <w:t xml:space="preserve">Inicio del Proceso Electoral Federal 2017-2018. </w:t>
      </w:r>
      <w:r w:rsidRPr="00714A7F">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F70982" w:rsidRPr="00714A7F" w:rsidRDefault="00F70982" w:rsidP="00C87750">
      <w:pPr>
        <w:pStyle w:val="Prrafodelista"/>
        <w:autoSpaceDE w:val="0"/>
        <w:autoSpaceDN w:val="0"/>
        <w:adjustRightInd w:val="0"/>
        <w:spacing w:after="0" w:line="300" w:lineRule="exact"/>
        <w:jc w:val="both"/>
        <w:rPr>
          <w:rFonts w:ascii="Arial" w:hAnsi="Arial" w:cs="Arial"/>
          <w:sz w:val="24"/>
          <w:szCs w:val="24"/>
        </w:rPr>
      </w:pPr>
    </w:p>
    <w:p w:rsidR="00F70982"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Aprobación del inicio y conclusión de la precampaña federal.</w:t>
      </w:r>
      <w:r w:rsidRPr="00714A7F">
        <w:rPr>
          <w:rFonts w:ascii="Arial" w:hAnsi="Arial" w:cs="Arial"/>
          <w:sz w:val="24"/>
          <w:szCs w:val="24"/>
        </w:rPr>
        <w:t xml:space="preserve"> En sesión extraordinaria, celebrada el ocho de septiembre de dos mil diecisiete, el Consejo General del Instituto Nacional Electoral, aprobó el </w:t>
      </w:r>
      <w:r w:rsidRPr="00714A7F">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714A7F">
        <w:rPr>
          <w:rFonts w:ascii="Arial" w:hAnsi="Arial" w:cs="Arial"/>
          <w:sz w:val="24"/>
          <w:szCs w:val="24"/>
        </w:rPr>
        <w:t xml:space="preserve"> identificado con la clave INE/CG427/2017, en cuyo punto de acuerdo SÉPTIMO, establece que: </w:t>
      </w:r>
      <w:r w:rsidRPr="00714A7F">
        <w:rPr>
          <w:rFonts w:ascii="Arial" w:hAnsi="Arial" w:cs="Arial"/>
          <w:i/>
          <w:sz w:val="24"/>
          <w:szCs w:val="24"/>
        </w:rPr>
        <w:t>“Las precampañas electorales darán inicio el día 14 de diciembre de 2017 y concluirán a más tardar el día 11 de febrero de 2018.”</w:t>
      </w:r>
      <w:r w:rsidRPr="00714A7F">
        <w:rPr>
          <w:rFonts w:ascii="Arial" w:hAnsi="Arial" w:cs="Arial"/>
          <w:sz w:val="24"/>
          <w:szCs w:val="24"/>
        </w:rPr>
        <w:t xml:space="preserve"> </w:t>
      </w:r>
    </w:p>
    <w:p w:rsidR="001E4F71" w:rsidRPr="001E4F71" w:rsidRDefault="001E4F71" w:rsidP="00C87750">
      <w:pPr>
        <w:pStyle w:val="Prrafodelista"/>
        <w:spacing w:after="0" w:line="300" w:lineRule="exact"/>
        <w:rPr>
          <w:rFonts w:ascii="Arial" w:hAnsi="Arial" w:cs="Arial"/>
          <w:sz w:val="24"/>
          <w:szCs w:val="24"/>
        </w:rPr>
      </w:pPr>
    </w:p>
    <w:p w:rsidR="001E4F71" w:rsidRPr="00714A7F" w:rsidRDefault="001E4F71"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Aprobación de propuesta de pautado por parte del OPLE.</w:t>
      </w:r>
      <w:r w:rsidRPr="00714A7F">
        <w:rPr>
          <w:rFonts w:ascii="Arial" w:hAnsi="Arial" w:cs="Arial"/>
          <w:sz w:val="24"/>
          <w:szCs w:val="24"/>
        </w:rPr>
        <w:t xml:space="preserve"> El cinco de octubre de dos mil diecisiete, la Dirección Ejecutiva de Asociaciones Políticas del Instituto Electoral Ciudad de México, notificó a la Dirección Ejecutiva de Prerrogativas y Partidos Políticos los </w:t>
      </w:r>
      <w:r w:rsidRPr="00714A7F">
        <w:rPr>
          <w:rFonts w:ascii="Arial" w:hAnsi="Arial" w:cs="Arial"/>
          <w:i/>
          <w:sz w:val="24"/>
          <w:szCs w:val="24"/>
        </w:rPr>
        <w:t xml:space="preserve">“Modelos de pauta para la transmisión en radio y televisión de los promocionales de los partidos políticos para las etapas de precampaña, </w:t>
      </w:r>
      <w:proofErr w:type="spellStart"/>
      <w:r w:rsidRPr="00714A7F">
        <w:rPr>
          <w:rFonts w:ascii="Arial" w:hAnsi="Arial" w:cs="Arial"/>
          <w:i/>
          <w:sz w:val="24"/>
          <w:szCs w:val="24"/>
        </w:rPr>
        <w:t>intercampaña</w:t>
      </w:r>
      <w:proofErr w:type="spellEnd"/>
      <w:r w:rsidRPr="00714A7F">
        <w:rPr>
          <w:rFonts w:ascii="Arial" w:hAnsi="Arial" w:cs="Arial"/>
          <w:i/>
          <w:sz w:val="24"/>
          <w:szCs w:val="24"/>
        </w:rPr>
        <w:t xml:space="preserve"> y campaña que deberán ser transmitidos durante el Proceso Electoral Local Ordinario 2017-2018 en la Ciudad de México”</w:t>
      </w:r>
      <w:r w:rsidRPr="00714A7F">
        <w:rPr>
          <w:rFonts w:ascii="Arial" w:hAnsi="Arial" w:cs="Arial"/>
          <w:sz w:val="24"/>
          <w:szCs w:val="24"/>
        </w:rPr>
        <w:t>, mediante el oficio IECM/DEAP/0260/2017.</w:t>
      </w:r>
    </w:p>
    <w:p w:rsidR="00F70982" w:rsidRPr="00714A7F" w:rsidRDefault="00F70982" w:rsidP="00C87750">
      <w:pPr>
        <w:autoSpaceDE w:val="0"/>
        <w:autoSpaceDN w:val="0"/>
        <w:adjustRightInd w:val="0"/>
        <w:spacing w:line="300" w:lineRule="exact"/>
        <w:jc w:val="both"/>
        <w:rPr>
          <w:rFonts w:ascii="Arial" w:hAnsi="Arial" w:cs="Arial"/>
        </w:rPr>
      </w:pPr>
    </w:p>
    <w:p w:rsidR="00F70982" w:rsidRPr="00714A7F"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Términos y condiciones de la entrega de materiales y elaboración de órdenes de transmisión, 2018</w:t>
      </w:r>
      <w:r w:rsidRPr="00714A7F">
        <w:rPr>
          <w:rFonts w:ascii="Arial" w:hAnsi="Arial" w:cs="Arial"/>
          <w:sz w:val="24"/>
          <w:szCs w:val="24"/>
        </w:rPr>
        <w:t xml:space="preserve">. El doce de octubre de dos mil diecisiete en la Novena Sesión Ordinaria del Comité de Radio y Televisión, se aprobó el </w:t>
      </w:r>
      <w:r w:rsidRPr="00714A7F">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714A7F">
        <w:rPr>
          <w:rFonts w:ascii="Arial" w:hAnsi="Arial" w:cs="Arial"/>
          <w:sz w:val="24"/>
          <w:szCs w:val="24"/>
        </w:rPr>
        <w:t>, identificado como INE/ACRT/22/2017.</w:t>
      </w:r>
    </w:p>
    <w:p w:rsidR="00F70982" w:rsidRPr="00714A7F" w:rsidRDefault="00F70982" w:rsidP="00C87750">
      <w:pPr>
        <w:pStyle w:val="Prrafodelista"/>
        <w:autoSpaceDE w:val="0"/>
        <w:autoSpaceDN w:val="0"/>
        <w:adjustRightInd w:val="0"/>
        <w:spacing w:after="0" w:line="300" w:lineRule="exact"/>
        <w:jc w:val="both"/>
        <w:rPr>
          <w:rFonts w:ascii="Arial" w:hAnsi="Arial" w:cs="Arial"/>
          <w:sz w:val="24"/>
          <w:szCs w:val="24"/>
        </w:rPr>
      </w:pPr>
    </w:p>
    <w:p w:rsidR="00F70982" w:rsidRPr="00714A7F"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lastRenderedPageBreak/>
        <w:t>Aprobación de pautas de autoridades electorales del Proceso Electoral Federal 2017-2018 y locales coincidentes</w:t>
      </w:r>
      <w:r w:rsidRPr="00714A7F">
        <w:rPr>
          <w:rFonts w:ascii="Arial" w:hAnsi="Arial" w:cs="Arial"/>
          <w:sz w:val="24"/>
          <w:szCs w:val="24"/>
        </w:rPr>
        <w:t xml:space="preserve">. El dieciocho de octubre de dos mil diecisiete, en sesión extraordinaria de la Junta General Ejecutiva del Instituto Nacional Electoral, se aprobó el </w:t>
      </w:r>
      <w:r w:rsidRPr="00714A7F">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714A7F">
        <w:rPr>
          <w:rFonts w:ascii="Arial" w:hAnsi="Arial" w:cs="Arial"/>
          <w:sz w:val="24"/>
          <w:szCs w:val="24"/>
        </w:rPr>
        <w:t>, identificado como INE/JGE177/2017.</w:t>
      </w:r>
    </w:p>
    <w:p w:rsidR="00F70982" w:rsidRPr="00714A7F" w:rsidRDefault="00F70982" w:rsidP="00C87750">
      <w:pPr>
        <w:autoSpaceDE w:val="0"/>
        <w:autoSpaceDN w:val="0"/>
        <w:adjustRightInd w:val="0"/>
        <w:spacing w:line="300" w:lineRule="exact"/>
        <w:jc w:val="both"/>
        <w:rPr>
          <w:rFonts w:ascii="Arial" w:hAnsi="Arial" w:cs="Arial"/>
        </w:rPr>
      </w:pPr>
    </w:p>
    <w:p w:rsidR="00F70982" w:rsidRPr="00714A7F"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Catálogo Nacional de Emisoras.</w:t>
      </w:r>
      <w:r w:rsidRPr="00714A7F">
        <w:rPr>
          <w:rFonts w:ascii="Arial" w:hAnsi="Arial" w:cs="Arial"/>
          <w:sz w:val="24"/>
          <w:szCs w:val="24"/>
        </w:rPr>
        <w:t xml:space="preserve"> El veintiséis de octubre de dos mil diecisiete en la Décima Sesión Ordinaria del Comité de Radio y Televisión del Instituto Nacional Electoral, se aprobó el </w:t>
      </w:r>
      <w:r w:rsidRPr="00714A7F">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714A7F">
        <w:rPr>
          <w:rFonts w:ascii="Arial" w:hAnsi="Arial" w:cs="Arial"/>
          <w:sz w:val="24"/>
          <w:szCs w:val="24"/>
        </w:rPr>
        <w:t>identificado como INE/ACRT/23/2017.</w:t>
      </w:r>
    </w:p>
    <w:p w:rsidR="00F70982" w:rsidRPr="00714A7F" w:rsidRDefault="00F70982" w:rsidP="00C87750">
      <w:pPr>
        <w:pStyle w:val="Prrafodelista"/>
        <w:autoSpaceDE w:val="0"/>
        <w:autoSpaceDN w:val="0"/>
        <w:adjustRightInd w:val="0"/>
        <w:spacing w:after="0" w:line="300" w:lineRule="exact"/>
        <w:jc w:val="both"/>
        <w:rPr>
          <w:rFonts w:ascii="Arial" w:hAnsi="Arial" w:cs="Arial"/>
          <w:sz w:val="24"/>
          <w:szCs w:val="24"/>
        </w:rPr>
      </w:pPr>
    </w:p>
    <w:p w:rsidR="00F70982"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Aprobación de pautas de partidos políticos del Proceso Electoral Federal 2017-2018</w:t>
      </w:r>
      <w:r w:rsidRPr="00714A7F">
        <w:rPr>
          <w:rFonts w:ascii="Arial" w:hAnsi="Arial" w:cs="Arial"/>
          <w:sz w:val="24"/>
          <w:szCs w:val="24"/>
        </w:rPr>
        <w:t xml:space="preserve">. El veintiséis de octubre de dos mil diecisiete, en la Décima Sesión Ordinaria del Comité de Radio y Televisión del Instituto Nacional Electoral, se aprobó el </w:t>
      </w:r>
      <w:r w:rsidRPr="00714A7F">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714A7F">
        <w:rPr>
          <w:rFonts w:ascii="Arial" w:hAnsi="Arial" w:cs="Arial"/>
          <w:sz w:val="24"/>
          <w:szCs w:val="24"/>
        </w:rPr>
        <w:t>, identificado como INE/ACRT/24/2017.</w:t>
      </w:r>
    </w:p>
    <w:p w:rsidR="001E4F71" w:rsidRPr="001E4F71" w:rsidRDefault="001E4F71" w:rsidP="00C87750">
      <w:pPr>
        <w:pStyle w:val="Prrafodelista"/>
        <w:spacing w:after="0" w:line="300" w:lineRule="exact"/>
        <w:rPr>
          <w:rFonts w:ascii="Arial" w:hAnsi="Arial" w:cs="Arial"/>
          <w:sz w:val="24"/>
          <w:szCs w:val="24"/>
        </w:rPr>
      </w:pPr>
    </w:p>
    <w:p w:rsidR="001E4F71" w:rsidRPr="00C87750" w:rsidRDefault="001E4F71" w:rsidP="00C87750">
      <w:pPr>
        <w:pStyle w:val="Prrafodelista"/>
        <w:numPr>
          <w:ilvl w:val="0"/>
          <w:numId w:val="2"/>
        </w:numPr>
        <w:autoSpaceDE w:val="0"/>
        <w:autoSpaceDN w:val="0"/>
        <w:adjustRightInd w:val="0"/>
        <w:spacing w:after="0" w:line="300" w:lineRule="exact"/>
        <w:jc w:val="both"/>
        <w:rPr>
          <w:rFonts w:ascii="Arial" w:hAnsi="Arial" w:cs="Arial"/>
          <w:spacing w:val="-6"/>
          <w:sz w:val="24"/>
          <w:szCs w:val="24"/>
        </w:rPr>
      </w:pPr>
      <w:r w:rsidRPr="00C87750">
        <w:rPr>
          <w:rFonts w:ascii="Arial" w:hAnsi="Arial" w:cs="Arial"/>
          <w:b/>
          <w:spacing w:val="-6"/>
          <w:sz w:val="24"/>
          <w:szCs w:val="24"/>
        </w:rPr>
        <w:t>Aprobación de pautas de partidos políticos para el Proceso Electoral Local Coincidente con el Federal, en la Ciudad de México.</w:t>
      </w:r>
      <w:r w:rsidRPr="00C87750">
        <w:rPr>
          <w:rFonts w:ascii="Arial" w:hAnsi="Arial" w:cs="Arial"/>
          <w:spacing w:val="-6"/>
          <w:sz w:val="24"/>
          <w:szCs w:val="24"/>
        </w:rPr>
        <w:t xml:space="preserve"> El veintiséis de octubre de dos mil diecisiete en la Décima Sesión Ordinaria del Comité de Radio y Televisión del Instituto Nacional Electoral, se aprobó el </w:t>
      </w:r>
      <w:r w:rsidRPr="00C87750">
        <w:rPr>
          <w:rFonts w:ascii="Arial" w:hAnsi="Arial" w:cs="Arial"/>
          <w:i/>
          <w:spacing w:val="-6"/>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la Ciudad de México”,</w:t>
      </w:r>
      <w:r w:rsidRPr="00C87750">
        <w:rPr>
          <w:rFonts w:ascii="Arial" w:hAnsi="Arial" w:cs="Arial"/>
          <w:spacing w:val="-6"/>
          <w:sz w:val="24"/>
          <w:szCs w:val="24"/>
        </w:rPr>
        <w:t xml:space="preserve"> identificado como INE/ACRT/25/2017.</w:t>
      </w:r>
    </w:p>
    <w:p w:rsidR="001E4F71" w:rsidRPr="001E4F71" w:rsidRDefault="001E4F71" w:rsidP="00C87750">
      <w:pPr>
        <w:pStyle w:val="Prrafodelista"/>
        <w:spacing w:after="0" w:line="300" w:lineRule="exact"/>
        <w:rPr>
          <w:rFonts w:ascii="Arial" w:hAnsi="Arial" w:cs="Arial"/>
          <w:sz w:val="24"/>
          <w:szCs w:val="24"/>
        </w:rPr>
      </w:pPr>
    </w:p>
    <w:p w:rsidR="001E4F71" w:rsidRPr="00714A7F" w:rsidRDefault="001E4F71"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 xml:space="preserve">Aprobación de propuesta de pautado por parte del OPLE. </w:t>
      </w:r>
      <w:r w:rsidRPr="00714A7F">
        <w:rPr>
          <w:rFonts w:ascii="Arial" w:hAnsi="Arial" w:cs="Arial"/>
          <w:sz w:val="24"/>
          <w:szCs w:val="24"/>
        </w:rPr>
        <w:t>El veintinuev</w:t>
      </w:r>
      <w:r>
        <w:rPr>
          <w:rFonts w:ascii="Arial" w:hAnsi="Arial" w:cs="Arial"/>
          <w:sz w:val="24"/>
          <w:szCs w:val="24"/>
        </w:rPr>
        <w:t xml:space="preserve">e </w:t>
      </w:r>
      <w:r w:rsidRPr="00714A7F">
        <w:rPr>
          <w:rFonts w:ascii="Arial" w:hAnsi="Arial" w:cs="Arial"/>
          <w:sz w:val="24"/>
          <w:szCs w:val="24"/>
        </w:rPr>
        <w:t xml:space="preserve">de noviembre de dos mil diecisiete, en su cuadragésima sexta sesión extraordinaria, el Consejo General del Instituto Electoral del Estado de México aprobó el Acuerdo </w:t>
      </w:r>
      <w:r w:rsidRPr="00714A7F">
        <w:rPr>
          <w:rFonts w:ascii="Arial" w:hAnsi="Arial" w:cs="Arial"/>
          <w:i/>
          <w:sz w:val="24"/>
          <w:szCs w:val="24"/>
        </w:rPr>
        <w:t xml:space="preserve">“Por el </w:t>
      </w:r>
      <w:r w:rsidRPr="00714A7F">
        <w:rPr>
          <w:rFonts w:ascii="Arial" w:hAnsi="Arial" w:cs="Arial"/>
          <w:i/>
          <w:sz w:val="24"/>
          <w:szCs w:val="24"/>
        </w:rPr>
        <w:lastRenderedPageBreak/>
        <w:t>que se aprueban las propuestas del modelo de pautas para la transmisión en radio y televisión de los mensajes de los partidos políticos durante las precampañas, intercampañas y campañas electorales, así como para los candidatos independientes en este último periodo, durante el Proceso Electoral 2017-2018, en el Estado de México”</w:t>
      </w:r>
      <w:r w:rsidRPr="00714A7F">
        <w:rPr>
          <w:rFonts w:ascii="Arial" w:hAnsi="Arial" w:cs="Arial"/>
          <w:sz w:val="24"/>
          <w:szCs w:val="24"/>
        </w:rPr>
        <w:t xml:space="preserve"> identificado como IEEM/CG/206/2017.</w:t>
      </w:r>
    </w:p>
    <w:p w:rsidR="00F70982" w:rsidRPr="00714A7F" w:rsidRDefault="00F70982" w:rsidP="00C87750">
      <w:pPr>
        <w:autoSpaceDE w:val="0"/>
        <w:autoSpaceDN w:val="0"/>
        <w:adjustRightInd w:val="0"/>
        <w:spacing w:line="300" w:lineRule="exact"/>
        <w:jc w:val="both"/>
        <w:rPr>
          <w:rFonts w:ascii="Arial" w:hAnsi="Arial" w:cs="Arial"/>
          <w:sz w:val="28"/>
        </w:rPr>
      </w:pPr>
    </w:p>
    <w:p w:rsidR="00F70982" w:rsidRPr="00C87750" w:rsidRDefault="00F70982" w:rsidP="00C87750">
      <w:pPr>
        <w:pStyle w:val="Prrafodelista"/>
        <w:numPr>
          <w:ilvl w:val="0"/>
          <w:numId w:val="2"/>
        </w:numPr>
        <w:autoSpaceDE w:val="0"/>
        <w:autoSpaceDN w:val="0"/>
        <w:adjustRightInd w:val="0"/>
        <w:spacing w:after="0" w:line="300" w:lineRule="exact"/>
        <w:jc w:val="both"/>
        <w:rPr>
          <w:rFonts w:ascii="Arial" w:hAnsi="Arial" w:cs="Arial"/>
          <w:spacing w:val="-4"/>
          <w:sz w:val="24"/>
          <w:szCs w:val="24"/>
        </w:rPr>
      </w:pPr>
      <w:r w:rsidRPr="00C87750">
        <w:rPr>
          <w:rFonts w:ascii="Arial" w:hAnsi="Arial" w:cs="Arial"/>
          <w:b/>
          <w:spacing w:val="-4"/>
          <w:sz w:val="24"/>
          <w:szCs w:val="24"/>
        </w:rPr>
        <w:t>Aprobación de pautas de autoridades electorales del Proceso Electoral Federal 2017-2018 y locales coincidentes</w:t>
      </w:r>
      <w:r w:rsidRPr="00C87750">
        <w:rPr>
          <w:rFonts w:ascii="Arial" w:hAnsi="Arial" w:cs="Arial"/>
          <w:spacing w:val="-4"/>
          <w:sz w:val="24"/>
          <w:szCs w:val="24"/>
        </w:rPr>
        <w:t xml:space="preserve">. El once de diciembre dos mil diecisiete, en sesión ordinaria de la Junta General Ejecutiva del Instituto Nacional Electoral, se aprobó el </w:t>
      </w:r>
      <w:r w:rsidRPr="00C87750">
        <w:rPr>
          <w:rFonts w:ascii="Arial" w:hAnsi="Arial" w:cs="Arial"/>
          <w:i/>
          <w:spacing w:val="-4"/>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C87750">
        <w:rPr>
          <w:rFonts w:ascii="Arial" w:hAnsi="Arial" w:cs="Arial"/>
          <w:i/>
          <w:spacing w:val="-4"/>
          <w:sz w:val="24"/>
          <w:szCs w:val="24"/>
        </w:rPr>
        <w:t>intercampaña</w:t>
      </w:r>
      <w:proofErr w:type="spellEnd"/>
      <w:r w:rsidRPr="00C87750">
        <w:rPr>
          <w:rFonts w:ascii="Arial" w:hAnsi="Arial" w:cs="Arial"/>
          <w:i/>
          <w:spacing w:val="-4"/>
          <w:sz w:val="24"/>
          <w:szCs w:val="24"/>
        </w:rPr>
        <w:t>, campaña, reflexión y jornada electoral del Proceso Electoral Federal 2017-2018, así como de los Procesos Electorales Locales con jornada comicial coincidente con la federal”</w:t>
      </w:r>
      <w:r w:rsidRPr="00C87750">
        <w:rPr>
          <w:rFonts w:ascii="Arial" w:hAnsi="Arial" w:cs="Arial"/>
          <w:spacing w:val="-4"/>
          <w:sz w:val="24"/>
          <w:szCs w:val="24"/>
        </w:rPr>
        <w:t>, identificado como INE/JGE231/2017.</w:t>
      </w:r>
    </w:p>
    <w:p w:rsidR="00F70982" w:rsidRPr="00714A7F" w:rsidRDefault="00F70982" w:rsidP="00C87750">
      <w:pPr>
        <w:pStyle w:val="Prrafodelista"/>
        <w:autoSpaceDE w:val="0"/>
        <w:autoSpaceDN w:val="0"/>
        <w:adjustRightInd w:val="0"/>
        <w:spacing w:after="0" w:line="300" w:lineRule="exact"/>
        <w:jc w:val="both"/>
        <w:rPr>
          <w:rFonts w:ascii="Arial" w:hAnsi="Arial" w:cs="Arial"/>
          <w:sz w:val="28"/>
          <w:szCs w:val="24"/>
        </w:rPr>
      </w:pPr>
    </w:p>
    <w:p w:rsidR="00363801" w:rsidRPr="00714A7F" w:rsidRDefault="00363801"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Aprobación de pautas de partidos políticos para el Proceso Electoral Local Coincidente con el Federal, en el Estado de México</w:t>
      </w:r>
      <w:r w:rsidRPr="00714A7F">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714A7F">
        <w:rPr>
          <w:rFonts w:ascii="Arial" w:hAnsi="Arial" w:cs="Arial"/>
          <w:i/>
          <w:sz w:val="24"/>
          <w:szCs w:val="24"/>
        </w:rPr>
        <w:t xml:space="preserve">“Acuerdo […] por el que se modifican los Acuerdos identificados como INE/ACRT/24/2017 e INE/ACRT/25/2017, y se aprueban las pautas para la transmisión en radio y televisión de los mensajes de los partidos políticos para el periodo de precampaña del Proceso Electoral Local 2017-2018 con motivo de la coincidencia con el Proceso Electoral Federal 2017-2018, en el Estado de México y la Ciudad de México”, </w:t>
      </w:r>
      <w:r w:rsidRPr="00714A7F">
        <w:rPr>
          <w:rFonts w:ascii="Arial" w:hAnsi="Arial" w:cs="Arial"/>
          <w:sz w:val="24"/>
          <w:szCs w:val="24"/>
        </w:rPr>
        <w:t>identificado como INE/ACRT/58/2017.</w:t>
      </w:r>
    </w:p>
    <w:p w:rsidR="00363801" w:rsidRPr="00363801" w:rsidRDefault="00363801" w:rsidP="00C87750">
      <w:pPr>
        <w:pStyle w:val="Prrafodelista"/>
        <w:spacing w:after="0" w:line="300" w:lineRule="exact"/>
        <w:rPr>
          <w:rFonts w:ascii="Arial" w:hAnsi="Arial" w:cs="Arial"/>
          <w:b/>
          <w:sz w:val="24"/>
          <w:szCs w:val="24"/>
        </w:rPr>
      </w:pPr>
    </w:p>
    <w:p w:rsidR="00F70982" w:rsidRPr="00714A7F"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probación del orden de distribución de promocionales</w:t>
      </w:r>
      <w:r w:rsidRPr="00714A7F">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714A7F">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714A7F">
        <w:rPr>
          <w:rFonts w:ascii="Arial" w:hAnsi="Arial" w:cs="Arial"/>
          <w:i/>
          <w:sz w:val="24"/>
          <w:szCs w:val="24"/>
        </w:rPr>
        <w:t>intercampaña</w:t>
      </w:r>
      <w:proofErr w:type="spellEnd"/>
      <w:r w:rsidRPr="00714A7F">
        <w:rPr>
          <w:rFonts w:ascii="Arial" w:hAnsi="Arial" w:cs="Arial"/>
          <w:i/>
          <w:sz w:val="24"/>
          <w:szCs w:val="24"/>
        </w:rPr>
        <w:t xml:space="preserve"> y campaña”</w:t>
      </w:r>
      <w:r w:rsidRPr="00714A7F">
        <w:rPr>
          <w:rFonts w:ascii="Arial" w:hAnsi="Arial" w:cs="Arial"/>
          <w:sz w:val="24"/>
          <w:szCs w:val="24"/>
        </w:rPr>
        <w:t>, identificado como INE/ACRT/62/2017.</w:t>
      </w:r>
    </w:p>
    <w:p w:rsidR="00F70982" w:rsidRPr="00714A7F" w:rsidRDefault="00F70982" w:rsidP="00C87750">
      <w:pPr>
        <w:pStyle w:val="Prrafodelista"/>
        <w:autoSpaceDE w:val="0"/>
        <w:autoSpaceDN w:val="0"/>
        <w:adjustRightInd w:val="0"/>
        <w:spacing w:after="0" w:line="300" w:lineRule="exact"/>
        <w:jc w:val="both"/>
        <w:rPr>
          <w:rFonts w:ascii="Arial" w:hAnsi="Arial" w:cs="Arial"/>
          <w:sz w:val="24"/>
          <w:szCs w:val="24"/>
        </w:rPr>
      </w:pPr>
    </w:p>
    <w:p w:rsidR="00F70982" w:rsidRPr="00714A7F" w:rsidRDefault="00F70982" w:rsidP="00C87750">
      <w:pPr>
        <w:pStyle w:val="Prrafodelista"/>
        <w:numPr>
          <w:ilvl w:val="0"/>
          <w:numId w:val="2"/>
        </w:numPr>
        <w:autoSpaceDE w:val="0"/>
        <w:autoSpaceDN w:val="0"/>
        <w:adjustRightInd w:val="0"/>
        <w:spacing w:after="0" w:line="300" w:lineRule="exact"/>
        <w:jc w:val="both"/>
        <w:rPr>
          <w:rFonts w:ascii="Arial" w:hAnsi="Arial" w:cs="Arial"/>
          <w:sz w:val="24"/>
          <w:szCs w:val="24"/>
        </w:rPr>
      </w:pPr>
      <w:r w:rsidRPr="00714A7F">
        <w:rPr>
          <w:rFonts w:ascii="Arial" w:hAnsi="Arial" w:cs="Arial"/>
          <w:b/>
          <w:sz w:val="24"/>
          <w:szCs w:val="24"/>
        </w:rPr>
        <w:t>Aprobación de pautas de</w:t>
      </w:r>
      <w:r w:rsidRPr="00714A7F">
        <w:rPr>
          <w:rFonts w:ascii="Arial" w:hAnsi="Arial" w:cs="Arial"/>
          <w:sz w:val="24"/>
          <w:szCs w:val="24"/>
        </w:rPr>
        <w:t xml:space="preserve"> </w:t>
      </w:r>
      <w:r w:rsidRPr="00714A7F">
        <w:rPr>
          <w:rFonts w:ascii="Arial" w:hAnsi="Arial" w:cs="Arial"/>
          <w:b/>
          <w:sz w:val="24"/>
          <w:szCs w:val="24"/>
        </w:rPr>
        <w:t>partidos políticos del Proceso Electoral Federal 2017-2018</w:t>
      </w:r>
      <w:r w:rsidRPr="00714A7F">
        <w:rPr>
          <w:rFonts w:ascii="Arial" w:hAnsi="Arial" w:cs="Arial"/>
          <w:sz w:val="24"/>
          <w:szCs w:val="24"/>
        </w:rPr>
        <w:t xml:space="preserve">. El once de enero de dos mil dieciocho, en la Primera Sesión Especial del Comité de Radio y Televisión del Instituto Nacional Electoral, se aprobó el </w:t>
      </w:r>
      <w:r w:rsidRPr="00714A7F">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714A7F">
        <w:rPr>
          <w:rFonts w:ascii="Arial" w:hAnsi="Arial" w:cs="Arial"/>
          <w:i/>
          <w:sz w:val="24"/>
          <w:szCs w:val="24"/>
        </w:rPr>
        <w:t>intercampaña</w:t>
      </w:r>
      <w:proofErr w:type="spellEnd"/>
      <w:r w:rsidRPr="00714A7F">
        <w:rPr>
          <w:rFonts w:ascii="Arial" w:hAnsi="Arial" w:cs="Arial"/>
          <w:i/>
          <w:sz w:val="24"/>
          <w:szCs w:val="24"/>
        </w:rPr>
        <w:t xml:space="preserve"> del Proceso Electoral Federal 2017-2018”</w:t>
      </w:r>
      <w:r w:rsidRPr="00714A7F">
        <w:rPr>
          <w:rFonts w:ascii="Arial" w:hAnsi="Arial" w:cs="Arial"/>
          <w:sz w:val="24"/>
          <w:szCs w:val="24"/>
        </w:rPr>
        <w:t>.</w:t>
      </w:r>
    </w:p>
    <w:p w:rsidR="00F70982" w:rsidRPr="00714A7F" w:rsidRDefault="00F70982" w:rsidP="00B8060D">
      <w:pPr>
        <w:autoSpaceDE w:val="0"/>
        <w:autoSpaceDN w:val="0"/>
        <w:adjustRightInd w:val="0"/>
        <w:spacing w:line="240" w:lineRule="exact"/>
        <w:jc w:val="both"/>
        <w:rPr>
          <w:rFonts w:ascii="Arial" w:hAnsi="Arial" w:cs="Arial"/>
          <w:spacing w:val="20"/>
        </w:rPr>
      </w:pPr>
    </w:p>
    <w:p w:rsidR="00F70982" w:rsidRPr="00714A7F" w:rsidRDefault="00F70982" w:rsidP="00B8060D">
      <w:pPr>
        <w:tabs>
          <w:tab w:val="left" w:pos="1134"/>
        </w:tabs>
        <w:autoSpaceDE w:val="0"/>
        <w:autoSpaceDN w:val="0"/>
        <w:adjustRightInd w:val="0"/>
        <w:spacing w:line="240" w:lineRule="exact"/>
        <w:ind w:right="474"/>
        <w:jc w:val="center"/>
        <w:rPr>
          <w:rFonts w:ascii="Arial" w:hAnsi="Arial" w:cs="Arial"/>
          <w:b/>
        </w:rPr>
      </w:pPr>
      <w:r w:rsidRPr="00714A7F">
        <w:rPr>
          <w:rFonts w:ascii="Arial" w:hAnsi="Arial" w:cs="Arial"/>
          <w:b/>
        </w:rPr>
        <w:t>C o n s i d e r a c i o n e s</w:t>
      </w:r>
    </w:p>
    <w:p w:rsidR="00F70982" w:rsidRPr="00714A7F" w:rsidRDefault="00F70982" w:rsidP="00B8060D">
      <w:pPr>
        <w:tabs>
          <w:tab w:val="left" w:pos="1134"/>
        </w:tabs>
        <w:autoSpaceDE w:val="0"/>
        <w:autoSpaceDN w:val="0"/>
        <w:adjustRightInd w:val="0"/>
        <w:spacing w:line="240" w:lineRule="exact"/>
        <w:ind w:right="474"/>
        <w:jc w:val="center"/>
        <w:rPr>
          <w:rFonts w:ascii="Arial" w:hAnsi="Arial" w:cs="Arial"/>
          <w:b/>
        </w:rPr>
      </w:pPr>
    </w:p>
    <w:p w:rsidR="00F70982" w:rsidRPr="00714A7F" w:rsidRDefault="00F70982" w:rsidP="00B8060D">
      <w:pPr>
        <w:tabs>
          <w:tab w:val="left" w:pos="1134"/>
        </w:tabs>
        <w:autoSpaceDE w:val="0"/>
        <w:autoSpaceDN w:val="0"/>
        <w:adjustRightInd w:val="0"/>
        <w:spacing w:line="240" w:lineRule="exact"/>
        <w:ind w:right="474"/>
        <w:jc w:val="both"/>
        <w:rPr>
          <w:rFonts w:ascii="Arial" w:hAnsi="Arial" w:cs="Arial"/>
          <w:b/>
        </w:rPr>
      </w:pPr>
      <w:r w:rsidRPr="00714A7F">
        <w:rPr>
          <w:rFonts w:ascii="Arial" w:hAnsi="Arial" w:cs="Arial"/>
          <w:b/>
        </w:rPr>
        <w:t>Competencia en materia de administración de tiempos de radio y televisión</w:t>
      </w:r>
    </w:p>
    <w:p w:rsidR="00F70982" w:rsidRPr="00714A7F" w:rsidRDefault="00F70982" w:rsidP="00B8060D">
      <w:pPr>
        <w:tabs>
          <w:tab w:val="left" w:pos="1134"/>
        </w:tabs>
        <w:autoSpaceDE w:val="0"/>
        <w:autoSpaceDN w:val="0"/>
        <w:adjustRightInd w:val="0"/>
        <w:spacing w:line="240" w:lineRule="exact"/>
        <w:ind w:right="474"/>
        <w:jc w:val="both"/>
        <w:rPr>
          <w:rFonts w:ascii="Arial" w:hAnsi="Arial" w:cs="Arial"/>
        </w:rPr>
      </w:pPr>
    </w:p>
    <w:p w:rsidR="00F70982" w:rsidRPr="00714A7F" w:rsidRDefault="00F70982" w:rsidP="00F70982">
      <w:pPr>
        <w:numPr>
          <w:ilvl w:val="0"/>
          <w:numId w:val="1"/>
        </w:numPr>
        <w:spacing w:line="260" w:lineRule="exact"/>
        <w:ind w:left="567" w:hanging="567"/>
        <w:jc w:val="both"/>
        <w:rPr>
          <w:rFonts w:ascii="Arial" w:hAnsi="Arial" w:cs="Arial"/>
          <w:color w:val="000000"/>
          <w:spacing w:val="-2"/>
        </w:rPr>
      </w:pPr>
      <w:r w:rsidRPr="00714A7F">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F70982" w:rsidRPr="00714A7F" w:rsidRDefault="00F70982" w:rsidP="00F70982">
      <w:pPr>
        <w:spacing w:line="160" w:lineRule="exact"/>
        <w:ind w:left="567"/>
        <w:jc w:val="both"/>
        <w:rPr>
          <w:rFonts w:ascii="Arial" w:hAnsi="Arial" w:cs="Arial"/>
          <w:color w:val="000000"/>
          <w:spacing w:val="-2"/>
        </w:rPr>
      </w:pPr>
    </w:p>
    <w:p w:rsidR="00F70982" w:rsidRPr="00714A7F" w:rsidRDefault="00F70982" w:rsidP="00F70982">
      <w:pPr>
        <w:numPr>
          <w:ilvl w:val="0"/>
          <w:numId w:val="1"/>
        </w:numPr>
        <w:spacing w:line="260" w:lineRule="exact"/>
        <w:ind w:left="567" w:hanging="567"/>
        <w:jc w:val="both"/>
        <w:rPr>
          <w:rFonts w:ascii="Arial" w:hAnsi="Arial" w:cs="Arial"/>
          <w:color w:val="000000"/>
          <w:spacing w:val="-4"/>
        </w:rPr>
      </w:pPr>
      <w:r w:rsidRPr="00714A7F">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F70982" w:rsidRPr="00714A7F" w:rsidRDefault="00F70982" w:rsidP="00F70982">
      <w:pPr>
        <w:spacing w:line="160" w:lineRule="exact"/>
        <w:ind w:left="567"/>
        <w:jc w:val="both"/>
        <w:rPr>
          <w:rFonts w:ascii="Arial" w:hAnsi="Arial" w:cs="Arial"/>
          <w:color w:val="000000"/>
        </w:rPr>
      </w:pPr>
    </w:p>
    <w:p w:rsidR="00F70982" w:rsidRPr="00C87750" w:rsidRDefault="00F70982" w:rsidP="00F70982">
      <w:pPr>
        <w:numPr>
          <w:ilvl w:val="0"/>
          <w:numId w:val="1"/>
        </w:numPr>
        <w:spacing w:line="260" w:lineRule="exact"/>
        <w:ind w:left="567" w:hanging="567"/>
        <w:jc w:val="both"/>
        <w:rPr>
          <w:rFonts w:ascii="Arial" w:hAnsi="Arial" w:cs="Arial"/>
          <w:color w:val="000000"/>
          <w:spacing w:val="-2"/>
        </w:rPr>
      </w:pPr>
      <w:r w:rsidRPr="00C87750">
        <w:rPr>
          <w:rFonts w:ascii="Arial" w:hAnsi="Arial" w:cs="Arial"/>
          <w:color w:val="000000"/>
          <w:spacing w:val="-2"/>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F70982" w:rsidRPr="00714A7F" w:rsidRDefault="00F70982" w:rsidP="00B8060D">
      <w:pPr>
        <w:spacing w:line="160" w:lineRule="exact"/>
        <w:ind w:left="567"/>
        <w:jc w:val="both"/>
        <w:rPr>
          <w:rFonts w:ascii="Arial" w:hAnsi="Arial" w:cs="Arial"/>
          <w:color w:val="000000"/>
        </w:rPr>
      </w:pPr>
    </w:p>
    <w:p w:rsidR="00F70982" w:rsidRPr="00714A7F" w:rsidRDefault="00F70982" w:rsidP="00F70982">
      <w:pPr>
        <w:numPr>
          <w:ilvl w:val="0"/>
          <w:numId w:val="1"/>
        </w:numPr>
        <w:ind w:left="567" w:hanging="567"/>
        <w:jc w:val="both"/>
        <w:rPr>
          <w:rFonts w:ascii="Arial" w:hAnsi="Arial" w:cs="Arial"/>
          <w:color w:val="000000"/>
        </w:rPr>
      </w:pPr>
      <w:r w:rsidRPr="00714A7F">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F70982" w:rsidRPr="00714A7F" w:rsidRDefault="00F70982" w:rsidP="00B8060D">
      <w:pPr>
        <w:spacing w:line="240" w:lineRule="exact"/>
        <w:jc w:val="both"/>
        <w:rPr>
          <w:rFonts w:ascii="Arial" w:hAnsi="Arial" w:cs="Arial"/>
          <w:color w:val="000000"/>
        </w:rPr>
      </w:pPr>
    </w:p>
    <w:p w:rsidR="00F70982" w:rsidRPr="00714A7F" w:rsidRDefault="00F70982" w:rsidP="00B8060D">
      <w:pPr>
        <w:spacing w:line="240" w:lineRule="exact"/>
        <w:jc w:val="both"/>
        <w:rPr>
          <w:rFonts w:ascii="Arial" w:hAnsi="Arial" w:cs="Arial"/>
          <w:b/>
          <w:bCs/>
          <w:color w:val="000000"/>
        </w:rPr>
      </w:pPr>
      <w:r w:rsidRPr="00714A7F">
        <w:rPr>
          <w:rFonts w:ascii="Arial" w:hAnsi="Arial" w:cs="Arial"/>
          <w:b/>
          <w:bCs/>
          <w:color w:val="000000"/>
        </w:rPr>
        <w:t xml:space="preserve">Competencia específica </w:t>
      </w:r>
      <w:r w:rsidRPr="00714A7F">
        <w:rPr>
          <w:rFonts w:ascii="Arial" w:hAnsi="Arial" w:cs="Arial"/>
          <w:b/>
          <w:color w:val="000000"/>
        </w:rPr>
        <w:t>del Comité de Radio y Televisión</w:t>
      </w:r>
    </w:p>
    <w:p w:rsidR="00F70982" w:rsidRPr="00714A7F" w:rsidRDefault="00F70982" w:rsidP="00B8060D">
      <w:pPr>
        <w:spacing w:line="160" w:lineRule="exact"/>
        <w:jc w:val="both"/>
        <w:rPr>
          <w:rFonts w:ascii="Arial" w:hAnsi="Arial" w:cs="Arial"/>
          <w:b/>
          <w:bCs/>
          <w:color w:val="000000"/>
        </w:rPr>
      </w:pPr>
    </w:p>
    <w:p w:rsidR="00F70982" w:rsidRPr="00714A7F" w:rsidRDefault="00F70982" w:rsidP="00F70982">
      <w:pPr>
        <w:numPr>
          <w:ilvl w:val="0"/>
          <w:numId w:val="1"/>
        </w:numPr>
        <w:ind w:left="567" w:hanging="567"/>
        <w:jc w:val="both"/>
        <w:rPr>
          <w:rFonts w:ascii="Arial" w:hAnsi="Arial" w:cs="Arial"/>
          <w:color w:val="000000"/>
        </w:rPr>
      </w:pPr>
      <w:r w:rsidRPr="00714A7F">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F70982" w:rsidRPr="00714A7F" w:rsidRDefault="00F70982" w:rsidP="00B8060D">
      <w:pPr>
        <w:spacing w:line="276" w:lineRule="auto"/>
        <w:jc w:val="both"/>
        <w:rPr>
          <w:rFonts w:ascii="Arial" w:hAnsi="Arial" w:cs="Arial"/>
          <w:color w:val="000000"/>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spacing w:line="276" w:lineRule="auto"/>
        <w:ind w:left="567"/>
        <w:jc w:val="both"/>
        <w:rPr>
          <w:rFonts w:ascii="Arial" w:hAnsi="Arial" w:cs="Arial"/>
          <w:color w:val="000000"/>
        </w:rPr>
      </w:pPr>
      <w:r w:rsidRPr="00714A7F">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spacing w:line="276" w:lineRule="auto"/>
        <w:ind w:left="567"/>
        <w:jc w:val="both"/>
        <w:rPr>
          <w:rFonts w:ascii="Arial" w:hAnsi="Arial" w:cs="Arial"/>
          <w:color w:val="000000"/>
        </w:rPr>
      </w:pPr>
      <w:r w:rsidRPr="00714A7F">
        <w:rPr>
          <w:rFonts w:ascii="Arial" w:hAnsi="Arial" w:cs="Arial"/>
          <w:color w:val="000000"/>
        </w:rPr>
        <w:t>Sobre el particular, las propuestas de pautas presentadas por el Instituto Electoral de la Ciudad de México y el Instituto Electoral del Estado de México, cumplen con lo establecido por el artículo 41, Base III, Apartado B, incisos b) y c) de la Constitución Política de los Estados Unidos Mexicanos; y 165, numeral 1 de la Ley de la materia.</w:t>
      </w:r>
    </w:p>
    <w:p w:rsidR="00F70982" w:rsidRDefault="00F70982" w:rsidP="00B8060D">
      <w:pPr>
        <w:spacing w:line="276" w:lineRule="auto"/>
        <w:jc w:val="both"/>
        <w:rPr>
          <w:rFonts w:ascii="Arial" w:hAnsi="Arial" w:cs="Arial"/>
          <w:b/>
        </w:rPr>
      </w:pPr>
    </w:p>
    <w:p w:rsidR="00B8060D" w:rsidRPr="00714A7F" w:rsidRDefault="00B8060D" w:rsidP="00B8060D">
      <w:pPr>
        <w:spacing w:line="276" w:lineRule="auto"/>
        <w:jc w:val="both"/>
        <w:rPr>
          <w:rFonts w:ascii="Arial" w:hAnsi="Arial" w:cs="Arial"/>
          <w:b/>
        </w:rPr>
      </w:pPr>
    </w:p>
    <w:p w:rsidR="00F70982" w:rsidRPr="00714A7F" w:rsidRDefault="00F70982" w:rsidP="00B8060D">
      <w:pPr>
        <w:spacing w:line="276" w:lineRule="auto"/>
        <w:jc w:val="both"/>
        <w:rPr>
          <w:rFonts w:ascii="Arial" w:hAnsi="Arial" w:cs="Arial"/>
          <w:b/>
          <w:bCs/>
        </w:rPr>
      </w:pPr>
      <w:r w:rsidRPr="00714A7F">
        <w:rPr>
          <w:rFonts w:ascii="Arial" w:hAnsi="Arial" w:cs="Arial"/>
          <w:b/>
          <w:bCs/>
        </w:rPr>
        <w:t xml:space="preserve">Inicio de la etapa de </w:t>
      </w:r>
      <w:proofErr w:type="spellStart"/>
      <w:r w:rsidRPr="00714A7F">
        <w:rPr>
          <w:rFonts w:ascii="Arial" w:hAnsi="Arial" w:cs="Arial"/>
          <w:b/>
          <w:bCs/>
        </w:rPr>
        <w:t>intercampaña</w:t>
      </w:r>
      <w:proofErr w:type="spellEnd"/>
      <w:r w:rsidRPr="00714A7F">
        <w:rPr>
          <w:rFonts w:ascii="Arial" w:hAnsi="Arial" w:cs="Arial"/>
          <w:b/>
          <w:bCs/>
        </w:rPr>
        <w:t xml:space="preserve"> del Proceso Electoral Federal 2017-2018, así como del Proceso Electoral Local 2017-2018 con jornada comicial coincidente con el Federal, en la Ciudad de México y el Estado de México </w:t>
      </w:r>
    </w:p>
    <w:p w:rsidR="00F70982" w:rsidRPr="00714A7F" w:rsidRDefault="00F70982" w:rsidP="00B8060D">
      <w:pPr>
        <w:spacing w:line="276" w:lineRule="auto"/>
        <w:jc w:val="both"/>
        <w:rPr>
          <w:rFonts w:ascii="Arial" w:hAnsi="Arial" w:cs="Arial"/>
          <w:b/>
          <w:bCs/>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rPr>
        <w:t xml:space="preserve">De </w:t>
      </w:r>
      <w:r w:rsidRPr="00714A7F">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F70982" w:rsidRPr="00714A7F" w:rsidRDefault="00F70982" w:rsidP="00B8060D">
      <w:pPr>
        <w:spacing w:line="276" w:lineRule="auto"/>
        <w:jc w:val="both"/>
        <w:rPr>
          <w:rFonts w:ascii="Arial" w:hAnsi="Arial" w:cs="Arial"/>
          <w:color w:val="000000"/>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 los locales, se llevará a cabo el primer domingo de julio de dos mil dieciocho, se colige que los Procesos </w:t>
      </w:r>
      <w:r w:rsidRPr="00714A7F">
        <w:rPr>
          <w:rFonts w:ascii="Arial" w:hAnsi="Arial" w:cs="Arial"/>
          <w:color w:val="000000"/>
        </w:rPr>
        <w:lastRenderedPageBreak/>
        <w:t xml:space="preserve">Electorales Locales de la Ciudad de México y el Estado de México son coincidentes, por lo que les resultan aplicables las reglas establecidas para tal supuesto en los ordenamientos citados. </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rPr>
        <w:t>Con base en los Acuerdos señalados en los antecedentes del presente instrumento, el Instituto Electoral de la Ciudad de México y el Instituto Electoral del Estado de México, informaron al Instituto Nacional Electoral que aprobaron un periodo de acceso conjunto a radio y televisión para los cargos a contenderse durante los procesos electorales locales coincidentes con el federal, que se llevarán a cabo en dichas entidades.</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spacing w:line="276" w:lineRule="auto"/>
        <w:ind w:left="567"/>
        <w:jc w:val="both"/>
        <w:rPr>
          <w:rFonts w:ascii="Arial" w:hAnsi="Arial" w:cs="Arial"/>
          <w:color w:val="000000"/>
        </w:rPr>
      </w:pPr>
      <w:r w:rsidRPr="00714A7F">
        <w:rPr>
          <w:rFonts w:ascii="Arial" w:hAnsi="Arial" w:cs="Arial"/>
          <w:color w:val="000000"/>
        </w:rPr>
        <w:t xml:space="preserve">A continuación se indica la duración de las etapas de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y locales:</w:t>
      </w:r>
    </w:p>
    <w:p w:rsidR="00F70982" w:rsidRPr="00714A7F" w:rsidRDefault="00F70982" w:rsidP="00B8060D">
      <w:pPr>
        <w:spacing w:line="276" w:lineRule="auto"/>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F70982" w:rsidRPr="00714A7F" w:rsidTr="00F70982">
        <w:trPr>
          <w:trHeight w:val="330"/>
          <w:jc w:val="center"/>
        </w:trPr>
        <w:tc>
          <w:tcPr>
            <w:tcW w:w="2380" w:type="dxa"/>
            <w:tcBorders>
              <w:top w:val="nil"/>
              <w:left w:val="nil"/>
              <w:bottom w:val="nil"/>
              <w:right w:val="nil"/>
            </w:tcBorders>
            <w:shd w:val="clear" w:color="000000" w:fill="C00000"/>
            <w:vAlign w:val="center"/>
            <w:hideMark/>
          </w:tcPr>
          <w:p w:rsidR="00F70982" w:rsidRPr="00714A7F" w:rsidRDefault="00F70982" w:rsidP="00B8060D">
            <w:pPr>
              <w:spacing w:line="276" w:lineRule="auto"/>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F70982" w:rsidRPr="00714A7F" w:rsidRDefault="00F70982" w:rsidP="00B8060D">
            <w:pPr>
              <w:spacing w:line="276" w:lineRule="auto"/>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F70982" w:rsidRPr="00714A7F" w:rsidRDefault="00F70982" w:rsidP="00B8060D">
            <w:pPr>
              <w:spacing w:line="276" w:lineRule="auto"/>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F70982" w:rsidRPr="00714A7F" w:rsidRDefault="00F70982" w:rsidP="00B8060D">
            <w:pPr>
              <w:spacing w:line="276" w:lineRule="auto"/>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DURACIÓN</w:t>
            </w:r>
          </w:p>
        </w:tc>
      </w:tr>
      <w:tr w:rsidR="00F70982" w:rsidRPr="00714A7F" w:rsidTr="00F70982">
        <w:trPr>
          <w:trHeight w:val="330"/>
          <w:jc w:val="center"/>
        </w:trPr>
        <w:tc>
          <w:tcPr>
            <w:tcW w:w="2380" w:type="dxa"/>
            <w:tcBorders>
              <w:top w:val="nil"/>
              <w:left w:val="nil"/>
              <w:bottom w:val="nil"/>
              <w:right w:val="nil"/>
            </w:tcBorders>
            <w:shd w:val="clear" w:color="000000" w:fill="F2F2F2"/>
            <w:noWrap/>
            <w:vAlign w:val="center"/>
            <w:hideMark/>
          </w:tcPr>
          <w:p w:rsidR="00F70982" w:rsidRPr="00714A7F" w:rsidRDefault="00F70982" w:rsidP="00B8060D">
            <w:pPr>
              <w:spacing w:line="276" w:lineRule="auto"/>
              <w:jc w:val="center"/>
              <w:rPr>
                <w:rFonts w:ascii="Calibri" w:hAnsi="Calibri"/>
                <w:b/>
                <w:bCs/>
                <w:color w:val="000000"/>
                <w:sz w:val="22"/>
                <w:szCs w:val="22"/>
                <w:lang w:val="es-MX" w:eastAsia="es-MX"/>
              </w:rPr>
            </w:pPr>
            <w:proofErr w:type="spellStart"/>
            <w:r w:rsidRPr="00714A7F">
              <w:rPr>
                <w:rFonts w:ascii="Calibri" w:hAnsi="Calibri"/>
                <w:b/>
                <w:bCs/>
                <w:color w:val="000000"/>
                <w:sz w:val="22"/>
                <w:szCs w:val="22"/>
                <w:lang w:val="es-MX" w:eastAsia="es-MX"/>
              </w:rPr>
              <w:t>Intercampaña</w:t>
            </w:r>
            <w:proofErr w:type="spellEnd"/>
            <w:r w:rsidRPr="00714A7F">
              <w:rPr>
                <w:rFonts w:ascii="Calibri" w:hAnsi="Calibri"/>
                <w:b/>
                <w:bCs/>
                <w:color w:val="000000"/>
                <w:sz w:val="22"/>
                <w:szCs w:val="22"/>
                <w:lang w:val="es-MX" w:eastAsia="es-MX"/>
              </w:rPr>
              <w:t xml:space="preserve"> </w:t>
            </w:r>
          </w:p>
          <w:p w:rsidR="00F70982" w:rsidRPr="00714A7F" w:rsidRDefault="00F70982" w:rsidP="00B8060D">
            <w:pPr>
              <w:spacing w:line="276" w:lineRule="auto"/>
              <w:jc w:val="center"/>
              <w:rPr>
                <w:rFonts w:ascii="Calibri" w:hAnsi="Calibri"/>
                <w:b/>
                <w:bCs/>
                <w:color w:val="000000"/>
                <w:sz w:val="22"/>
                <w:szCs w:val="22"/>
                <w:lang w:val="es-MX" w:eastAsia="es-MX"/>
              </w:rPr>
            </w:pPr>
            <w:r w:rsidRPr="00714A7F">
              <w:rPr>
                <w:rFonts w:ascii="Calibri" w:hAnsi="Calibri"/>
                <w:b/>
                <w:bCs/>
                <w:color w:val="000000"/>
                <w:sz w:val="22"/>
                <w:szCs w:val="22"/>
                <w:lang w:val="es-MX" w:eastAsia="es-MX"/>
              </w:rPr>
              <w:t>Federal y locales</w:t>
            </w:r>
          </w:p>
        </w:tc>
        <w:tc>
          <w:tcPr>
            <w:tcW w:w="2380" w:type="dxa"/>
            <w:tcBorders>
              <w:top w:val="nil"/>
              <w:left w:val="nil"/>
              <w:bottom w:val="nil"/>
              <w:right w:val="nil"/>
            </w:tcBorders>
            <w:shd w:val="clear" w:color="000000" w:fill="F2F2F2"/>
            <w:noWrap/>
            <w:vAlign w:val="center"/>
            <w:hideMark/>
          </w:tcPr>
          <w:p w:rsidR="00F70982" w:rsidRPr="00714A7F" w:rsidRDefault="00F70982" w:rsidP="00B8060D">
            <w:pPr>
              <w:spacing w:line="276" w:lineRule="auto"/>
              <w:jc w:val="center"/>
              <w:rPr>
                <w:rFonts w:ascii="Calibri" w:hAnsi="Calibri"/>
                <w:color w:val="000000"/>
                <w:sz w:val="22"/>
                <w:szCs w:val="22"/>
                <w:lang w:val="es-MX" w:eastAsia="es-MX"/>
              </w:rPr>
            </w:pPr>
            <w:r w:rsidRPr="00714A7F">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F70982" w:rsidRPr="00714A7F" w:rsidRDefault="00F70982" w:rsidP="00B8060D">
            <w:pPr>
              <w:spacing w:line="276" w:lineRule="auto"/>
              <w:jc w:val="center"/>
              <w:rPr>
                <w:rFonts w:ascii="Calibri" w:hAnsi="Calibri"/>
                <w:color w:val="000000"/>
                <w:sz w:val="22"/>
                <w:szCs w:val="22"/>
                <w:lang w:val="es-MX" w:eastAsia="es-MX"/>
              </w:rPr>
            </w:pPr>
            <w:r w:rsidRPr="00714A7F">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F70982" w:rsidRPr="00714A7F" w:rsidRDefault="00F70982" w:rsidP="00B8060D">
            <w:pPr>
              <w:spacing w:line="276" w:lineRule="auto"/>
              <w:jc w:val="center"/>
              <w:rPr>
                <w:rFonts w:ascii="Calibri" w:hAnsi="Calibri"/>
                <w:color w:val="000000"/>
                <w:sz w:val="22"/>
                <w:szCs w:val="22"/>
                <w:lang w:val="es-MX" w:eastAsia="es-MX"/>
              </w:rPr>
            </w:pPr>
            <w:r w:rsidRPr="00714A7F">
              <w:rPr>
                <w:rFonts w:ascii="Calibri" w:hAnsi="Calibri"/>
                <w:color w:val="000000"/>
                <w:sz w:val="22"/>
                <w:szCs w:val="22"/>
                <w:lang w:val="es-MX" w:eastAsia="es-MX"/>
              </w:rPr>
              <w:t>46 días</w:t>
            </w:r>
          </w:p>
        </w:tc>
      </w:tr>
    </w:tbl>
    <w:p w:rsidR="00F70982" w:rsidRDefault="00F70982" w:rsidP="00B8060D">
      <w:pPr>
        <w:spacing w:line="276" w:lineRule="auto"/>
        <w:jc w:val="both"/>
        <w:rPr>
          <w:rFonts w:ascii="Arial" w:hAnsi="Arial" w:cs="Arial"/>
        </w:rPr>
      </w:pPr>
    </w:p>
    <w:p w:rsidR="00AC517F" w:rsidRPr="0053270F" w:rsidRDefault="00AC517F" w:rsidP="00B8060D">
      <w:pPr>
        <w:spacing w:line="276" w:lineRule="auto"/>
        <w:ind w:left="567"/>
        <w:contextualSpacing/>
        <w:jc w:val="both"/>
        <w:rPr>
          <w:rFonts w:ascii="Arial" w:hAnsi="Arial" w:cs="Arial"/>
          <w:color w:val="000000"/>
          <w:spacing w:val="-4"/>
        </w:rPr>
      </w:pPr>
      <w:r w:rsidRPr="0053270F">
        <w:rPr>
          <w:rFonts w:ascii="Arial" w:hAnsi="Arial" w:cs="Arial"/>
          <w:color w:val="000000"/>
          <w:spacing w:val="-4"/>
        </w:rPr>
        <w:t xml:space="preserve">En lo que respecta al Estado de México,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53270F">
        <w:rPr>
          <w:rFonts w:ascii="Arial" w:hAnsi="Arial" w:cs="Arial"/>
          <w:color w:val="000000"/>
          <w:spacing w:val="-4"/>
        </w:rPr>
        <w:t>intercampaña</w:t>
      </w:r>
      <w:proofErr w:type="spellEnd"/>
      <w:r w:rsidRPr="0053270F">
        <w:rPr>
          <w:rFonts w:ascii="Arial" w:hAnsi="Arial" w:cs="Arial"/>
          <w:color w:val="000000"/>
          <w:spacing w:val="-4"/>
        </w:rPr>
        <w:t xml:space="preserve"> del proceso federal; toda vez que la </w:t>
      </w:r>
      <w:proofErr w:type="spellStart"/>
      <w:r w:rsidRPr="0053270F">
        <w:rPr>
          <w:rFonts w:ascii="Arial" w:hAnsi="Arial" w:cs="Arial"/>
          <w:color w:val="000000"/>
          <w:spacing w:val="-4"/>
        </w:rPr>
        <w:t>intercampaña</w:t>
      </w:r>
      <w:proofErr w:type="spellEnd"/>
      <w:r w:rsidRPr="0053270F">
        <w:rPr>
          <w:rFonts w:ascii="Arial" w:hAnsi="Arial" w:cs="Arial"/>
          <w:color w:val="000000"/>
          <w:spacing w:val="-4"/>
        </w:rPr>
        <w:t xml:space="preserve"> local de la Ciudad de México coincide plenamente con la federal.</w:t>
      </w:r>
    </w:p>
    <w:p w:rsidR="00AC517F" w:rsidRPr="0053270F" w:rsidRDefault="00AC517F" w:rsidP="00B8060D">
      <w:pPr>
        <w:spacing w:line="276" w:lineRule="auto"/>
        <w:ind w:left="567"/>
        <w:contextualSpacing/>
        <w:jc w:val="both"/>
        <w:rPr>
          <w:rFonts w:ascii="Arial" w:hAnsi="Arial" w:cs="Arial"/>
          <w:color w:val="000000"/>
          <w:spacing w:val="-4"/>
        </w:rPr>
      </w:pPr>
    </w:p>
    <w:p w:rsidR="00AC517F" w:rsidRPr="0053270F" w:rsidRDefault="00AC517F" w:rsidP="00B8060D">
      <w:pPr>
        <w:spacing w:line="276" w:lineRule="auto"/>
        <w:ind w:left="567"/>
        <w:contextualSpacing/>
        <w:jc w:val="both"/>
        <w:rPr>
          <w:rFonts w:ascii="Arial" w:hAnsi="Arial" w:cs="Arial"/>
          <w:color w:val="000000"/>
          <w:spacing w:val="-4"/>
        </w:rPr>
      </w:pPr>
      <w:r w:rsidRPr="0053270F">
        <w:rPr>
          <w:rFonts w:ascii="Arial" w:hAnsi="Arial" w:cs="Arial"/>
          <w:color w:val="000000"/>
          <w:spacing w:val="-4"/>
        </w:rPr>
        <w:t xml:space="preserve">Es preciso tomar en consideración que, dado que la etapa de </w:t>
      </w:r>
      <w:proofErr w:type="spellStart"/>
      <w:r w:rsidRPr="0053270F">
        <w:rPr>
          <w:rFonts w:ascii="Arial" w:hAnsi="Arial" w:cs="Arial"/>
          <w:color w:val="000000"/>
          <w:spacing w:val="-4"/>
        </w:rPr>
        <w:t>intercampañas</w:t>
      </w:r>
      <w:proofErr w:type="spellEnd"/>
      <w:r w:rsidRPr="0053270F">
        <w:rPr>
          <w:rFonts w:ascii="Arial" w:hAnsi="Arial" w:cs="Arial"/>
          <w:color w:val="000000"/>
          <w:spacing w:val="-4"/>
        </w:rPr>
        <w:t xml:space="preserve"> del proceso electoral local del Estado de México tiene una duración mayor al plazo señalado en el cuadro que antecede, los días restantes de </w:t>
      </w:r>
      <w:proofErr w:type="spellStart"/>
      <w:r w:rsidRPr="0053270F">
        <w:rPr>
          <w:rFonts w:ascii="Arial" w:hAnsi="Arial" w:cs="Arial"/>
          <w:color w:val="000000"/>
          <w:spacing w:val="-4"/>
        </w:rPr>
        <w:t>intercampaña</w:t>
      </w:r>
      <w:proofErr w:type="spellEnd"/>
      <w:r w:rsidRPr="0053270F">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AC517F" w:rsidRPr="0053270F" w:rsidRDefault="00AC517F" w:rsidP="00B8060D">
      <w:pPr>
        <w:spacing w:line="276" w:lineRule="auto"/>
        <w:ind w:left="567"/>
        <w:contextualSpacing/>
        <w:jc w:val="both"/>
        <w:rPr>
          <w:rFonts w:ascii="Arial" w:hAnsi="Arial" w:cs="Arial"/>
          <w:color w:val="000000"/>
          <w:spacing w:val="-4"/>
        </w:rPr>
      </w:pPr>
    </w:p>
    <w:p w:rsidR="00AC517F" w:rsidRPr="0053270F" w:rsidRDefault="00AC517F" w:rsidP="00B8060D">
      <w:pPr>
        <w:pStyle w:val="Prrafodelista"/>
        <w:numPr>
          <w:ilvl w:val="0"/>
          <w:numId w:val="7"/>
        </w:numPr>
        <w:spacing w:after="0" w:line="276" w:lineRule="auto"/>
        <w:jc w:val="both"/>
        <w:rPr>
          <w:rFonts w:ascii="Arial" w:hAnsi="Arial" w:cs="Arial"/>
          <w:color w:val="000000"/>
          <w:spacing w:val="-4"/>
          <w:sz w:val="24"/>
          <w:szCs w:val="24"/>
        </w:rPr>
      </w:pPr>
      <w:r w:rsidRPr="0053270F">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AC517F" w:rsidRPr="0053270F" w:rsidRDefault="00AC517F" w:rsidP="00B8060D">
      <w:pPr>
        <w:pStyle w:val="Prrafodelista"/>
        <w:spacing w:after="0" w:line="276" w:lineRule="auto"/>
        <w:rPr>
          <w:rFonts w:ascii="Arial" w:hAnsi="Arial" w:cs="Arial"/>
          <w:color w:val="000000"/>
          <w:spacing w:val="-4"/>
          <w:sz w:val="24"/>
          <w:szCs w:val="24"/>
        </w:rPr>
      </w:pPr>
    </w:p>
    <w:p w:rsidR="00AC517F" w:rsidRPr="0053270F" w:rsidRDefault="00AC517F" w:rsidP="00B8060D">
      <w:pPr>
        <w:pStyle w:val="Prrafodelista"/>
        <w:numPr>
          <w:ilvl w:val="0"/>
          <w:numId w:val="7"/>
        </w:numPr>
        <w:spacing w:after="0" w:line="276" w:lineRule="auto"/>
        <w:jc w:val="both"/>
        <w:rPr>
          <w:rFonts w:ascii="Arial" w:hAnsi="Arial" w:cs="Arial"/>
          <w:color w:val="000000"/>
          <w:spacing w:val="-4"/>
          <w:sz w:val="24"/>
          <w:szCs w:val="24"/>
        </w:rPr>
      </w:pPr>
      <w:r w:rsidRPr="0053270F">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53270F">
        <w:rPr>
          <w:rFonts w:ascii="Arial" w:hAnsi="Arial" w:cs="Arial"/>
          <w:color w:val="000000"/>
          <w:spacing w:val="-4"/>
          <w:sz w:val="24"/>
          <w:szCs w:val="24"/>
        </w:rPr>
        <w:t>intercampaña</w:t>
      </w:r>
      <w:proofErr w:type="spellEnd"/>
      <w:r w:rsidRPr="0053270F">
        <w:rPr>
          <w:rFonts w:ascii="Arial" w:hAnsi="Arial" w:cs="Arial"/>
          <w:color w:val="000000"/>
          <w:spacing w:val="-4"/>
          <w:sz w:val="24"/>
          <w:szCs w:val="24"/>
        </w:rPr>
        <w:t xml:space="preserve"> local, a</w:t>
      </w:r>
      <w:r w:rsidR="007A68D7" w:rsidRPr="0053270F">
        <w:rPr>
          <w:rFonts w:ascii="Arial" w:hAnsi="Arial" w:cs="Arial"/>
          <w:color w:val="000000"/>
          <w:spacing w:val="-4"/>
          <w:sz w:val="24"/>
          <w:szCs w:val="24"/>
        </w:rPr>
        <w:t>sí como la coincidencia de las</w:t>
      </w:r>
      <w:r w:rsidRPr="0053270F">
        <w:rPr>
          <w:rFonts w:ascii="Arial" w:hAnsi="Arial" w:cs="Arial"/>
          <w:color w:val="000000"/>
          <w:spacing w:val="-4"/>
          <w:sz w:val="24"/>
          <w:szCs w:val="24"/>
        </w:rPr>
        <w:t xml:space="preserve"> campañas.</w:t>
      </w:r>
    </w:p>
    <w:p w:rsidR="007A68D7" w:rsidRPr="0053270F" w:rsidRDefault="007A68D7" w:rsidP="00B8060D">
      <w:pPr>
        <w:spacing w:line="276" w:lineRule="auto"/>
        <w:contextualSpacing/>
        <w:jc w:val="both"/>
        <w:rPr>
          <w:rFonts w:ascii="Arial" w:hAnsi="Arial" w:cs="Arial"/>
          <w:b/>
          <w:bCs/>
          <w:color w:val="000000"/>
        </w:rPr>
      </w:pPr>
    </w:p>
    <w:p w:rsidR="00F70982" w:rsidRPr="00714A7F" w:rsidRDefault="00F70982" w:rsidP="00B8060D">
      <w:pPr>
        <w:spacing w:line="276" w:lineRule="auto"/>
        <w:ind w:left="567"/>
        <w:jc w:val="both"/>
        <w:rPr>
          <w:rFonts w:ascii="Arial" w:hAnsi="Arial" w:cs="Arial"/>
          <w:b/>
          <w:color w:val="000000"/>
        </w:rPr>
      </w:pPr>
      <w:r w:rsidRPr="0053270F">
        <w:rPr>
          <w:rFonts w:ascii="Arial" w:hAnsi="Arial" w:cs="Arial"/>
          <w:b/>
          <w:color w:val="000000"/>
        </w:rPr>
        <w:t>Aspectos a considerar de la Zona</w:t>
      </w:r>
      <w:r w:rsidRPr="00714A7F">
        <w:rPr>
          <w:rFonts w:ascii="Arial" w:hAnsi="Arial" w:cs="Arial"/>
          <w:b/>
          <w:color w:val="000000"/>
        </w:rPr>
        <w:t xml:space="preserve"> Metropolitana del Valle de México</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rPr>
        <w:t>Con base en el catálogo referido en los antecedentes del presente acuerdo, l</w:t>
      </w:r>
      <w:r w:rsidRPr="00714A7F">
        <w:rPr>
          <w:rFonts w:ascii="Arial" w:hAnsi="Arial" w:cs="Arial"/>
        </w:rPr>
        <w:t>a Zona Metropolitana del Valle de México se encuentra integrada por las 16 demarcaciones territoriales de la Ciudad de México y 59 municipios del Estado de México.</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spacing w:line="276" w:lineRule="auto"/>
        <w:ind w:left="567"/>
        <w:jc w:val="both"/>
        <w:rPr>
          <w:rFonts w:ascii="Arial" w:hAnsi="Arial" w:cs="Arial"/>
          <w:color w:val="000000"/>
        </w:rPr>
      </w:pPr>
      <w:r w:rsidRPr="00714A7F">
        <w:rPr>
          <w:rFonts w:ascii="Arial" w:hAnsi="Arial" w:cs="Arial"/>
        </w:rPr>
        <w:t xml:space="preserve">Los 59 municipios son los siguientes: Acolman, Amecameca, </w:t>
      </w:r>
      <w:proofErr w:type="spellStart"/>
      <w:r w:rsidRPr="00714A7F">
        <w:rPr>
          <w:rFonts w:ascii="Arial" w:hAnsi="Arial" w:cs="Arial"/>
        </w:rPr>
        <w:t>Apaxco</w:t>
      </w:r>
      <w:proofErr w:type="spellEnd"/>
      <w:r w:rsidRPr="00714A7F">
        <w:rPr>
          <w:rFonts w:ascii="Arial" w:hAnsi="Arial" w:cs="Arial"/>
        </w:rPr>
        <w:t xml:space="preserve">, Atenco, Atizapán de Zaragoza, </w:t>
      </w:r>
      <w:proofErr w:type="spellStart"/>
      <w:r w:rsidRPr="00714A7F">
        <w:rPr>
          <w:rFonts w:ascii="Arial" w:hAnsi="Arial" w:cs="Arial"/>
        </w:rPr>
        <w:t>Atlautla</w:t>
      </w:r>
      <w:proofErr w:type="spellEnd"/>
      <w:r w:rsidRPr="00714A7F">
        <w:rPr>
          <w:rFonts w:ascii="Arial" w:hAnsi="Arial" w:cs="Arial"/>
        </w:rPr>
        <w:t xml:space="preserve">, </w:t>
      </w:r>
      <w:proofErr w:type="spellStart"/>
      <w:r w:rsidRPr="00714A7F">
        <w:rPr>
          <w:rFonts w:ascii="Arial" w:hAnsi="Arial" w:cs="Arial"/>
        </w:rPr>
        <w:t>Axapusco</w:t>
      </w:r>
      <w:proofErr w:type="spellEnd"/>
      <w:r w:rsidRPr="00714A7F">
        <w:rPr>
          <w:rFonts w:ascii="Arial" w:hAnsi="Arial" w:cs="Arial"/>
        </w:rPr>
        <w:t xml:space="preserve">, </w:t>
      </w:r>
      <w:proofErr w:type="spellStart"/>
      <w:r w:rsidRPr="00714A7F">
        <w:rPr>
          <w:rFonts w:ascii="Arial" w:hAnsi="Arial" w:cs="Arial"/>
        </w:rPr>
        <w:t>Ayapango</w:t>
      </w:r>
      <w:proofErr w:type="spellEnd"/>
      <w:r w:rsidRPr="00714A7F">
        <w:rPr>
          <w:rFonts w:ascii="Arial" w:hAnsi="Arial" w:cs="Arial"/>
        </w:rPr>
        <w:t xml:space="preserve">, Coacalco de </w:t>
      </w:r>
      <w:proofErr w:type="spellStart"/>
      <w:r w:rsidRPr="00714A7F">
        <w:rPr>
          <w:rFonts w:ascii="Arial" w:hAnsi="Arial" w:cs="Arial"/>
        </w:rPr>
        <w:t>Berriozabal</w:t>
      </w:r>
      <w:proofErr w:type="spellEnd"/>
      <w:r w:rsidRPr="00714A7F">
        <w:rPr>
          <w:rFonts w:ascii="Arial" w:hAnsi="Arial" w:cs="Arial"/>
        </w:rPr>
        <w:t xml:space="preserve">, </w:t>
      </w:r>
      <w:proofErr w:type="spellStart"/>
      <w:r w:rsidRPr="00714A7F">
        <w:rPr>
          <w:rFonts w:ascii="Arial" w:hAnsi="Arial" w:cs="Arial"/>
        </w:rPr>
        <w:t>Cocotitlán</w:t>
      </w:r>
      <w:proofErr w:type="spellEnd"/>
      <w:r w:rsidRPr="00714A7F">
        <w:rPr>
          <w:rFonts w:ascii="Arial" w:hAnsi="Arial" w:cs="Arial"/>
        </w:rPr>
        <w:t xml:space="preserve">, </w:t>
      </w:r>
      <w:proofErr w:type="spellStart"/>
      <w:r w:rsidRPr="00714A7F">
        <w:rPr>
          <w:rFonts w:ascii="Arial" w:hAnsi="Arial" w:cs="Arial"/>
        </w:rPr>
        <w:t>Coyotepec</w:t>
      </w:r>
      <w:proofErr w:type="spellEnd"/>
      <w:r w:rsidRPr="00714A7F">
        <w:rPr>
          <w:rFonts w:ascii="Arial" w:hAnsi="Arial" w:cs="Arial"/>
        </w:rPr>
        <w:t xml:space="preserve">, Cuautitlán, Cuautitlán Izcalli, Chalco, </w:t>
      </w:r>
      <w:proofErr w:type="spellStart"/>
      <w:r w:rsidRPr="00714A7F">
        <w:rPr>
          <w:rFonts w:ascii="Arial" w:hAnsi="Arial" w:cs="Arial"/>
        </w:rPr>
        <w:t>Chiautla</w:t>
      </w:r>
      <w:proofErr w:type="spellEnd"/>
      <w:r w:rsidRPr="00714A7F">
        <w:rPr>
          <w:rFonts w:ascii="Arial" w:hAnsi="Arial" w:cs="Arial"/>
        </w:rPr>
        <w:t xml:space="preserve">, Chicoloapan, </w:t>
      </w:r>
      <w:proofErr w:type="spellStart"/>
      <w:r w:rsidRPr="00714A7F">
        <w:rPr>
          <w:rFonts w:ascii="Arial" w:hAnsi="Arial" w:cs="Arial"/>
        </w:rPr>
        <w:t>Chiconcuac</w:t>
      </w:r>
      <w:proofErr w:type="spellEnd"/>
      <w:r w:rsidRPr="00714A7F">
        <w:rPr>
          <w:rFonts w:ascii="Arial" w:hAnsi="Arial" w:cs="Arial"/>
        </w:rPr>
        <w:t xml:space="preserve">, Chimalhuacán, Ecatepec de Morelos, </w:t>
      </w:r>
      <w:proofErr w:type="spellStart"/>
      <w:r w:rsidRPr="00714A7F">
        <w:rPr>
          <w:rFonts w:ascii="Arial" w:hAnsi="Arial" w:cs="Arial"/>
        </w:rPr>
        <w:t>Ecatzingo</w:t>
      </w:r>
      <w:proofErr w:type="spellEnd"/>
      <w:r w:rsidRPr="00714A7F">
        <w:rPr>
          <w:rFonts w:ascii="Arial" w:hAnsi="Arial" w:cs="Arial"/>
        </w:rPr>
        <w:t xml:space="preserve">, Huehuetoca, </w:t>
      </w:r>
      <w:proofErr w:type="spellStart"/>
      <w:r w:rsidRPr="00714A7F">
        <w:rPr>
          <w:rFonts w:ascii="Arial" w:hAnsi="Arial" w:cs="Arial"/>
        </w:rPr>
        <w:t>Hueypoxtla</w:t>
      </w:r>
      <w:proofErr w:type="spellEnd"/>
      <w:r w:rsidRPr="00714A7F">
        <w:rPr>
          <w:rFonts w:ascii="Arial" w:hAnsi="Arial" w:cs="Arial"/>
        </w:rPr>
        <w:t xml:space="preserve">, Huixquilucan, Isidro Fabela, Ixtapaluca, </w:t>
      </w:r>
      <w:proofErr w:type="spellStart"/>
      <w:r w:rsidRPr="00714A7F">
        <w:rPr>
          <w:rFonts w:ascii="Arial" w:hAnsi="Arial" w:cs="Arial"/>
        </w:rPr>
        <w:t>Jaltenco</w:t>
      </w:r>
      <w:proofErr w:type="spellEnd"/>
      <w:r w:rsidRPr="00714A7F">
        <w:rPr>
          <w:rFonts w:ascii="Arial" w:hAnsi="Arial" w:cs="Arial"/>
        </w:rPr>
        <w:t xml:space="preserve">, </w:t>
      </w:r>
      <w:proofErr w:type="spellStart"/>
      <w:r w:rsidRPr="00714A7F">
        <w:rPr>
          <w:rFonts w:ascii="Arial" w:hAnsi="Arial" w:cs="Arial"/>
        </w:rPr>
        <w:t>Jilotzingo</w:t>
      </w:r>
      <w:proofErr w:type="spellEnd"/>
      <w:r w:rsidRPr="00714A7F">
        <w:rPr>
          <w:rFonts w:ascii="Arial" w:hAnsi="Arial" w:cs="Arial"/>
        </w:rPr>
        <w:t xml:space="preserve">, </w:t>
      </w:r>
      <w:proofErr w:type="spellStart"/>
      <w:r w:rsidRPr="00714A7F">
        <w:rPr>
          <w:rFonts w:ascii="Arial" w:hAnsi="Arial" w:cs="Arial"/>
        </w:rPr>
        <w:t>Juchitepec</w:t>
      </w:r>
      <w:proofErr w:type="spellEnd"/>
      <w:r w:rsidRPr="00714A7F">
        <w:rPr>
          <w:rFonts w:ascii="Arial" w:hAnsi="Arial" w:cs="Arial"/>
        </w:rPr>
        <w:t xml:space="preserve">, La Paz, Melchor Ocampo, Naucalpan de Juárez, </w:t>
      </w:r>
      <w:proofErr w:type="spellStart"/>
      <w:r w:rsidRPr="00714A7F">
        <w:rPr>
          <w:rFonts w:ascii="Arial" w:hAnsi="Arial" w:cs="Arial"/>
        </w:rPr>
        <w:t>Nextlalpan</w:t>
      </w:r>
      <w:proofErr w:type="spellEnd"/>
      <w:r w:rsidRPr="00714A7F">
        <w:rPr>
          <w:rFonts w:ascii="Arial" w:hAnsi="Arial" w:cs="Arial"/>
        </w:rPr>
        <w:t xml:space="preserve">, Nezahualcóyotl,  Nicolás Romero, </w:t>
      </w:r>
      <w:proofErr w:type="spellStart"/>
      <w:r w:rsidRPr="00714A7F">
        <w:rPr>
          <w:rFonts w:ascii="Arial" w:hAnsi="Arial" w:cs="Arial"/>
        </w:rPr>
        <w:t>Nopaltepec</w:t>
      </w:r>
      <w:proofErr w:type="spellEnd"/>
      <w:r w:rsidRPr="00714A7F">
        <w:rPr>
          <w:rFonts w:ascii="Arial" w:hAnsi="Arial" w:cs="Arial"/>
        </w:rPr>
        <w:t xml:space="preserve">, </w:t>
      </w:r>
      <w:proofErr w:type="spellStart"/>
      <w:r w:rsidRPr="00714A7F">
        <w:rPr>
          <w:rFonts w:ascii="Arial" w:hAnsi="Arial" w:cs="Arial"/>
        </w:rPr>
        <w:t>Otumba</w:t>
      </w:r>
      <w:proofErr w:type="spellEnd"/>
      <w:r w:rsidRPr="00714A7F">
        <w:rPr>
          <w:rFonts w:ascii="Arial" w:hAnsi="Arial" w:cs="Arial"/>
        </w:rPr>
        <w:t xml:space="preserve">, </w:t>
      </w:r>
      <w:proofErr w:type="spellStart"/>
      <w:r w:rsidRPr="00714A7F">
        <w:rPr>
          <w:rFonts w:ascii="Arial" w:hAnsi="Arial" w:cs="Arial"/>
        </w:rPr>
        <w:t>Ozumba</w:t>
      </w:r>
      <w:proofErr w:type="spellEnd"/>
      <w:r w:rsidRPr="00714A7F">
        <w:rPr>
          <w:rFonts w:ascii="Arial" w:hAnsi="Arial" w:cs="Arial"/>
        </w:rPr>
        <w:t xml:space="preserve">, </w:t>
      </w:r>
      <w:proofErr w:type="spellStart"/>
      <w:r w:rsidRPr="00714A7F">
        <w:rPr>
          <w:rFonts w:ascii="Arial" w:hAnsi="Arial" w:cs="Arial"/>
        </w:rPr>
        <w:t>Papalotla</w:t>
      </w:r>
      <w:proofErr w:type="spellEnd"/>
      <w:r w:rsidRPr="00714A7F">
        <w:rPr>
          <w:rFonts w:ascii="Arial" w:hAnsi="Arial" w:cs="Arial"/>
        </w:rPr>
        <w:t xml:space="preserve">, San Martín de las Pirámides, Tecámac, </w:t>
      </w:r>
      <w:proofErr w:type="spellStart"/>
      <w:r w:rsidRPr="00714A7F">
        <w:rPr>
          <w:rFonts w:ascii="Arial" w:hAnsi="Arial" w:cs="Arial"/>
        </w:rPr>
        <w:t>Temamatla</w:t>
      </w:r>
      <w:proofErr w:type="spellEnd"/>
      <w:r w:rsidRPr="00714A7F">
        <w:rPr>
          <w:rFonts w:ascii="Arial" w:hAnsi="Arial" w:cs="Arial"/>
        </w:rPr>
        <w:t xml:space="preserve">, </w:t>
      </w:r>
      <w:proofErr w:type="spellStart"/>
      <w:r w:rsidRPr="00714A7F">
        <w:rPr>
          <w:rFonts w:ascii="Arial" w:hAnsi="Arial" w:cs="Arial"/>
        </w:rPr>
        <w:t>Temascalapa</w:t>
      </w:r>
      <w:proofErr w:type="spellEnd"/>
      <w:r w:rsidRPr="00714A7F">
        <w:rPr>
          <w:rFonts w:ascii="Arial" w:hAnsi="Arial" w:cs="Arial"/>
        </w:rPr>
        <w:t xml:space="preserve">, Tenango del Aire, Teoloyucan, Teotihuacán, </w:t>
      </w:r>
      <w:proofErr w:type="spellStart"/>
      <w:r w:rsidRPr="00714A7F">
        <w:rPr>
          <w:rFonts w:ascii="Arial" w:hAnsi="Arial" w:cs="Arial"/>
        </w:rPr>
        <w:t>Tepetlaoxtoc</w:t>
      </w:r>
      <w:proofErr w:type="spellEnd"/>
      <w:r w:rsidRPr="00714A7F">
        <w:rPr>
          <w:rFonts w:ascii="Arial" w:hAnsi="Arial" w:cs="Arial"/>
        </w:rPr>
        <w:t xml:space="preserve">, </w:t>
      </w:r>
      <w:proofErr w:type="spellStart"/>
      <w:r w:rsidRPr="00714A7F">
        <w:rPr>
          <w:rFonts w:ascii="Arial" w:hAnsi="Arial" w:cs="Arial"/>
        </w:rPr>
        <w:t>Tepetlixpa</w:t>
      </w:r>
      <w:proofErr w:type="spellEnd"/>
      <w:r w:rsidRPr="00714A7F">
        <w:rPr>
          <w:rFonts w:ascii="Arial" w:hAnsi="Arial" w:cs="Arial"/>
        </w:rPr>
        <w:t xml:space="preserve">, Tepotzotlán, </w:t>
      </w:r>
      <w:proofErr w:type="spellStart"/>
      <w:r w:rsidRPr="00714A7F">
        <w:rPr>
          <w:rFonts w:ascii="Arial" w:hAnsi="Arial" w:cs="Arial"/>
        </w:rPr>
        <w:t>Tequixquiac</w:t>
      </w:r>
      <w:proofErr w:type="spellEnd"/>
      <w:r w:rsidRPr="00714A7F">
        <w:rPr>
          <w:rFonts w:ascii="Arial" w:hAnsi="Arial" w:cs="Arial"/>
        </w:rPr>
        <w:t xml:space="preserve">, Texcoco, </w:t>
      </w:r>
      <w:proofErr w:type="spellStart"/>
      <w:r w:rsidRPr="00714A7F">
        <w:rPr>
          <w:rFonts w:ascii="Arial" w:hAnsi="Arial" w:cs="Arial"/>
        </w:rPr>
        <w:t>Tezoyuca</w:t>
      </w:r>
      <w:proofErr w:type="spellEnd"/>
      <w:r w:rsidRPr="00714A7F">
        <w:rPr>
          <w:rFonts w:ascii="Arial" w:hAnsi="Arial" w:cs="Arial"/>
        </w:rPr>
        <w:t xml:space="preserve">, </w:t>
      </w:r>
      <w:proofErr w:type="spellStart"/>
      <w:r w:rsidRPr="00714A7F">
        <w:rPr>
          <w:rFonts w:ascii="Arial" w:hAnsi="Arial" w:cs="Arial"/>
        </w:rPr>
        <w:t>Tlalmanalco</w:t>
      </w:r>
      <w:proofErr w:type="spellEnd"/>
      <w:r w:rsidRPr="00714A7F">
        <w:rPr>
          <w:rFonts w:ascii="Arial" w:hAnsi="Arial" w:cs="Arial"/>
        </w:rPr>
        <w:t xml:space="preserve">, Tlalnepantla de Baz, </w:t>
      </w:r>
      <w:proofErr w:type="spellStart"/>
      <w:r w:rsidRPr="00714A7F">
        <w:rPr>
          <w:rFonts w:ascii="Arial" w:hAnsi="Arial" w:cs="Arial"/>
        </w:rPr>
        <w:t>Tonanitla</w:t>
      </w:r>
      <w:proofErr w:type="spellEnd"/>
      <w:r w:rsidRPr="00714A7F">
        <w:rPr>
          <w:rFonts w:ascii="Arial" w:hAnsi="Arial" w:cs="Arial"/>
        </w:rPr>
        <w:t>, Tultepec, Tultitlán, Valle de Chalco Solidaridad, Villa del Carbón y Zumpango.</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rPr>
        <w:t xml:space="preserve">Con fundamento en el artículo 45, numerales 4, 5 y 7 del Reglamento de Radio y Televisión, para los procesos electorales locales, las emisoras cuya señal sea efectivamente vista o escuchada en los municipios que conforman una zona conurbada de una entidad en proceso electoral local, podrán ser utilizadas para su cobertura, independientemente de la entidad en que operen. </w:t>
      </w:r>
    </w:p>
    <w:p w:rsidR="00F70982" w:rsidRPr="00714A7F" w:rsidRDefault="00F70982" w:rsidP="00B8060D">
      <w:pPr>
        <w:spacing w:line="276" w:lineRule="auto"/>
        <w:ind w:left="567"/>
        <w:jc w:val="both"/>
        <w:rPr>
          <w:rFonts w:ascii="Arial" w:hAnsi="Arial" w:cs="Arial"/>
          <w:color w:val="000000"/>
        </w:rPr>
      </w:pPr>
    </w:p>
    <w:p w:rsidR="00F70982" w:rsidRPr="00714A7F" w:rsidRDefault="00F70982" w:rsidP="00B8060D">
      <w:pPr>
        <w:numPr>
          <w:ilvl w:val="0"/>
          <w:numId w:val="1"/>
        </w:numPr>
        <w:spacing w:line="276" w:lineRule="auto"/>
        <w:ind w:left="567" w:hanging="567"/>
        <w:jc w:val="both"/>
        <w:rPr>
          <w:rFonts w:ascii="Arial" w:hAnsi="Arial" w:cs="Arial"/>
          <w:color w:val="000000"/>
        </w:rPr>
      </w:pPr>
      <w:r w:rsidRPr="00714A7F">
        <w:rPr>
          <w:rFonts w:ascii="Arial" w:hAnsi="Arial" w:cs="Arial"/>
          <w:color w:val="000000"/>
          <w:spacing w:val="-4"/>
        </w:rPr>
        <w:t>En virtud de lo anterior, es preciso que este Comité apruebe las pautas correspondientes a la transmisión de los mensajes de partidos políticos,</w:t>
      </w:r>
      <w:r w:rsidRPr="00714A7F">
        <w:rPr>
          <w:rFonts w:ascii="Arial" w:hAnsi="Arial" w:cs="Arial"/>
        </w:rPr>
        <w:t xml:space="preserve"> de las emisoras que tengan cobertura en la Zona Metropolitana del Valle de México y que, por lo tanto, deban cubrir los procesos electorales locales en la Ciudad de México y el Estado de México, de conformidad con el catálogo referido en los antecedentes del presente instrumento; precisando que la asignación de minutos se llevará a cabo con base en los siguientes rangos de cobertura:</w:t>
      </w:r>
    </w:p>
    <w:p w:rsidR="00F70982" w:rsidRPr="00714A7F" w:rsidRDefault="00F70982" w:rsidP="007A68D7">
      <w:pPr>
        <w:jc w:val="both"/>
        <w:rPr>
          <w:rFonts w:ascii="Arial" w:hAnsi="Arial" w:cs="Arial"/>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843"/>
        <w:gridCol w:w="2729"/>
      </w:tblGrid>
      <w:tr w:rsidR="00F70982" w:rsidRPr="00714A7F" w:rsidTr="00F70982">
        <w:trPr>
          <w:trHeight w:val="492"/>
          <w:tblHeader/>
          <w:jc w:val="center"/>
        </w:trPr>
        <w:tc>
          <w:tcPr>
            <w:tcW w:w="6039" w:type="dxa"/>
            <w:gridSpan w:val="3"/>
            <w:tcBorders>
              <w:top w:val="single" w:sz="4" w:space="0" w:color="auto"/>
              <w:left w:val="single" w:sz="4" w:space="0" w:color="auto"/>
              <w:bottom w:val="single" w:sz="4" w:space="0" w:color="auto"/>
              <w:right w:val="single" w:sz="4" w:space="0" w:color="auto"/>
            </w:tcBorders>
            <w:shd w:val="pct12" w:color="auto" w:fill="auto"/>
            <w:vAlign w:val="center"/>
          </w:tcPr>
          <w:p w:rsidR="00F70982" w:rsidRPr="00714A7F" w:rsidRDefault="00F70982" w:rsidP="00F70982">
            <w:pPr>
              <w:jc w:val="center"/>
              <w:rPr>
                <w:rFonts w:ascii="Arial" w:hAnsi="Arial" w:cs="Arial"/>
                <w:b/>
                <w:sz w:val="16"/>
                <w:szCs w:val="16"/>
              </w:rPr>
            </w:pPr>
            <w:r w:rsidRPr="00714A7F">
              <w:rPr>
                <w:rFonts w:ascii="Arial" w:hAnsi="Arial" w:cs="Arial"/>
                <w:b/>
                <w:sz w:val="16"/>
                <w:szCs w:val="16"/>
              </w:rPr>
              <w:t>Emisoras domiciliadas en la Ciudad de México</w:t>
            </w:r>
          </w:p>
        </w:tc>
      </w:tr>
      <w:tr w:rsidR="00F70982" w:rsidRPr="00714A7F" w:rsidTr="003F27EE">
        <w:trPr>
          <w:trHeight w:val="850"/>
          <w:tblHeader/>
          <w:jc w:val="center"/>
        </w:trPr>
        <w:tc>
          <w:tcPr>
            <w:tcW w:w="1467"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F70982" w:rsidRPr="00714A7F" w:rsidRDefault="00F70982" w:rsidP="00F70982">
            <w:pPr>
              <w:ind w:left="53"/>
              <w:jc w:val="center"/>
              <w:rPr>
                <w:rFonts w:ascii="Arial" w:hAnsi="Arial" w:cs="Arial"/>
                <w:b/>
                <w:sz w:val="16"/>
                <w:szCs w:val="16"/>
              </w:rPr>
            </w:pPr>
            <w:r w:rsidRPr="00714A7F">
              <w:rPr>
                <w:rFonts w:ascii="Arial" w:hAnsi="Arial" w:cs="Arial"/>
                <w:b/>
                <w:sz w:val="16"/>
                <w:szCs w:val="16"/>
              </w:rPr>
              <w:t>Bloque</w:t>
            </w:r>
          </w:p>
        </w:tc>
        <w:tc>
          <w:tcPr>
            <w:tcW w:w="1843"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F70982" w:rsidRPr="00714A7F" w:rsidRDefault="00F70982" w:rsidP="00F70982">
            <w:pPr>
              <w:ind w:left="3"/>
              <w:jc w:val="center"/>
              <w:rPr>
                <w:rFonts w:ascii="Arial" w:hAnsi="Arial" w:cs="Arial"/>
                <w:b/>
                <w:sz w:val="16"/>
                <w:szCs w:val="16"/>
              </w:rPr>
            </w:pPr>
            <w:r w:rsidRPr="00714A7F">
              <w:rPr>
                <w:rFonts w:ascii="Arial" w:hAnsi="Arial" w:cs="Arial"/>
                <w:b/>
                <w:sz w:val="16"/>
                <w:szCs w:val="16"/>
              </w:rPr>
              <w:t>Rango de distribución de la pauta</w:t>
            </w:r>
          </w:p>
        </w:tc>
        <w:tc>
          <w:tcPr>
            <w:tcW w:w="2729"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F70982" w:rsidRPr="00714A7F" w:rsidRDefault="00F70982" w:rsidP="00F70982">
            <w:pPr>
              <w:jc w:val="center"/>
              <w:rPr>
                <w:rFonts w:ascii="Arial" w:hAnsi="Arial" w:cs="Arial"/>
                <w:b/>
                <w:sz w:val="16"/>
                <w:szCs w:val="16"/>
              </w:rPr>
            </w:pPr>
            <w:r w:rsidRPr="00714A7F">
              <w:rPr>
                <w:rFonts w:ascii="Arial" w:hAnsi="Arial" w:cs="Arial"/>
                <w:b/>
                <w:sz w:val="16"/>
                <w:szCs w:val="16"/>
              </w:rPr>
              <w:t>Porcentaje de tiempo a cada entidad</w:t>
            </w:r>
          </w:p>
        </w:tc>
      </w:tr>
      <w:tr w:rsidR="00F70982" w:rsidRPr="00714A7F" w:rsidTr="00B8060D">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53"/>
              <w:jc w:val="center"/>
              <w:rPr>
                <w:rFonts w:ascii="Arial" w:hAnsi="Arial" w:cs="Arial"/>
                <w:sz w:val="16"/>
                <w:szCs w:val="16"/>
              </w:rPr>
            </w:pPr>
            <w:r w:rsidRPr="00714A7F">
              <w:rPr>
                <w:rFonts w:ascii="Arial" w:hAnsi="Arial" w:cs="Arial"/>
                <w:sz w:val="16"/>
                <w:szCs w:val="16"/>
              </w:rPr>
              <w:t>A)</w:t>
            </w:r>
          </w:p>
        </w:tc>
        <w:tc>
          <w:tcPr>
            <w:tcW w:w="1843"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3"/>
              <w:jc w:val="center"/>
              <w:rPr>
                <w:rFonts w:ascii="Arial" w:hAnsi="Arial" w:cs="Arial"/>
                <w:sz w:val="16"/>
                <w:szCs w:val="16"/>
              </w:rPr>
            </w:pPr>
            <w:r w:rsidRPr="00714A7F">
              <w:rPr>
                <w:rFonts w:ascii="Arial" w:hAnsi="Arial" w:cs="Arial"/>
                <w:sz w:val="16"/>
                <w:szCs w:val="16"/>
              </w:rPr>
              <w:t>45.01 a 55.00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jc w:val="center"/>
              <w:rPr>
                <w:rFonts w:ascii="Arial" w:hAnsi="Arial" w:cs="Arial"/>
                <w:sz w:val="16"/>
                <w:szCs w:val="16"/>
              </w:rPr>
            </w:pPr>
            <w:r w:rsidRPr="00714A7F">
              <w:rPr>
                <w:rFonts w:ascii="Arial" w:hAnsi="Arial" w:cs="Arial"/>
                <w:sz w:val="16"/>
                <w:szCs w:val="16"/>
              </w:rPr>
              <w:t xml:space="preserve">50% </w:t>
            </w:r>
            <w:bookmarkStart w:id="1" w:name="OLE_LINK29"/>
            <w:bookmarkStart w:id="2" w:name="OLE_LINK30"/>
            <w:bookmarkStart w:id="3" w:name="OLE_LINK31"/>
            <w:bookmarkStart w:id="4" w:name="OLE_LINK32"/>
            <w:r w:rsidRPr="00714A7F">
              <w:rPr>
                <w:rFonts w:ascii="Arial" w:hAnsi="Arial" w:cs="Arial"/>
                <w:sz w:val="16"/>
                <w:szCs w:val="16"/>
              </w:rPr>
              <w:t>Ciudad de México</w:t>
            </w:r>
            <w:bookmarkEnd w:id="1"/>
            <w:bookmarkEnd w:id="2"/>
            <w:bookmarkEnd w:id="3"/>
            <w:bookmarkEnd w:id="4"/>
            <w:r w:rsidRPr="00714A7F">
              <w:rPr>
                <w:rFonts w:ascii="Arial" w:hAnsi="Arial" w:cs="Arial"/>
                <w:sz w:val="16"/>
                <w:szCs w:val="16"/>
              </w:rPr>
              <w:t xml:space="preserve"> y 50% Estado de México</w:t>
            </w:r>
          </w:p>
        </w:tc>
      </w:tr>
      <w:tr w:rsidR="00F70982" w:rsidRPr="00714A7F" w:rsidTr="00B8060D">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53"/>
              <w:jc w:val="center"/>
              <w:rPr>
                <w:rFonts w:ascii="Arial" w:hAnsi="Arial" w:cs="Arial"/>
                <w:sz w:val="16"/>
                <w:szCs w:val="16"/>
              </w:rPr>
            </w:pPr>
            <w:r w:rsidRPr="00714A7F">
              <w:rPr>
                <w:rFonts w:ascii="Arial" w:hAnsi="Arial" w:cs="Arial"/>
                <w:sz w:val="16"/>
                <w:szCs w:val="16"/>
              </w:rPr>
              <w:t>B)</w:t>
            </w:r>
          </w:p>
        </w:tc>
        <w:tc>
          <w:tcPr>
            <w:tcW w:w="1843"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3"/>
              <w:jc w:val="center"/>
              <w:rPr>
                <w:rFonts w:ascii="Arial" w:hAnsi="Arial" w:cs="Arial"/>
                <w:sz w:val="16"/>
                <w:szCs w:val="16"/>
              </w:rPr>
            </w:pPr>
            <w:r w:rsidRPr="00714A7F">
              <w:rPr>
                <w:rFonts w:ascii="Arial" w:hAnsi="Arial" w:cs="Arial"/>
                <w:sz w:val="16"/>
                <w:szCs w:val="16"/>
              </w:rPr>
              <w:t>35.01 a 45.00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jc w:val="center"/>
              <w:rPr>
                <w:rFonts w:ascii="Arial" w:hAnsi="Arial" w:cs="Arial"/>
                <w:sz w:val="16"/>
                <w:szCs w:val="16"/>
              </w:rPr>
            </w:pPr>
            <w:r w:rsidRPr="00714A7F">
              <w:rPr>
                <w:rFonts w:ascii="Arial" w:hAnsi="Arial" w:cs="Arial"/>
                <w:sz w:val="16"/>
                <w:szCs w:val="16"/>
              </w:rPr>
              <w:t>60% Ciudad de México y 40% Estado de México</w:t>
            </w:r>
          </w:p>
        </w:tc>
      </w:tr>
      <w:tr w:rsidR="00F70982" w:rsidRPr="00714A7F" w:rsidTr="00B8060D">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53"/>
              <w:jc w:val="center"/>
              <w:rPr>
                <w:rFonts w:ascii="Arial" w:hAnsi="Arial" w:cs="Arial"/>
                <w:sz w:val="16"/>
                <w:szCs w:val="16"/>
              </w:rPr>
            </w:pPr>
            <w:r w:rsidRPr="00714A7F">
              <w:rPr>
                <w:rFonts w:ascii="Arial" w:hAnsi="Arial" w:cs="Arial"/>
                <w:sz w:val="16"/>
                <w:szCs w:val="16"/>
              </w:rPr>
              <w:t>C)</w:t>
            </w:r>
          </w:p>
        </w:tc>
        <w:tc>
          <w:tcPr>
            <w:tcW w:w="1843"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3"/>
              <w:jc w:val="center"/>
              <w:rPr>
                <w:rFonts w:ascii="Arial" w:hAnsi="Arial" w:cs="Arial"/>
                <w:sz w:val="16"/>
                <w:szCs w:val="16"/>
              </w:rPr>
            </w:pPr>
            <w:r w:rsidRPr="00714A7F">
              <w:rPr>
                <w:rFonts w:ascii="Arial" w:hAnsi="Arial" w:cs="Arial"/>
                <w:sz w:val="16"/>
                <w:szCs w:val="16"/>
              </w:rPr>
              <w:t>25.01 a 35.00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jc w:val="center"/>
              <w:rPr>
                <w:rFonts w:ascii="Arial" w:hAnsi="Arial" w:cs="Arial"/>
                <w:sz w:val="16"/>
                <w:szCs w:val="16"/>
              </w:rPr>
            </w:pPr>
            <w:r w:rsidRPr="00714A7F">
              <w:rPr>
                <w:rFonts w:ascii="Arial" w:hAnsi="Arial" w:cs="Arial"/>
                <w:sz w:val="16"/>
                <w:szCs w:val="16"/>
              </w:rPr>
              <w:t>70% Ciudad de México y 30% Estado de México</w:t>
            </w:r>
          </w:p>
        </w:tc>
      </w:tr>
    </w:tbl>
    <w:p w:rsidR="00F70982" w:rsidRPr="00714A7F" w:rsidRDefault="00F70982" w:rsidP="00F70982">
      <w:pPr>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1843"/>
        <w:gridCol w:w="2729"/>
      </w:tblGrid>
      <w:tr w:rsidR="00F70982" w:rsidRPr="00714A7F" w:rsidTr="00F70982">
        <w:trPr>
          <w:trHeight w:val="495"/>
          <w:tblHeader/>
          <w:jc w:val="center"/>
        </w:trPr>
        <w:tc>
          <w:tcPr>
            <w:tcW w:w="6039" w:type="dxa"/>
            <w:gridSpan w:val="3"/>
            <w:tcBorders>
              <w:top w:val="single" w:sz="4" w:space="0" w:color="auto"/>
              <w:left w:val="single" w:sz="4" w:space="0" w:color="auto"/>
              <w:bottom w:val="single" w:sz="4" w:space="0" w:color="auto"/>
              <w:right w:val="single" w:sz="4" w:space="0" w:color="auto"/>
            </w:tcBorders>
            <w:shd w:val="pct12" w:color="auto" w:fill="auto"/>
            <w:vAlign w:val="center"/>
          </w:tcPr>
          <w:p w:rsidR="00F70982" w:rsidRPr="00714A7F" w:rsidRDefault="00F70982" w:rsidP="00F70982">
            <w:pPr>
              <w:jc w:val="center"/>
              <w:rPr>
                <w:rFonts w:ascii="Arial" w:hAnsi="Arial" w:cs="Arial"/>
                <w:b/>
                <w:sz w:val="16"/>
                <w:szCs w:val="16"/>
              </w:rPr>
            </w:pPr>
            <w:r w:rsidRPr="00714A7F">
              <w:rPr>
                <w:rFonts w:ascii="Arial" w:hAnsi="Arial" w:cs="Arial"/>
                <w:b/>
                <w:sz w:val="16"/>
                <w:szCs w:val="16"/>
              </w:rPr>
              <w:t>Emisoras domiciliadas en el Estado de México</w:t>
            </w:r>
          </w:p>
        </w:tc>
      </w:tr>
      <w:tr w:rsidR="00F70982" w:rsidRPr="00714A7F" w:rsidTr="00F70982">
        <w:trPr>
          <w:trHeight w:val="914"/>
          <w:tblHeader/>
          <w:jc w:val="center"/>
        </w:trPr>
        <w:tc>
          <w:tcPr>
            <w:tcW w:w="1467"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F70982" w:rsidRPr="00714A7F" w:rsidRDefault="00F70982" w:rsidP="00F70982">
            <w:pPr>
              <w:ind w:left="53"/>
              <w:jc w:val="center"/>
              <w:rPr>
                <w:rFonts w:ascii="Arial" w:hAnsi="Arial" w:cs="Arial"/>
                <w:b/>
                <w:sz w:val="16"/>
                <w:szCs w:val="16"/>
              </w:rPr>
            </w:pPr>
            <w:r w:rsidRPr="00714A7F">
              <w:rPr>
                <w:rFonts w:ascii="Arial" w:hAnsi="Arial" w:cs="Arial"/>
                <w:b/>
                <w:sz w:val="16"/>
                <w:szCs w:val="16"/>
              </w:rPr>
              <w:t>Bloque</w:t>
            </w:r>
          </w:p>
        </w:tc>
        <w:tc>
          <w:tcPr>
            <w:tcW w:w="1843"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F70982" w:rsidRPr="00714A7F" w:rsidRDefault="00F70982" w:rsidP="00F70982">
            <w:pPr>
              <w:ind w:left="3"/>
              <w:jc w:val="center"/>
              <w:rPr>
                <w:rFonts w:ascii="Arial" w:hAnsi="Arial" w:cs="Arial"/>
                <w:b/>
                <w:sz w:val="16"/>
                <w:szCs w:val="16"/>
              </w:rPr>
            </w:pPr>
            <w:r w:rsidRPr="00714A7F">
              <w:rPr>
                <w:rFonts w:ascii="Arial" w:hAnsi="Arial" w:cs="Arial"/>
                <w:b/>
                <w:sz w:val="16"/>
                <w:szCs w:val="16"/>
              </w:rPr>
              <w:t>Rango de distribución de la pauta</w:t>
            </w:r>
          </w:p>
        </w:tc>
        <w:tc>
          <w:tcPr>
            <w:tcW w:w="2729" w:type="dxa"/>
            <w:tcBorders>
              <w:top w:val="single" w:sz="4" w:space="0" w:color="auto"/>
              <w:left w:val="single" w:sz="4" w:space="0" w:color="auto"/>
              <w:bottom w:val="single" w:sz="4" w:space="0" w:color="auto"/>
              <w:right w:val="single" w:sz="4" w:space="0" w:color="auto"/>
            </w:tcBorders>
            <w:shd w:val="pct12" w:color="auto" w:fill="auto"/>
            <w:vAlign w:val="center"/>
            <w:hideMark/>
          </w:tcPr>
          <w:p w:rsidR="00F70982" w:rsidRPr="00714A7F" w:rsidRDefault="00F70982" w:rsidP="00F70982">
            <w:pPr>
              <w:jc w:val="center"/>
              <w:rPr>
                <w:rFonts w:ascii="Arial" w:hAnsi="Arial" w:cs="Arial"/>
                <w:b/>
                <w:sz w:val="16"/>
                <w:szCs w:val="16"/>
              </w:rPr>
            </w:pPr>
            <w:r w:rsidRPr="00714A7F">
              <w:rPr>
                <w:rFonts w:ascii="Arial" w:hAnsi="Arial" w:cs="Arial"/>
                <w:b/>
                <w:sz w:val="16"/>
                <w:szCs w:val="16"/>
              </w:rPr>
              <w:t>Porcentaje de tiempo a cada entidad</w:t>
            </w:r>
          </w:p>
        </w:tc>
      </w:tr>
      <w:tr w:rsidR="00F70982" w:rsidRPr="00714A7F" w:rsidTr="00B8060D">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53"/>
              <w:jc w:val="center"/>
              <w:rPr>
                <w:rFonts w:ascii="Arial" w:hAnsi="Arial" w:cs="Arial"/>
                <w:sz w:val="16"/>
                <w:szCs w:val="16"/>
              </w:rPr>
            </w:pPr>
            <w:r w:rsidRPr="00714A7F">
              <w:rPr>
                <w:rFonts w:ascii="Arial" w:hAnsi="Arial" w:cs="Arial"/>
                <w:sz w:val="16"/>
                <w:szCs w:val="16"/>
              </w:rPr>
              <w:t>A)</w:t>
            </w:r>
          </w:p>
        </w:tc>
        <w:tc>
          <w:tcPr>
            <w:tcW w:w="1843"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3"/>
              <w:jc w:val="center"/>
              <w:rPr>
                <w:rFonts w:ascii="Arial" w:hAnsi="Arial" w:cs="Arial"/>
                <w:sz w:val="16"/>
                <w:szCs w:val="16"/>
              </w:rPr>
            </w:pPr>
            <w:r w:rsidRPr="00714A7F">
              <w:rPr>
                <w:rFonts w:ascii="Arial" w:hAnsi="Arial" w:cs="Arial"/>
                <w:sz w:val="16"/>
                <w:szCs w:val="16"/>
              </w:rPr>
              <w:t>45.01 a 55.00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jc w:val="center"/>
              <w:rPr>
                <w:rFonts w:ascii="Arial" w:hAnsi="Arial" w:cs="Arial"/>
                <w:sz w:val="16"/>
                <w:szCs w:val="16"/>
              </w:rPr>
            </w:pPr>
            <w:r w:rsidRPr="00714A7F">
              <w:rPr>
                <w:rFonts w:ascii="Arial" w:hAnsi="Arial" w:cs="Arial"/>
                <w:sz w:val="16"/>
                <w:szCs w:val="16"/>
              </w:rPr>
              <w:t>50% Estado de México y 50% Ciudad de México</w:t>
            </w:r>
          </w:p>
        </w:tc>
      </w:tr>
      <w:tr w:rsidR="00F70982" w:rsidRPr="00714A7F" w:rsidTr="00B8060D">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53"/>
              <w:jc w:val="center"/>
              <w:rPr>
                <w:rFonts w:ascii="Arial" w:hAnsi="Arial" w:cs="Arial"/>
                <w:sz w:val="16"/>
                <w:szCs w:val="16"/>
              </w:rPr>
            </w:pPr>
            <w:r w:rsidRPr="00714A7F">
              <w:rPr>
                <w:rFonts w:ascii="Arial" w:hAnsi="Arial" w:cs="Arial"/>
                <w:sz w:val="16"/>
                <w:szCs w:val="16"/>
              </w:rPr>
              <w:t>B)</w:t>
            </w:r>
          </w:p>
        </w:tc>
        <w:tc>
          <w:tcPr>
            <w:tcW w:w="1843"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3"/>
              <w:jc w:val="center"/>
              <w:rPr>
                <w:rFonts w:ascii="Arial" w:hAnsi="Arial" w:cs="Arial"/>
                <w:sz w:val="16"/>
                <w:szCs w:val="16"/>
              </w:rPr>
            </w:pPr>
            <w:r w:rsidRPr="00714A7F">
              <w:rPr>
                <w:rFonts w:ascii="Arial" w:hAnsi="Arial" w:cs="Arial"/>
                <w:sz w:val="16"/>
                <w:szCs w:val="16"/>
              </w:rPr>
              <w:t>35.01 a 45.00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jc w:val="center"/>
              <w:rPr>
                <w:rFonts w:ascii="Arial" w:hAnsi="Arial" w:cs="Arial"/>
                <w:sz w:val="16"/>
                <w:szCs w:val="16"/>
              </w:rPr>
            </w:pPr>
            <w:r w:rsidRPr="00714A7F">
              <w:rPr>
                <w:rFonts w:ascii="Arial" w:hAnsi="Arial" w:cs="Arial"/>
                <w:sz w:val="16"/>
                <w:szCs w:val="16"/>
              </w:rPr>
              <w:t>60% Estado de México y 40% Ciudad de México</w:t>
            </w:r>
          </w:p>
        </w:tc>
      </w:tr>
      <w:tr w:rsidR="00F70982" w:rsidRPr="00714A7F" w:rsidTr="00B8060D">
        <w:trPr>
          <w:trHeight w:val="567"/>
          <w:jc w:val="center"/>
        </w:trPr>
        <w:tc>
          <w:tcPr>
            <w:tcW w:w="1467"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53"/>
              <w:jc w:val="center"/>
              <w:rPr>
                <w:rFonts w:ascii="Arial" w:hAnsi="Arial" w:cs="Arial"/>
                <w:sz w:val="16"/>
                <w:szCs w:val="16"/>
              </w:rPr>
            </w:pPr>
            <w:r w:rsidRPr="00714A7F">
              <w:rPr>
                <w:rFonts w:ascii="Arial" w:hAnsi="Arial" w:cs="Arial"/>
                <w:sz w:val="16"/>
                <w:szCs w:val="16"/>
              </w:rPr>
              <w:t>C)</w:t>
            </w:r>
          </w:p>
        </w:tc>
        <w:tc>
          <w:tcPr>
            <w:tcW w:w="1843"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ind w:left="3"/>
              <w:jc w:val="center"/>
              <w:rPr>
                <w:rFonts w:ascii="Arial" w:hAnsi="Arial" w:cs="Arial"/>
                <w:sz w:val="16"/>
                <w:szCs w:val="16"/>
              </w:rPr>
            </w:pPr>
            <w:r w:rsidRPr="00714A7F">
              <w:rPr>
                <w:rFonts w:ascii="Arial" w:hAnsi="Arial" w:cs="Arial"/>
                <w:sz w:val="16"/>
                <w:szCs w:val="16"/>
              </w:rPr>
              <w:t>25.01 a 35.00</w:t>
            </w:r>
          </w:p>
        </w:tc>
        <w:tc>
          <w:tcPr>
            <w:tcW w:w="2729" w:type="dxa"/>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jc w:val="center"/>
              <w:rPr>
                <w:rFonts w:ascii="Arial" w:hAnsi="Arial" w:cs="Arial"/>
                <w:sz w:val="16"/>
                <w:szCs w:val="16"/>
              </w:rPr>
            </w:pPr>
            <w:r w:rsidRPr="00714A7F">
              <w:rPr>
                <w:rFonts w:ascii="Arial" w:hAnsi="Arial" w:cs="Arial"/>
                <w:sz w:val="16"/>
                <w:szCs w:val="16"/>
              </w:rPr>
              <w:t>70% Estado de México y 30% Ciudad de México</w:t>
            </w:r>
          </w:p>
        </w:tc>
      </w:tr>
    </w:tbl>
    <w:p w:rsidR="00F70982" w:rsidRPr="00714A7F" w:rsidRDefault="00F70982" w:rsidP="00F70982">
      <w:pPr>
        <w:jc w:val="both"/>
        <w:rPr>
          <w:rFonts w:ascii="Arial" w:hAnsi="Arial" w:cs="Arial"/>
        </w:rPr>
      </w:pPr>
    </w:p>
    <w:p w:rsidR="00F70982" w:rsidRPr="00714A7F" w:rsidRDefault="00F70982" w:rsidP="00F70982">
      <w:pPr>
        <w:ind w:left="567"/>
        <w:contextualSpacing/>
        <w:jc w:val="both"/>
        <w:rPr>
          <w:rFonts w:ascii="Arial" w:hAnsi="Arial" w:cs="Arial"/>
          <w:color w:val="000000"/>
          <w:spacing w:val="-4"/>
        </w:rPr>
      </w:pPr>
      <w:r w:rsidRPr="00714A7F">
        <w:rPr>
          <w:rFonts w:ascii="Arial" w:hAnsi="Arial" w:cs="Arial"/>
          <w:color w:val="000000"/>
          <w:spacing w:val="-4"/>
        </w:rPr>
        <w:t xml:space="preserve">De conformidad con lo anterior, </w:t>
      </w:r>
      <w:r w:rsidR="00703AEA">
        <w:rPr>
          <w:rFonts w:ascii="Arial" w:hAnsi="Arial" w:cs="Arial"/>
          <w:color w:val="000000"/>
          <w:spacing w:val="-4"/>
        </w:rPr>
        <w:t>se aprueban</w:t>
      </w:r>
      <w:r w:rsidRPr="00714A7F">
        <w:rPr>
          <w:rFonts w:ascii="Arial" w:hAnsi="Arial" w:cs="Arial"/>
          <w:color w:val="000000"/>
          <w:spacing w:val="-4"/>
        </w:rPr>
        <w:t xml:space="preserve"> las pautas </w:t>
      </w:r>
      <w:r w:rsidRPr="00714A7F">
        <w:rPr>
          <w:rFonts w:ascii="Arial" w:hAnsi="Arial" w:cs="Arial"/>
        </w:rPr>
        <w:t xml:space="preserve">correspondientes al periodo de </w:t>
      </w:r>
      <w:proofErr w:type="spellStart"/>
      <w:r w:rsidRPr="00714A7F">
        <w:rPr>
          <w:rFonts w:ascii="Arial" w:hAnsi="Arial" w:cs="Arial"/>
        </w:rPr>
        <w:t>intercampaña</w:t>
      </w:r>
      <w:proofErr w:type="spellEnd"/>
      <w:r w:rsidRPr="00714A7F">
        <w:rPr>
          <w:rFonts w:ascii="Arial" w:hAnsi="Arial" w:cs="Arial"/>
        </w:rPr>
        <w:t xml:space="preserve"> del Proceso Electoral Local 2017-2018, coincidente con el Proceso Electoral Federal 2017-2018, en la Ciudad de México y el Estado de México, para los efectos siguientes:</w:t>
      </w:r>
    </w:p>
    <w:p w:rsidR="00F70982" w:rsidRPr="00714A7F" w:rsidRDefault="00F70982" w:rsidP="00F70982">
      <w:pPr>
        <w:ind w:left="567"/>
        <w:jc w:val="both"/>
        <w:rPr>
          <w:rFonts w:ascii="Arial" w:hAnsi="Arial" w:cs="Arial"/>
        </w:rPr>
      </w:pPr>
    </w:p>
    <w:p w:rsidR="00F70982" w:rsidRPr="00714A7F" w:rsidRDefault="00F70982" w:rsidP="00F70982">
      <w:pPr>
        <w:ind w:left="927"/>
        <w:jc w:val="both"/>
        <w:rPr>
          <w:rFonts w:ascii="Arial" w:hAnsi="Arial" w:cs="Arial"/>
        </w:rPr>
      </w:pPr>
      <w:r w:rsidRPr="00714A7F">
        <w:rPr>
          <w:rFonts w:ascii="Arial" w:hAnsi="Arial" w:cs="Arial"/>
        </w:rPr>
        <w:t xml:space="preserve">a) Aprobar las pautas de </w:t>
      </w:r>
      <w:proofErr w:type="spellStart"/>
      <w:r w:rsidRPr="00714A7F">
        <w:rPr>
          <w:rFonts w:ascii="Arial" w:hAnsi="Arial" w:cs="Arial"/>
        </w:rPr>
        <w:t>intercampaña</w:t>
      </w:r>
      <w:proofErr w:type="spellEnd"/>
      <w:r w:rsidRPr="00714A7F">
        <w:rPr>
          <w:rFonts w:ascii="Arial" w:hAnsi="Arial" w:cs="Arial"/>
        </w:rPr>
        <w:t xml:space="preserve"> para las emisoras domiciliadas en la Ciudad de México y que no se encuentren en el catálogo de la Zona Metropolitana del Valle de México.</w:t>
      </w:r>
    </w:p>
    <w:p w:rsidR="00F70982" w:rsidRPr="00714A7F" w:rsidRDefault="00F70982" w:rsidP="00F70982">
      <w:pPr>
        <w:ind w:left="927"/>
        <w:jc w:val="both"/>
        <w:rPr>
          <w:rFonts w:ascii="Arial" w:hAnsi="Arial" w:cs="Arial"/>
        </w:rPr>
      </w:pPr>
    </w:p>
    <w:p w:rsidR="00F70982" w:rsidRPr="00714A7F" w:rsidRDefault="00F70982" w:rsidP="00F70982">
      <w:pPr>
        <w:ind w:left="927"/>
        <w:jc w:val="both"/>
        <w:rPr>
          <w:rFonts w:ascii="Arial" w:hAnsi="Arial" w:cs="Arial"/>
        </w:rPr>
      </w:pPr>
      <w:r w:rsidRPr="00714A7F">
        <w:rPr>
          <w:rFonts w:ascii="Arial" w:hAnsi="Arial" w:cs="Arial"/>
        </w:rPr>
        <w:t xml:space="preserve">b) Aprobar las pautas de </w:t>
      </w:r>
      <w:proofErr w:type="spellStart"/>
      <w:r w:rsidRPr="00714A7F">
        <w:rPr>
          <w:rFonts w:ascii="Arial" w:hAnsi="Arial" w:cs="Arial"/>
        </w:rPr>
        <w:t>intercampaña</w:t>
      </w:r>
      <w:proofErr w:type="spellEnd"/>
      <w:r w:rsidRPr="00714A7F">
        <w:rPr>
          <w:rFonts w:ascii="Arial" w:hAnsi="Arial" w:cs="Arial"/>
        </w:rPr>
        <w:t xml:space="preserve"> para las emisoras domiciliadas en el Estado de México y que no se encuentren en el catálogo de la Zona Metropolitana del Valle de México</w:t>
      </w:r>
    </w:p>
    <w:p w:rsidR="00F70982" w:rsidRPr="00714A7F" w:rsidRDefault="00F70982" w:rsidP="00F70982">
      <w:pPr>
        <w:ind w:left="927"/>
        <w:jc w:val="both"/>
        <w:rPr>
          <w:rFonts w:ascii="Arial" w:hAnsi="Arial" w:cs="Arial"/>
        </w:rPr>
      </w:pPr>
    </w:p>
    <w:p w:rsidR="00F70982" w:rsidRPr="00714A7F" w:rsidRDefault="00F70982" w:rsidP="00F70982">
      <w:pPr>
        <w:ind w:left="927"/>
        <w:jc w:val="both"/>
        <w:rPr>
          <w:rFonts w:ascii="Arial" w:hAnsi="Arial" w:cs="Arial"/>
        </w:rPr>
      </w:pPr>
      <w:r w:rsidRPr="00714A7F">
        <w:rPr>
          <w:rFonts w:ascii="Arial" w:hAnsi="Arial" w:cs="Arial"/>
        </w:rPr>
        <w:t xml:space="preserve">c) Aprobar las pautas de </w:t>
      </w:r>
      <w:proofErr w:type="spellStart"/>
      <w:r w:rsidRPr="00714A7F">
        <w:rPr>
          <w:rFonts w:ascii="Arial" w:hAnsi="Arial" w:cs="Arial"/>
        </w:rPr>
        <w:t>intercampaña</w:t>
      </w:r>
      <w:proofErr w:type="spellEnd"/>
      <w:r w:rsidRPr="00714A7F">
        <w:rPr>
          <w:rFonts w:ascii="Arial" w:hAnsi="Arial" w:cs="Arial"/>
        </w:rPr>
        <w:t xml:space="preserve"> para las emisoras incluidas en el catálogo de la Zona Metropolitana del Valle de México, en virtud de la concurrencia de dicha etapa en los procesos electoral federal, local de la Ciudad de México y local del Estado de México.</w:t>
      </w:r>
    </w:p>
    <w:p w:rsidR="00F70982" w:rsidRPr="00714A7F" w:rsidRDefault="00F70982" w:rsidP="00F70982">
      <w:pPr>
        <w:contextualSpacing/>
        <w:jc w:val="both"/>
        <w:rPr>
          <w:rFonts w:ascii="Arial" w:hAnsi="Arial" w:cs="Arial"/>
          <w:b/>
          <w:bCs/>
          <w:color w:val="000000"/>
        </w:rPr>
      </w:pPr>
    </w:p>
    <w:p w:rsidR="006A4527" w:rsidRPr="00714A7F" w:rsidRDefault="006A4527" w:rsidP="00F70982">
      <w:pPr>
        <w:contextualSpacing/>
        <w:jc w:val="both"/>
        <w:rPr>
          <w:rFonts w:ascii="Arial" w:hAnsi="Arial" w:cs="Arial"/>
          <w:b/>
          <w:bCs/>
          <w:color w:val="000000"/>
        </w:rPr>
      </w:pPr>
    </w:p>
    <w:p w:rsidR="00F70982" w:rsidRPr="00714A7F" w:rsidRDefault="00F70982" w:rsidP="00F70982">
      <w:pPr>
        <w:contextualSpacing/>
        <w:jc w:val="both"/>
        <w:rPr>
          <w:rFonts w:ascii="Arial" w:hAnsi="Arial" w:cs="Arial"/>
          <w:color w:val="000000"/>
        </w:rPr>
      </w:pPr>
      <w:r w:rsidRPr="00714A7F">
        <w:rPr>
          <w:rFonts w:ascii="Arial" w:hAnsi="Arial" w:cs="Arial"/>
          <w:b/>
          <w:bCs/>
          <w:color w:val="000000"/>
        </w:rPr>
        <w:t>Tiempos a distribuir en radio y televisión de conformidad con la normatividad aplicable.</w:t>
      </w:r>
    </w:p>
    <w:p w:rsidR="00F70982" w:rsidRPr="00714A7F" w:rsidRDefault="00F70982" w:rsidP="00F70982">
      <w:pPr>
        <w:ind w:left="426" w:hanging="426"/>
        <w:jc w:val="both"/>
        <w:rPr>
          <w:rFonts w:ascii="Arial" w:hAnsi="Arial" w:cs="Arial"/>
        </w:rPr>
      </w:pPr>
    </w:p>
    <w:p w:rsidR="00F70982" w:rsidRPr="00714A7F" w:rsidRDefault="00F70982" w:rsidP="00F70982">
      <w:pPr>
        <w:numPr>
          <w:ilvl w:val="0"/>
          <w:numId w:val="1"/>
        </w:numPr>
        <w:ind w:left="567" w:hanging="567"/>
        <w:jc w:val="both"/>
        <w:rPr>
          <w:rFonts w:ascii="Arial" w:hAnsi="Arial" w:cs="Arial"/>
          <w:color w:val="000000"/>
        </w:rPr>
      </w:pPr>
      <w:r w:rsidRPr="00714A7F">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F70982" w:rsidRPr="00714A7F" w:rsidRDefault="00F70982" w:rsidP="00F70982">
      <w:pPr>
        <w:tabs>
          <w:tab w:val="num" w:pos="4933"/>
        </w:tabs>
        <w:jc w:val="both"/>
        <w:rPr>
          <w:rFonts w:ascii="Arial" w:hAnsi="Arial" w:cs="Arial"/>
        </w:rPr>
      </w:pPr>
      <w:r w:rsidRPr="00714A7F">
        <w:rPr>
          <w:rFonts w:ascii="Arial" w:hAnsi="Arial" w:cs="Arial"/>
        </w:rPr>
        <w:tab/>
      </w:r>
    </w:p>
    <w:p w:rsidR="00F70982" w:rsidRPr="00714A7F" w:rsidRDefault="00F70982" w:rsidP="00F70982">
      <w:pPr>
        <w:pStyle w:val="Prrafodelista"/>
        <w:numPr>
          <w:ilvl w:val="0"/>
          <w:numId w:val="3"/>
        </w:numPr>
        <w:tabs>
          <w:tab w:val="num" w:pos="4933"/>
        </w:tabs>
        <w:autoSpaceDE w:val="0"/>
        <w:autoSpaceDN w:val="0"/>
        <w:adjustRightInd w:val="0"/>
        <w:spacing w:after="0" w:line="240" w:lineRule="auto"/>
        <w:ind w:left="567" w:hanging="283"/>
        <w:jc w:val="both"/>
        <w:rPr>
          <w:rFonts w:ascii="Arial" w:hAnsi="Arial" w:cs="Arial"/>
          <w:sz w:val="24"/>
          <w:szCs w:val="24"/>
        </w:rPr>
      </w:pPr>
      <w:proofErr w:type="spellStart"/>
      <w:r w:rsidRPr="00714A7F">
        <w:rPr>
          <w:rFonts w:ascii="Arial,Bold" w:hAnsi="Arial,Bold" w:cs="Arial,Bold"/>
          <w:b/>
          <w:bCs/>
          <w:sz w:val="24"/>
          <w:szCs w:val="24"/>
        </w:rPr>
        <w:t>Intercampaña</w:t>
      </w:r>
      <w:proofErr w:type="spellEnd"/>
      <w:r w:rsidRPr="00714A7F">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F70982" w:rsidRPr="00714A7F" w:rsidRDefault="00F70982" w:rsidP="00F70982">
      <w:pPr>
        <w:autoSpaceDE w:val="0"/>
        <w:autoSpaceDN w:val="0"/>
        <w:adjustRightInd w:val="0"/>
        <w:jc w:val="both"/>
        <w:rPr>
          <w:rFonts w:ascii="Arial" w:hAnsi="Arial" w:cs="Arial"/>
        </w:rPr>
      </w:pPr>
    </w:p>
    <w:p w:rsidR="00F70982" w:rsidRPr="00714A7F" w:rsidRDefault="00F70982" w:rsidP="00F70982">
      <w:pPr>
        <w:pStyle w:val="Prrafodelista"/>
        <w:autoSpaceDE w:val="0"/>
        <w:autoSpaceDN w:val="0"/>
        <w:adjustRightInd w:val="0"/>
        <w:spacing w:after="0" w:line="240" w:lineRule="auto"/>
        <w:ind w:left="567"/>
        <w:jc w:val="both"/>
        <w:rPr>
          <w:rFonts w:ascii="Arial" w:hAnsi="Arial" w:cs="Arial"/>
          <w:sz w:val="24"/>
          <w:szCs w:val="24"/>
        </w:rPr>
      </w:pPr>
      <w:r w:rsidRPr="00714A7F">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F70982" w:rsidRPr="00714A7F" w:rsidRDefault="00F70982" w:rsidP="00F70982">
      <w:pPr>
        <w:pStyle w:val="Prrafodelista"/>
        <w:autoSpaceDE w:val="0"/>
        <w:autoSpaceDN w:val="0"/>
        <w:adjustRightInd w:val="0"/>
        <w:spacing w:after="0" w:line="240" w:lineRule="auto"/>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F70982" w:rsidRPr="00714A7F" w:rsidTr="00F70982">
        <w:trPr>
          <w:trHeight w:val="275"/>
        </w:trPr>
        <w:tc>
          <w:tcPr>
            <w:tcW w:w="2694" w:type="dxa"/>
            <w:tcBorders>
              <w:bottom w:val="single" w:sz="12" w:space="0" w:color="FFFFFF"/>
            </w:tcBorders>
            <w:shd w:val="clear" w:color="auto" w:fill="C00000"/>
            <w:vAlign w:val="center"/>
          </w:tcPr>
          <w:p w:rsidR="00F70982" w:rsidRPr="00714A7F" w:rsidRDefault="00F70982" w:rsidP="00F70982">
            <w:pPr>
              <w:jc w:val="center"/>
              <w:rPr>
                <w:rFonts w:ascii="Arial" w:hAnsi="Arial" w:cs="Arial"/>
                <w:b/>
                <w:bCs/>
                <w:color w:val="FFFFFF"/>
                <w:sz w:val="20"/>
                <w:szCs w:val="20"/>
                <w:lang w:eastAsia="es-MX"/>
              </w:rPr>
            </w:pPr>
            <w:r w:rsidRPr="00714A7F">
              <w:rPr>
                <w:rFonts w:ascii="Arial" w:hAnsi="Arial" w:cs="Arial"/>
                <w:b/>
                <w:color w:val="FFFFFF"/>
                <w:sz w:val="20"/>
                <w:szCs w:val="20"/>
                <w:lang w:eastAsia="es-MX"/>
              </w:rPr>
              <w:t>SUPUESTO</w:t>
            </w:r>
          </w:p>
        </w:tc>
        <w:tc>
          <w:tcPr>
            <w:tcW w:w="2284" w:type="dxa"/>
            <w:tcBorders>
              <w:bottom w:val="single" w:sz="12" w:space="0" w:color="FFFFFF"/>
            </w:tcBorders>
            <w:shd w:val="clear" w:color="auto" w:fill="C00000"/>
            <w:vAlign w:val="center"/>
          </w:tcPr>
          <w:p w:rsidR="00F70982" w:rsidRPr="00714A7F" w:rsidRDefault="00F70982" w:rsidP="00F70982">
            <w:pPr>
              <w:jc w:val="center"/>
              <w:rPr>
                <w:rFonts w:ascii="Arial" w:hAnsi="Arial" w:cs="Arial"/>
                <w:b/>
                <w:bCs/>
                <w:color w:val="FFFFFF"/>
                <w:sz w:val="20"/>
                <w:szCs w:val="20"/>
                <w:lang w:eastAsia="es-MX"/>
              </w:rPr>
            </w:pPr>
            <w:r w:rsidRPr="00714A7F">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F70982" w:rsidRPr="00714A7F" w:rsidRDefault="00F70982" w:rsidP="00F70982">
            <w:pPr>
              <w:jc w:val="center"/>
              <w:rPr>
                <w:rFonts w:ascii="Arial" w:hAnsi="Arial" w:cs="Arial"/>
                <w:b/>
                <w:bCs/>
                <w:color w:val="FFFFFF"/>
                <w:sz w:val="20"/>
                <w:szCs w:val="20"/>
                <w:lang w:eastAsia="es-MX"/>
              </w:rPr>
            </w:pPr>
            <w:r w:rsidRPr="00714A7F">
              <w:rPr>
                <w:rFonts w:ascii="Arial" w:hAnsi="Arial" w:cs="Arial"/>
                <w:b/>
                <w:color w:val="FFFFFF"/>
                <w:sz w:val="20"/>
                <w:szCs w:val="20"/>
                <w:lang w:eastAsia="es-MX"/>
              </w:rPr>
              <w:t>AUTORIDADES ELECTORALES</w:t>
            </w:r>
          </w:p>
        </w:tc>
      </w:tr>
      <w:tr w:rsidR="00F70982" w:rsidRPr="00714A7F" w:rsidTr="00F70982">
        <w:trPr>
          <w:trHeight w:val="270"/>
        </w:trPr>
        <w:tc>
          <w:tcPr>
            <w:tcW w:w="2694" w:type="dxa"/>
            <w:shd w:val="clear" w:color="auto" w:fill="E6E6E6"/>
            <w:vAlign w:val="center"/>
          </w:tcPr>
          <w:p w:rsidR="00F70982" w:rsidRPr="00714A7F" w:rsidRDefault="00F70982" w:rsidP="00F70982">
            <w:pPr>
              <w:tabs>
                <w:tab w:val="num" w:pos="851"/>
              </w:tabs>
              <w:ind w:left="851" w:hanging="851"/>
              <w:jc w:val="center"/>
              <w:rPr>
                <w:rFonts w:ascii="Arial" w:hAnsi="Arial" w:cs="Arial"/>
                <w:bCs/>
                <w:color w:val="000000"/>
                <w:sz w:val="20"/>
                <w:szCs w:val="20"/>
                <w:lang w:eastAsia="es-MX"/>
              </w:rPr>
            </w:pPr>
            <w:proofErr w:type="spellStart"/>
            <w:r w:rsidRPr="00714A7F">
              <w:rPr>
                <w:rFonts w:ascii="Arial" w:hAnsi="Arial" w:cs="Arial"/>
                <w:bCs/>
                <w:color w:val="000000"/>
                <w:sz w:val="20"/>
                <w:szCs w:val="20"/>
                <w:lang w:eastAsia="es-MX"/>
              </w:rPr>
              <w:t>Intercampaña</w:t>
            </w:r>
            <w:proofErr w:type="spellEnd"/>
          </w:p>
        </w:tc>
        <w:tc>
          <w:tcPr>
            <w:tcW w:w="2284" w:type="dxa"/>
            <w:shd w:val="clear" w:color="auto" w:fill="E6E6E6"/>
            <w:vAlign w:val="center"/>
          </w:tcPr>
          <w:p w:rsidR="00F70982" w:rsidRPr="00714A7F" w:rsidRDefault="00F70982" w:rsidP="00F70982">
            <w:pPr>
              <w:tabs>
                <w:tab w:val="num" w:pos="18"/>
              </w:tabs>
              <w:ind w:left="18" w:hanging="18"/>
              <w:jc w:val="center"/>
              <w:rPr>
                <w:rFonts w:ascii="Arial" w:hAnsi="Arial" w:cs="Arial"/>
                <w:color w:val="000000"/>
                <w:sz w:val="20"/>
                <w:szCs w:val="20"/>
                <w:lang w:eastAsia="es-MX"/>
              </w:rPr>
            </w:pPr>
            <w:r w:rsidRPr="00714A7F">
              <w:rPr>
                <w:rFonts w:ascii="Arial" w:hAnsi="Arial" w:cs="Arial"/>
                <w:color w:val="000000"/>
                <w:sz w:val="20"/>
                <w:szCs w:val="20"/>
                <w:lang w:eastAsia="es-MX"/>
              </w:rPr>
              <w:t>24 minutos</w:t>
            </w:r>
          </w:p>
        </w:tc>
        <w:tc>
          <w:tcPr>
            <w:tcW w:w="2819" w:type="dxa"/>
            <w:shd w:val="clear" w:color="auto" w:fill="E6E6E6"/>
            <w:vAlign w:val="center"/>
          </w:tcPr>
          <w:p w:rsidR="00F70982" w:rsidRPr="00714A7F" w:rsidRDefault="00F70982" w:rsidP="00F70982">
            <w:pPr>
              <w:tabs>
                <w:tab w:val="num" w:pos="18"/>
              </w:tabs>
              <w:ind w:left="18" w:hanging="18"/>
              <w:jc w:val="center"/>
              <w:rPr>
                <w:rFonts w:ascii="Arial" w:hAnsi="Arial" w:cs="Arial"/>
                <w:color w:val="000000"/>
                <w:sz w:val="20"/>
                <w:szCs w:val="20"/>
                <w:lang w:eastAsia="es-MX"/>
              </w:rPr>
            </w:pPr>
            <w:r w:rsidRPr="00714A7F">
              <w:rPr>
                <w:rFonts w:ascii="Arial" w:hAnsi="Arial" w:cs="Arial"/>
                <w:color w:val="000000"/>
                <w:sz w:val="20"/>
                <w:szCs w:val="20"/>
                <w:lang w:eastAsia="es-MX"/>
              </w:rPr>
              <w:t>24 minutos</w:t>
            </w:r>
          </w:p>
        </w:tc>
      </w:tr>
    </w:tbl>
    <w:p w:rsidR="00F70982" w:rsidRPr="00714A7F" w:rsidRDefault="00F70982" w:rsidP="00F70982">
      <w:pPr>
        <w:jc w:val="both"/>
        <w:rPr>
          <w:rFonts w:ascii="Arial" w:hAnsi="Arial" w:cs="Arial"/>
          <w:color w:val="000000"/>
        </w:rPr>
      </w:pPr>
    </w:p>
    <w:p w:rsidR="00F70982" w:rsidRPr="00714A7F" w:rsidRDefault="00F70982" w:rsidP="00F70982">
      <w:pPr>
        <w:numPr>
          <w:ilvl w:val="0"/>
          <w:numId w:val="1"/>
        </w:numPr>
        <w:ind w:left="567" w:hanging="567"/>
        <w:jc w:val="both"/>
        <w:rPr>
          <w:rFonts w:ascii="Arial" w:hAnsi="Arial" w:cs="Arial"/>
          <w:color w:val="000000"/>
        </w:rPr>
      </w:pPr>
      <w:r w:rsidRPr="00714A7F">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intercampañas federal y locales en la Ciudad de México y el Estado de México, atendiendo a la coincidencia de las mismas, se asignará de la siguiente manera: </w:t>
      </w:r>
    </w:p>
    <w:p w:rsidR="00F70982" w:rsidRPr="00714A7F" w:rsidRDefault="00F70982" w:rsidP="00F70982">
      <w:pPr>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F70982" w:rsidRPr="00714A7F" w:rsidTr="00F70982">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Arial" w:hAnsi="Arial" w:cs="Arial"/>
                <w:b/>
                <w:bCs/>
                <w:color w:val="000000"/>
                <w:sz w:val="18"/>
                <w:szCs w:val="18"/>
                <w:lang w:val="es-MX" w:eastAsia="es-MX"/>
              </w:rPr>
            </w:pPr>
            <w:r w:rsidRPr="00714A7F">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Arial" w:hAnsi="Arial" w:cs="Arial"/>
                <w:b/>
                <w:bCs/>
                <w:color w:val="000000"/>
                <w:sz w:val="18"/>
                <w:szCs w:val="18"/>
                <w:lang w:val="es-MX" w:eastAsia="es-MX"/>
              </w:rPr>
            </w:pPr>
            <w:r w:rsidRPr="00714A7F">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Arial" w:hAnsi="Arial" w:cs="Arial"/>
                <w:b/>
                <w:bCs/>
                <w:color w:val="000000"/>
                <w:sz w:val="18"/>
                <w:szCs w:val="18"/>
                <w:lang w:val="es-MX" w:eastAsia="es-MX"/>
              </w:rPr>
            </w:pPr>
            <w:r w:rsidRPr="00714A7F">
              <w:rPr>
                <w:rFonts w:ascii="Arial" w:hAnsi="Arial" w:cs="Arial"/>
                <w:b/>
                <w:bCs/>
                <w:color w:val="000000"/>
                <w:sz w:val="18"/>
                <w:szCs w:val="18"/>
                <w:lang w:val="es-MX" w:eastAsia="es-MX"/>
              </w:rPr>
              <w:t xml:space="preserve">Proceso Electoral Local </w:t>
            </w:r>
            <w:r w:rsidRPr="00714A7F">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Arial" w:hAnsi="Arial" w:cs="Arial"/>
                <w:b/>
                <w:bCs/>
                <w:color w:val="000000"/>
                <w:sz w:val="18"/>
                <w:szCs w:val="18"/>
                <w:lang w:val="es-MX" w:eastAsia="es-MX"/>
              </w:rPr>
            </w:pPr>
            <w:r w:rsidRPr="00714A7F">
              <w:rPr>
                <w:rFonts w:ascii="Arial" w:hAnsi="Arial" w:cs="Arial"/>
                <w:b/>
                <w:bCs/>
                <w:color w:val="000000"/>
                <w:sz w:val="18"/>
                <w:szCs w:val="18"/>
                <w:lang w:val="es-MX" w:eastAsia="es-MX"/>
              </w:rPr>
              <w:t xml:space="preserve">Proceso Electoral Federal </w:t>
            </w:r>
            <w:r w:rsidRPr="00714A7F">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Arial" w:hAnsi="Arial" w:cs="Arial"/>
                <w:b/>
                <w:bCs/>
                <w:color w:val="000000"/>
                <w:sz w:val="18"/>
                <w:szCs w:val="18"/>
                <w:lang w:val="es-MX" w:eastAsia="es-MX"/>
              </w:rPr>
            </w:pPr>
            <w:r w:rsidRPr="00714A7F">
              <w:rPr>
                <w:rFonts w:ascii="Arial" w:hAnsi="Arial" w:cs="Arial"/>
                <w:b/>
                <w:bCs/>
                <w:color w:val="000000"/>
                <w:sz w:val="18"/>
                <w:szCs w:val="18"/>
                <w:lang w:val="es-MX" w:eastAsia="es-MX"/>
              </w:rPr>
              <w:t>Minutos para Autoridades Electorales</w:t>
            </w:r>
          </w:p>
        </w:tc>
      </w:tr>
      <w:tr w:rsidR="00F70982" w:rsidRPr="00714A7F" w:rsidTr="00F70982">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Arial" w:hAnsi="Arial" w:cs="Arial"/>
                <w:color w:val="000000"/>
                <w:sz w:val="18"/>
                <w:szCs w:val="18"/>
                <w:lang w:val="es-MX" w:eastAsia="es-MX"/>
              </w:rPr>
            </w:pPr>
            <w:r w:rsidRPr="00714A7F">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F70982" w:rsidRPr="00714A7F" w:rsidRDefault="00F70982" w:rsidP="00F70982">
            <w:pPr>
              <w:jc w:val="center"/>
              <w:rPr>
                <w:rFonts w:ascii="Arial" w:hAnsi="Arial" w:cs="Arial"/>
                <w:color w:val="000000"/>
                <w:sz w:val="18"/>
                <w:szCs w:val="18"/>
                <w:lang w:val="es-MX" w:eastAsia="es-MX"/>
              </w:rPr>
            </w:pPr>
            <w:proofErr w:type="spellStart"/>
            <w:r w:rsidRPr="00714A7F">
              <w:rPr>
                <w:rFonts w:ascii="Arial" w:hAnsi="Arial" w:cs="Arial"/>
                <w:color w:val="000000"/>
                <w:sz w:val="18"/>
                <w:szCs w:val="18"/>
                <w:lang w:val="es-MX" w:eastAsia="es-MX"/>
              </w:rPr>
              <w:t>Intercampaña</w:t>
            </w:r>
            <w:proofErr w:type="spellEnd"/>
            <w:r w:rsidRPr="00714A7F">
              <w:rPr>
                <w:rFonts w:ascii="Arial" w:hAnsi="Arial" w:cs="Arial"/>
                <w:color w:val="000000"/>
                <w:sz w:val="18"/>
                <w:szCs w:val="18"/>
                <w:lang w:val="es-MX" w:eastAsia="es-MX"/>
              </w:rPr>
              <w:t xml:space="preserve"> local coincidiendo con </w:t>
            </w:r>
            <w:proofErr w:type="spellStart"/>
            <w:r w:rsidRPr="00714A7F">
              <w:rPr>
                <w:rFonts w:ascii="Arial" w:hAnsi="Arial" w:cs="Arial"/>
                <w:color w:val="000000"/>
                <w:sz w:val="18"/>
                <w:szCs w:val="18"/>
                <w:lang w:val="es-MX" w:eastAsia="es-MX"/>
              </w:rPr>
              <w:t>Intercampaña</w:t>
            </w:r>
            <w:proofErr w:type="spellEnd"/>
            <w:r w:rsidRPr="00714A7F">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F70982" w:rsidRPr="00714A7F" w:rsidRDefault="00F70982" w:rsidP="00F70982">
            <w:pPr>
              <w:jc w:val="center"/>
              <w:rPr>
                <w:rFonts w:ascii="Arial" w:hAnsi="Arial" w:cs="Arial"/>
                <w:color w:val="000000"/>
                <w:sz w:val="18"/>
                <w:szCs w:val="18"/>
                <w:lang w:val="es-MX" w:eastAsia="es-MX"/>
              </w:rPr>
            </w:pPr>
            <w:r w:rsidRPr="00714A7F">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F70982" w:rsidRPr="00714A7F" w:rsidRDefault="00F70982" w:rsidP="00F70982">
            <w:pPr>
              <w:jc w:val="center"/>
              <w:rPr>
                <w:rFonts w:ascii="Arial" w:hAnsi="Arial" w:cs="Arial"/>
                <w:color w:val="000000"/>
                <w:sz w:val="18"/>
                <w:szCs w:val="18"/>
                <w:lang w:val="es-MX" w:eastAsia="es-MX"/>
              </w:rPr>
            </w:pPr>
            <w:r w:rsidRPr="00714A7F">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F70982" w:rsidRPr="00714A7F" w:rsidRDefault="00F70982" w:rsidP="00F70982">
            <w:pPr>
              <w:jc w:val="center"/>
              <w:rPr>
                <w:rFonts w:ascii="Arial" w:hAnsi="Arial" w:cs="Arial"/>
                <w:color w:val="000000"/>
                <w:sz w:val="18"/>
                <w:szCs w:val="18"/>
                <w:lang w:val="es-MX" w:eastAsia="es-MX"/>
              </w:rPr>
            </w:pPr>
            <w:r w:rsidRPr="00714A7F">
              <w:rPr>
                <w:rFonts w:ascii="Arial" w:hAnsi="Arial" w:cs="Arial"/>
                <w:color w:val="000000"/>
                <w:sz w:val="18"/>
                <w:szCs w:val="18"/>
                <w:lang w:val="es-MX" w:eastAsia="es-MX"/>
              </w:rPr>
              <w:t>24</w:t>
            </w:r>
          </w:p>
        </w:tc>
      </w:tr>
    </w:tbl>
    <w:p w:rsidR="00F70982" w:rsidRPr="00714A7F" w:rsidRDefault="00F70982" w:rsidP="00F70982">
      <w:pPr>
        <w:ind w:left="567"/>
        <w:jc w:val="both"/>
        <w:rPr>
          <w:rFonts w:ascii="Arial" w:hAnsi="Arial" w:cs="Arial"/>
          <w:color w:val="000000"/>
        </w:rPr>
      </w:pPr>
    </w:p>
    <w:p w:rsidR="003F27EE" w:rsidRDefault="003F27EE" w:rsidP="00F70982">
      <w:pPr>
        <w:ind w:left="567"/>
        <w:jc w:val="both"/>
        <w:rPr>
          <w:rFonts w:ascii="Arial" w:hAnsi="Arial" w:cs="Arial"/>
          <w:color w:val="000000"/>
        </w:rPr>
      </w:pPr>
    </w:p>
    <w:p w:rsidR="003F27EE" w:rsidRDefault="003F27EE" w:rsidP="00F70982">
      <w:pPr>
        <w:ind w:left="567"/>
        <w:jc w:val="both"/>
        <w:rPr>
          <w:rFonts w:ascii="Arial" w:hAnsi="Arial" w:cs="Arial"/>
          <w:color w:val="000000"/>
        </w:rPr>
      </w:pPr>
    </w:p>
    <w:p w:rsidR="003F27EE" w:rsidRDefault="003F27EE" w:rsidP="00F70982">
      <w:pPr>
        <w:ind w:left="567"/>
        <w:jc w:val="both"/>
        <w:rPr>
          <w:rFonts w:ascii="Arial" w:hAnsi="Arial" w:cs="Arial"/>
          <w:color w:val="000000"/>
        </w:rPr>
      </w:pPr>
    </w:p>
    <w:p w:rsidR="00F70982" w:rsidRPr="00714A7F" w:rsidRDefault="00F70982" w:rsidP="00F70982">
      <w:pPr>
        <w:ind w:left="567"/>
        <w:jc w:val="both"/>
        <w:rPr>
          <w:rFonts w:ascii="Arial" w:hAnsi="Arial" w:cs="Arial"/>
          <w:color w:val="000000"/>
        </w:rPr>
      </w:pPr>
      <w:r w:rsidRPr="00714A7F">
        <w:rPr>
          <w:rFonts w:ascii="Arial" w:hAnsi="Arial" w:cs="Arial"/>
          <w:color w:val="000000"/>
        </w:rPr>
        <w:t xml:space="preserve">De igual forma, se precisa que el único tiempo a redistribuir, será el relativo a la cobertura de los procesos locales en la Ciudad de México y el Estado de México, lógica sobre la cual se prevé el tratamiento específico de la Zona Metropolitana del Valle de México, por lo que la asignación de tiempo relativa a la cobertura del Proceso Electoral Federal queda intocada. Lo anterior, de conformidad con el artículo 45, numerales 4, 5 y 7 del Reglamento de la materia. </w:t>
      </w:r>
    </w:p>
    <w:p w:rsidR="00F70982" w:rsidRDefault="00F70982" w:rsidP="00F70982">
      <w:pPr>
        <w:autoSpaceDE w:val="0"/>
        <w:autoSpaceDN w:val="0"/>
        <w:adjustRightInd w:val="0"/>
        <w:rPr>
          <w:rFonts w:ascii="Arial,Bold" w:hAnsi="Arial,Bold" w:cs="Arial,Bold"/>
          <w:b/>
          <w:bCs/>
        </w:rPr>
      </w:pPr>
    </w:p>
    <w:p w:rsidR="003F27EE" w:rsidRPr="00714A7F" w:rsidRDefault="003F27EE" w:rsidP="00F70982">
      <w:pPr>
        <w:autoSpaceDE w:val="0"/>
        <w:autoSpaceDN w:val="0"/>
        <w:adjustRightInd w:val="0"/>
        <w:rPr>
          <w:rFonts w:ascii="Arial,Bold" w:hAnsi="Arial,Bold" w:cs="Arial,Bold"/>
          <w:b/>
          <w:bCs/>
        </w:rPr>
      </w:pPr>
    </w:p>
    <w:p w:rsidR="00F70982" w:rsidRPr="00714A7F" w:rsidRDefault="00F70982" w:rsidP="00F70982">
      <w:pPr>
        <w:numPr>
          <w:ilvl w:val="0"/>
          <w:numId w:val="1"/>
        </w:numPr>
        <w:ind w:left="567" w:hanging="567"/>
        <w:jc w:val="both"/>
        <w:rPr>
          <w:rFonts w:ascii="Arial" w:hAnsi="Arial" w:cs="Arial"/>
          <w:color w:val="000000"/>
        </w:rPr>
      </w:pPr>
      <w:r w:rsidRPr="00714A7F">
        <w:rPr>
          <w:rFonts w:ascii="Arial" w:hAnsi="Arial" w:cs="Arial"/>
          <w:color w:val="000000"/>
        </w:rPr>
        <w:t>Con base en los puntos considerativos previos, los mensajes correspondientes a las etapas de intercampañas locales y federales se distribuirán conforme a lo siguiente:</w:t>
      </w:r>
    </w:p>
    <w:p w:rsidR="007A68D7" w:rsidRDefault="007A68D7" w:rsidP="00F70982">
      <w:pPr>
        <w:ind w:left="567"/>
        <w:jc w:val="both"/>
        <w:rPr>
          <w:rFonts w:ascii="Arial" w:hAnsi="Arial" w:cs="Arial"/>
          <w:color w:val="000000"/>
        </w:rPr>
      </w:pPr>
    </w:p>
    <w:p w:rsidR="003F27EE" w:rsidRDefault="003F27EE" w:rsidP="00F70982">
      <w:pPr>
        <w:ind w:left="567"/>
        <w:jc w:val="both"/>
        <w:rPr>
          <w:rFonts w:ascii="Arial" w:hAnsi="Arial" w:cs="Arial"/>
          <w:color w:val="000000"/>
        </w:rPr>
      </w:pPr>
    </w:p>
    <w:p w:rsidR="00F70982" w:rsidRPr="00714A7F" w:rsidRDefault="00F70982" w:rsidP="00F70982">
      <w:pPr>
        <w:ind w:left="567"/>
        <w:jc w:val="both"/>
        <w:rPr>
          <w:rFonts w:ascii="Arial" w:hAnsi="Arial" w:cs="Arial"/>
          <w:b/>
          <w:color w:val="000000"/>
        </w:rPr>
      </w:pPr>
      <w:r w:rsidRPr="00714A7F">
        <w:rPr>
          <w:rFonts w:ascii="Arial" w:hAnsi="Arial" w:cs="Arial"/>
          <w:b/>
          <w:color w:val="000000"/>
        </w:rPr>
        <w:t>Escenario 1. Concurrencia de las siguientes etapas en las que participan emisoras domiciliadas en la Ciudad de México sin cobertura en la Zona Metropolitana del Valle de México:</w:t>
      </w:r>
    </w:p>
    <w:p w:rsidR="00F70982" w:rsidRPr="00714A7F" w:rsidRDefault="00F70982" w:rsidP="00F70982">
      <w:pPr>
        <w:ind w:left="567"/>
        <w:jc w:val="both"/>
        <w:rPr>
          <w:rFonts w:ascii="Arial" w:hAnsi="Arial" w:cs="Arial"/>
          <w:b/>
          <w:color w:val="000000"/>
        </w:rPr>
      </w:pPr>
    </w:p>
    <w:p w:rsidR="00F70982" w:rsidRPr="00714A7F" w:rsidRDefault="00F70982" w:rsidP="00F70982">
      <w:pPr>
        <w:pStyle w:val="Prrafodelista"/>
        <w:numPr>
          <w:ilvl w:val="0"/>
          <w:numId w:val="3"/>
        </w:numPr>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Federal</w:t>
      </w:r>
    </w:p>
    <w:p w:rsidR="00F70982" w:rsidRPr="00714A7F" w:rsidRDefault="00F70982" w:rsidP="00F70982">
      <w:pPr>
        <w:pStyle w:val="Prrafodelista"/>
        <w:numPr>
          <w:ilvl w:val="0"/>
          <w:numId w:val="3"/>
        </w:numPr>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Local en la Ciudad de México</w:t>
      </w:r>
    </w:p>
    <w:p w:rsidR="00F70982" w:rsidRPr="00714A7F" w:rsidRDefault="00F70982" w:rsidP="00F70982">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3F27EE">
        <w:trPr>
          <w:trHeight w:val="1361"/>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3F27EE">
        <w:trPr>
          <w:trHeight w:val="1361"/>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3F27EE">
        <w:trPr>
          <w:trHeight w:val="1361"/>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F70982" w:rsidRPr="00714A7F" w:rsidRDefault="00F70982" w:rsidP="00F70982">
      <w:pPr>
        <w:jc w:val="both"/>
        <w:rPr>
          <w:rFonts w:ascii="Arial" w:hAnsi="Arial" w:cs="Arial"/>
          <w:color w:val="000000"/>
        </w:rPr>
      </w:pPr>
    </w:p>
    <w:p w:rsidR="00F70982" w:rsidRPr="00714A7F" w:rsidRDefault="00F70982" w:rsidP="00F70982">
      <w:pPr>
        <w:ind w:left="567"/>
        <w:jc w:val="both"/>
        <w:rPr>
          <w:rFonts w:ascii="Arial" w:hAnsi="Arial" w:cs="Arial"/>
        </w:rPr>
      </w:pPr>
      <w:r w:rsidRPr="00714A7F">
        <w:rPr>
          <w:rFonts w:ascii="Arial" w:hAnsi="Arial" w:cs="Arial"/>
        </w:rPr>
        <w:t xml:space="preserve">Enseguida se presentan las tablas descriptivas por etapa: </w:t>
      </w:r>
    </w:p>
    <w:p w:rsidR="00F70982" w:rsidRPr="00714A7F" w:rsidRDefault="00F70982" w:rsidP="00F70982">
      <w:pPr>
        <w:ind w:left="567"/>
        <w:jc w:val="both"/>
        <w:rPr>
          <w:rFonts w:ascii="Arial" w:hAnsi="Arial" w:cs="Arial"/>
        </w:rPr>
      </w:pPr>
    </w:p>
    <w:p w:rsidR="00F70982" w:rsidRPr="00714A7F" w:rsidRDefault="00F70982" w:rsidP="00F70982">
      <w:pPr>
        <w:jc w:val="center"/>
        <w:rPr>
          <w:rFonts w:ascii="Arial" w:hAnsi="Arial" w:cs="Arial"/>
        </w:rPr>
      </w:pPr>
      <w:r w:rsidRPr="00714A7F">
        <w:rPr>
          <w:noProof/>
          <w:lang w:val="es-MX" w:eastAsia="es-MX"/>
        </w:rPr>
        <w:lastRenderedPageBreak/>
        <w:drawing>
          <wp:inline distT="0" distB="0" distL="0" distR="0" wp14:anchorId="517DFAC9" wp14:editId="690AE42F">
            <wp:extent cx="4951164" cy="4038600"/>
            <wp:effectExtent l="0" t="0" r="190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75575" cy="4058512"/>
                    </a:xfrm>
                    <a:prstGeom prst="rect">
                      <a:avLst/>
                    </a:prstGeom>
                    <a:noFill/>
                    <a:ln>
                      <a:noFill/>
                    </a:ln>
                  </pic:spPr>
                </pic:pic>
              </a:graphicData>
            </a:graphic>
          </wp:inline>
        </w:drawing>
      </w:r>
    </w:p>
    <w:p w:rsidR="00F70982" w:rsidRPr="00714A7F" w:rsidRDefault="00F70982" w:rsidP="00F70982">
      <w:pPr>
        <w:jc w:val="both"/>
        <w:rPr>
          <w:rFonts w:ascii="Arial" w:hAnsi="Arial" w:cs="Arial"/>
        </w:rPr>
      </w:pPr>
    </w:p>
    <w:p w:rsidR="00F70982" w:rsidRPr="00714A7F" w:rsidRDefault="00981FC4" w:rsidP="00F70982">
      <w:pPr>
        <w:jc w:val="center"/>
        <w:rPr>
          <w:rFonts w:ascii="Arial" w:hAnsi="Arial" w:cs="Arial"/>
        </w:rPr>
      </w:pPr>
      <w:r w:rsidRPr="00714A7F">
        <w:rPr>
          <w:noProof/>
          <w:lang w:val="es-MX" w:eastAsia="es-MX"/>
        </w:rPr>
        <w:drawing>
          <wp:anchor distT="0" distB="0" distL="114300" distR="114300" simplePos="0" relativeHeight="251659264" behindDoc="0" locked="0" layoutInCell="1" allowOverlap="1" wp14:anchorId="61E0BFE1" wp14:editId="062E0EA8">
            <wp:simplePos x="0" y="0"/>
            <wp:positionH relativeFrom="margin">
              <wp:posOffset>746401</wp:posOffset>
            </wp:positionH>
            <wp:positionV relativeFrom="paragraph">
              <wp:posOffset>7153</wp:posOffset>
            </wp:positionV>
            <wp:extent cx="4830032" cy="3709035"/>
            <wp:effectExtent l="0" t="0" r="8890" b="571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46977" cy="3722047"/>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jc w:val="both"/>
        <w:rPr>
          <w:rFonts w:ascii="Arial" w:hAnsi="Arial" w:cs="Arial"/>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F70982">
      <w:pPr>
        <w:spacing w:line="260" w:lineRule="exact"/>
        <w:jc w:val="both"/>
        <w:rPr>
          <w:rFonts w:ascii="Arial" w:hAnsi="Arial" w:cs="Arial"/>
          <w:color w:val="000000"/>
        </w:rPr>
      </w:pPr>
    </w:p>
    <w:p w:rsidR="00F70982" w:rsidRPr="00714A7F" w:rsidRDefault="00F70982" w:rsidP="00670995">
      <w:pPr>
        <w:ind w:left="567"/>
        <w:jc w:val="both"/>
        <w:rPr>
          <w:rFonts w:ascii="Arial" w:hAnsi="Arial" w:cs="Arial"/>
          <w:b/>
          <w:color w:val="000000"/>
        </w:rPr>
      </w:pPr>
      <w:r w:rsidRPr="00714A7F">
        <w:rPr>
          <w:rFonts w:ascii="Arial" w:hAnsi="Arial" w:cs="Arial"/>
          <w:b/>
          <w:color w:val="000000"/>
        </w:rPr>
        <w:lastRenderedPageBreak/>
        <w:t>Escenario 2. Concurrencia de las siguientes etapas en las que participan emisoras domiciliadas en el Estado de México sin cobertura en la Zona Metropolitana del Valle de México:</w:t>
      </w:r>
    </w:p>
    <w:p w:rsidR="00F70982" w:rsidRPr="00714A7F" w:rsidRDefault="00F70982" w:rsidP="00670995">
      <w:pPr>
        <w:ind w:left="567"/>
        <w:jc w:val="both"/>
        <w:rPr>
          <w:rFonts w:ascii="Arial" w:hAnsi="Arial" w:cs="Arial"/>
          <w:b/>
          <w:color w:val="000000"/>
        </w:rPr>
      </w:pPr>
    </w:p>
    <w:p w:rsidR="00F70982" w:rsidRPr="00714A7F" w:rsidRDefault="00F70982" w:rsidP="00670995">
      <w:pPr>
        <w:pStyle w:val="Prrafodelista"/>
        <w:numPr>
          <w:ilvl w:val="0"/>
          <w:numId w:val="3"/>
        </w:numPr>
        <w:spacing w:line="240" w:lineRule="auto"/>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Federal</w:t>
      </w:r>
    </w:p>
    <w:p w:rsidR="00F70982" w:rsidRPr="00714A7F" w:rsidRDefault="00F70982" w:rsidP="00670995">
      <w:pPr>
        <w:pStyle w:val="Prrafodelista"/>
        <w:numPr>
          <w:ilvl w:val="0"/>
          <w:numId w:val="3"/>
        </w:numPr>
        <w:spacing w:line="240" w:lineRule="auto"/>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Local en el Estado de México</w:t>
      </w: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981FC4" w:rsidRPr="00714A7F" w:rsidRDefault="00981FC4" w:rsidP="00F70982">
      <w:pPr>
        <w:ind w:left="567"/>
        <w:jc w:val="both"/>
        <w:rPr>
          <w:rFonts w:ascii="Arial" w:hAnsi="Arial" w:cs="Arial"/>
        </w:rPr>
      </w:pPr>
    </w:p>
    <w:p w:rsidR="00F70982" w:rsidRPr="00714A7F" w:rsidRDefault="00F70982" w:rsidP="00F70982">
      <w:pPr>
        <w:ind w:left="567"/>
        <w:jc w:val="both"/>
        <w:rPr>
          <w:rFonts w:ascii="Arial" w:hAnsi="Arial" w:cs="Arial"/>
        </w:rPr>
      </w:pPr>
      <w:r w:rsidRPr="00714A7F">
        <w:rPr>
          <w:rFonts w:ascii="Arial" w:hAnsi="Arial" w:cs="Arial"/>
        </w:rPr>
        <w:t>Enseguida se presentan las</w:t>
      </w:r>
      <w:r w:rsidR="00981FC4" w:rsidRPr="00714A7F">
        <w:rPr>
          <w:rFonts w:ascii="Arial" w:hAnsi="Arial" w:cs="Arial"/>
        </w:rPr>
        <w:t xml:space="preserve"> tablas descriptivas por etapa:</w:t>
      </w:r>
    </w:p>
    <w:p w:rsidR="00F70982" w:rsidRPr="00714A7F" w:rsidRDefault="00981FC4"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0288" behindDoc="0" locked="0" layoutInCell="1" allowOverlap="1" wp14:anchorId="2FF4F66F" wp14:editId="639ECB07">
            <wp:simplePos x="0" y="0"/>
            <wp:positionH relativeFrom="margin">
              <wp:align>center</wp:align>
            </wp:positionH>
            <wp:positionV relativeFrom="paragraph">
              <wp:posOffset>82688</wp:posOffset>
            </wp:positionV>
            <wp:extent cx="5367241" cy="4109900"/>
            <wp:effectExtent l="0" t="0" r="5080" b="508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67241" cy="41099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670995" w:rsidP="00F70982">
      <w:pPr>
        <w:autoSpaceDE w:val="0"/>
        <w:autoSpaceDN w:val="0"/>
        <w:adjustRightInd w:val="0"/>
        <w:spacing w:line="260" w:lineRule="exact"/>
        <w:rPr>
          <w:rFonts w:ascii="Arial,Bold" w:hAnsi="Arial,Bold" w:cs="Arial,Bold"/>
          <w:b/>
          <w:bCs/>
        </w:rPr>
      </w:pPr>
      <w:r w:rsidRPr="00714A7F">
        <w:rPr>
          <w:noProof/>
          <w:lang w:val="es-MX" w:eastAsia="es-MX"/>
        </w:rPr>
        <w:lastRenderedPageBreak/>
        <w:drawing>
          <wp:anchor distT="0" distB="0" distL="114300" distR="114300" simplePos="0" relativeHeight="251661312" behindDoc="0" locked="0" layoutInCell="1" allowOverlap="1" wp14:anchorId="5DDFA90D" wp14:editId="68654BEF">
            <wp:simplePos x="0" y="0"/>
            <wp:positionH relativeFrom="margin">
              <wp:align>center</wp:align>
            </wp:positionH>
            <wp:positionV relativeFrom="paragraph">
              <wp:posOffset>-6410</wp:posOffset>
            </wp:positionV>
            <wp:extent cx="5072380" cy="501523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72380" cy="501523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981FC4" w:rsidRPr="00714A7F" w:rsidRDefault="00981FC4" w:rsidP="00F70982">
      <w:pPr>
        <w:autoSpaceDE w:val="0"/>
        <w:autoSpaceDN w:val="0"/>
        <w:adjustRightInd w:val="0"/>
        <w:spacing w:line="260" w:lineRule="exact"/>
        <w:rPr>
          <w:rFonts w:ascii="Arial,Bold" w:hAnsi="Arial,Bold" w:cs="Arial,Bold"/>
          <w:b/>
          <w:bCs/>
        </w:rPr>
      </w:pPr>
    </w:p>
    <w:p w:rsidR="00F70982" w:rsidRPr="00714A7F" w:rsidRDefault="00F70982" w:rsidP="00F70982">
      <w:pPr>
        <w:ind w:left="567"/>
        <w:jc w:val="both"/>
        <w:rPr>
          <w:rFonts w:ascii="Arial" w:hAnsi="Arial" w:cs="Arial"/>
          <w:b/>
          <w:color w:val="000000"/>
        </w:rPr>
      </w:pPr>
      <w:r w:rsidRPr="00714A7F">
        <w:rPr>
          <w:rFonts w:ascii="Arial" w:hAnsi="Arial" w:cs="Arial"/>
          <w:b/>
          <w:color w:val="000000"/>
        </w:rPr>
        <w:t>Escenario 3. Concurrencia de las siguientes etapas en las que participan emisoras domiciliadas que tienen cobertura en la Zona Metropolitana del Valle de México:</w:t>
      </w:r>
    </w:p>
    <w:p w:rsidR="00F70982" w:rsidRPr="00714A7F" w:rsidRDefault="00F70982" w:rsidP="00F70982">
      <w:pPr>
        <w:ind w:left="567"/>
        <w:jc w:val="both"/>
        <w:rPr>
          <w:rFonts w:ascii="Arial" w:hAnsi="Arial" w:cs="Arial"/>
          <w:b/>
          <w:color w:val="000000"/>
        </w:rPr>
      </w:pPr>
    </w:p>
    <w:p w:rsidR="00F70982" w:rsidRPr="00714A7F" w:rsidRDefault="00F70982" w:rsidP="00F70982">
      <w:pPr>
        <w:pStyle w:val="Prrafodelista"/>
        <w:numPr>
          <w:ilvl w:val="0"/>
          <w:numId w:val="3"/>
        </w:numPr>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Federal</w:t>
      </w:r>
    </w:p>
    <w:p w:rsidR="00F70982" w:rsidRPr="00714A7F" w:rsidRDefault="00F70982" w:rsidP="00F70982">
      <w:pPr>
        <w:pStyle w:val="Prrafodelista"/>
        <w:numPr>
          <w:ilvl w:val="0"/>
          <w:numId w:val="3"/>
        </w:numPr>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Local en la Ciudad de México</w:t>
      </w:r>
    </w:p>
    <w:p w:rsidR="00F70982" w:rsidRPr="00714A7F" w:rsidRDefault="00F70982" w:rsidP="00F70982">
      <w:pPr>
        <w:pStyle w:val="Prrafodelista"/>
        <w:numPr>
          <w:ilvl w:val="0"/>
          <w:numId w:val="3"/>
        </w:numPr>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Local en el Estado de México</w:t>
      </w:r>
    </w:p>
    <w:p w:rsidR="00F70982" w:rsidRPr="00714A7F" w:rsidRDefault="00F70982" w:rsidP="00F70982">
      <w:pPr>
        <w:ind w:left="633"/>
        <w:jc w:val="both"/>
        <w:rPr>
          <w:rFonts w:ascii="Arial" w:hAnsi="Arial" w:cs="Arial"/>
          <w:b/>
          <w:color w:val="000000"/>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A) Bloque de emisoras que transmitirán 50% de tiempo local de la Ciudad de México y 50% de tiempo local del Estado de México.</w:t>
      </w:r>
    </w:p>
    <w:p w:rsidR="00F70982" w:rsidRPr="00714A7F" w:rsidRDefault="00F70982" w:rsidP="00F70982">
      <w:pPr>
        <w:ind w:left="633"/>
        <w:jc w:val="both"/>
        <w:rPr>
          <w:rFonts w:ascii="Arial" w:hAnsi="Arial" w:cs="Arial"/>
          <w:color w:val="000000"/>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 xml:space="preserve">Se destinarán 24 minutos a autoridades electorales, 15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4.5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 la Ciudad de México y 4.5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del Estado de México.</w:t>
      </w:r>
    </w:p>
    <w:p w:rsidR="00F70982" w:rsidRPr="00714A7F" w:rsidRDefault="00F70982" w:rsidP="00F70982">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414</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410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4</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414</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410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4</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F70982" w:rsidRPr="00714A7F" w:rsidRDefault="00F70982" w:rsidP="00F70982">
      <w:pPr>
        <w:ind w:left="567"/>
        <w:jc w:val="both"/>
        <w:rPr>
          <w:rFonts w:ascii="Arial" w:hAnsi="Arial" w:cs="Arial"/>
        </w:rPr>
      </w:pPr>
      <w:r w:rsidRPr="00714A7F">
        <w:rPr>
          <w:rFonts w:ascii="Arial" w:hAnsi="Arial" w:cs="Arial"/>
        </w:rPr>
        <w:t xml:space="preserve">Enseguida se presentan las tablas descriptivas por etapa: </w:t>
      </w: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2336" behindDoc="0" locked="0" layoutInCell="1" allowOverlap="1" wp14:anchorId="111F0577" wp14:editId="6E216072">
            <wp:simplePos x="0" y="0"/>
            <wp:positionH relativeFrom="margin">
              <wp:align>right</wp:align>
            </wp:positionH>
            <wp:positionV relativeFrom="paragraph">
              <wp:posOffset>79199</wp:posOffset>
            </wp:positionV>
            <wp:extent cx="5954233" cy="3742055"/>
            <wp:effectExtent l="0" t="0" r="889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4233" cy="374205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981FC4"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3360" behindDoc="0" locked="0" layoutInCell="1" allowOverlap="1" wp14:anchorId="117DFACA" wp14:editId="290AD726">
            <wp:simplePos x="0" y="0"/>
            <wp:positionH relativeFrom="margin">
              <wp:align>left</wp:align>
            </wp:positionH>
            <wp:positionV relativeFrom="paragraph">
              <wp:posOffset>-9055</wp:posOffset>
            </wp:positionV>
            <wp:extent cx="6049926" cy="3720984"/>
            <wp:effectExtent l="0" t="0" r="825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49926" cy="3720984"/>
                    </a:xfrm>
                    <a:prstGeom prst="rect">
                      <a:avLst/>
                    </a:prstGeom>
                    <a:noFill/>
                    <a:ln>
                      <a:noFill/>
                    </a:ln>
                  </pic:spPr>
                </pic:pic>
              </a:graphicData>
            </a:graphic>
            <wp14:sizeRelH relativeFrom="margin">
              <wp14:pctWidth>0</wp14:pctWidth>
            </wp14:sizeRelH>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981FC4"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4384" behindDoc="0" locked="0" layoutInCell="1" allowOverlap="1" wp14:anchorId="1FEC9663" wp14:editId="525215AD">
            <wp:simplePos x="0" y="0"/>
            <wp:positionH relativeFrom="margin">
              <wp:align>left</wp:align>
            </wp:positionH>
            <wp:positionV relativeFrom="paragraph">
              <wp:posOffset>6350</wp:posOffset>
            </wp:positionV>
            <wp:extent cx="6049645" cy="3888105"/>
            <wp:effectExtent l="0" t="0" r="825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049645" cy="3888105"/>
                    </a:xfrm>
                    <a:prstGeom prst="rect">
                      <a:avLst/>
                    </a:prstGeom>
                    <a:noFill/>
                    <a:ln>
                      <a:noFill/>
                    </a:ln>
                  </pic:spPr>
                </pic:pic>
              </a:graphicData>
            </a:graphic>
            <wp14:sizeRelH relativeFrom="margin">
              <wp14:pctWidth>0</wp14:pctWidth>
            </wp14:sizeRelH>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lastRenderedPageBreak/>
        <w:t>B) Bloque de emisoras que transmitirán 60% de tiempo local de la Ciudad de México y 40% de tiempo local del Estado de México.</w:t>
      </w:r>
    </w:p>
    <w:p w:rsidR="00F70982" w:rsidRPr="00714A7F" w:rsidRDefault="00F70982" w:rsidP="00F70982">
      <w:pPr>
        <w:ind w:left="633"/>
        <w:jc w:val="both"/>
        <w:rPr>
          <w:rFonts w:ascii="Arial" w:hAnsi="Arial" w:cs="Arial"/>
          <w:color w:val="000000"/>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 xml:space="preserve">Se destinarán 24 minutos a autoridades electorales, 15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5.5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 la Ciudad de México y 3.5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del Estado de México.</w:t>
      </w:r>
    </w:p>
    <w:p w:rsidR="00F70982" w:rsidRPr="00714A7F" w:rsidRDefault="00F70982" w:rsidP="00F70982">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506</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500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6</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322</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320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2</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F70982" w:rsidRPr="00714A7F" w:rsidRDefault="00F70982" w:rsidP="00F70982">
      <w:pPr>
        <w:ind w:left="567"/>
        <w:jc w:val="both"/>
        <w:rPr>
          <w:rFonts w:ascii="Arial" w:hAnsi="Arial" w:cs="Arial"/>
        </w:rPr>
      </w:pPr>
      <w:r w:rsidRPr="00714A7F">
        <w:rPr>
          <w:rFonts w:ascii="Arial" w:hAnsi="Arial" w:cs="Arial"/>
        </w:rPr>
        <w:t xml:space="preserve">Enseguida se presentan las tablas descriptivas por etapa: </w:t>
      </w:r>
    </w:p>
    <w:p w:rsidR="00F70982" w:rsidRPr="00714A7F" w:rsidRDefault="00670995"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5408" behindDoc="0" locked="0" layoutInCell="1" allowOverlap="1" wp14:anchorId="32167327" wp14:editId="224C68D3">
            <wp:simplePos x="0" y="0"/>
            <wp:positionH relativeFrom="margin">
              <wp:posOffset>154173</wp:posOffset>
            </wp:positionH>
            <wp:positionV relativeFrom="paragraph">
              <wp:posOffset>10903</wp:posOffset>
            </wp:positionV>
            <wp:extent cx="5953760" cy="3838354"/>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53760" cy="3838354"/>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6432" behindDoc="0" locked="0" layoutInCell="1" allowOverlap="1" wp14:anchorId="685E2F55" wp14:editId="004AB111">
            <wp:simplePos x="0" y="0"/>
            <wp:positionH relativeFrom="margin">
              <wp:align>left</wp:align>
            </wp:positionH>
            <wp:positionV relativeFrom="paragraph">
              <wp:posOffset>31587</wp:posOffset>
            </wp:positionV>
            <wp:extent cx="5970905" cy="4019107"/>
            <wp:effectExtent l="0" t="0" r="0" b="63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4483" cy="4021515"/>
                    </a:xfrm>
                    <a:prstGeom prst="rect">
                      <a:avLst/>
                    </a:prstGeom>
                    <a:noFill/>
                    <a:ln>
                      <a:noFill/>
                    </a:ln>
                  </pic:spPr>
                </pic:pic>
              </a:graphicData>
            </a:graphic>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7456" behindDoc="0" locked="0" layoutInCell="1" allowOverlap="1" wp14:anchorId="4C777CD7" wp14:editId="1EFD2FA2">
            <wp:simplePos x="0" y="0"/>
            <wp:positionH relativeFrom="column">
              <wp:posOffset>3337</wp:posOffset>
            </wp:positionH>
            <wp:positionV relativeFrom="paragraph">
              <wp:posOffset>-3352519</wp:posOffset>
            </wp:positionV>
            <wp:extent cx="5971540" cy="348748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71540" cy="3487480"/>
                    </a:xfrm>
                    <a:prstGeom prst="rect">
                      <a:avLst/>
                    </a:prstGeom>
                    <a:noFill/>
                    <a:ln>
                      <a:noFill/>
                    </a:ln>
                  </pic:spPr>
                </pic:pic>
              </a:graphicData>
            </a:graphic>
          </wp:anchor>
        </w:drawing>
      </w:r>
    </w:p>
    <w:p w:rsidR="00F70982" w:rsidRPr="00714A7F" w:rsidRDefault="00F70982" w:rsidP="00F70982">
      <w:pPr>
        <w:ind w:left="633"/>
        <w:jc w:val="both"/>
        <w:rPr>
          <w:rFonts w:ascii="Arial" w:hAnsi="Arial" w:cs="Arial"/>
          <w:color w:val="000000"/>
        </w:rPr>
      </w:pPr>
      <w:r w:rsidRPr="00714A7F">
        <w:rPr>
          <w:rFonts w:ascii="Arial" w:hAnsi="Arial" w:cs="Arial"/>
          <w:color w:val="000000"/>
        </w:rPr>
        <w:lastRenderedPageBreak/>
        <w:t>C) Bloque de emisoras que transmitirán 70% de tiempo local de la Ciudad de México y 30% de tiempo local del Estado de México.</w:t>
      </w:r>
    </w:p>
    <w:p w:rsidR="00F70982" w:rsidRPr="00714A7F" w:rsidRDefault="00F70982" w:rsidP="00F70982">
      <w:pPr>
        <w:ind w:left="633"/>
        <w:jc w:val="both"/>
        <w:rPr>
          <w:rFonts w:ascii="Arial" w:hAnsi="Arial" w:cs="Arial"/>
          <w:color w:val="000000"/>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 xml:space="preserve">Se destinarán 24 minutos a autoridades electorales, 15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6.5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 la Ciudad de México y 2.5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del Estado de México.</w:t>
      </w:r>
    </w:p>
    <w:p w:rsidR="00F70982" w:rsidRPr="00714A7F" w:rsidRDefault="00F70982" w:rsidP="00F70982">
      <w:pPr>
        <w:ind w:left="633"/>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598</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590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230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230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rFonts w:ascii="Arial" w:hAnsi="Arial" w:cs="Arial"/>
        </w:rPr>
        <w:t>Enseguida se presentan las tablas descriptivas por etapa:</w:t>
      </w:r>
    </w:p>
    <w:p w:rsidR="00F70982" w:rsidRPr="00714A7F" w:rsidRDefault="00670995"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68480" behindDoc="0" locked="0" layoutInCell="1" allowOverlap="1" wp14:anchorId="72190E73" wp14:editId="464C3F3F">
            <wp:simplePos x="0" y="0"/>
            <wp:positionH relativeFrom="margin">
              <wp:align>left</wp:align>
            </wp:positionH>
            <wp:positionV relativeFrom="paragraph">
              <wp:posOffset>72426</wp:posOffset>
            </wp:positionV>
            <wp:extent cx="6262777" cy="3511550"/>
            <wp:effectExtent l="0" t="0" r="508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262777" cy="3511550"/>
                    </a:xfrm>
                    <a:prstGeom prst="rect">
                      <a:avLst/>
                    </a:prstGeom>
                    <a:noFill/>
                    <a:ln>
                      <a:noFill/>
                    </a:ln>
                  </pic:spPr>
                </pic:pic>
              </a:graphicData>
            </a:graphic>
            <wp14:sizeRelH relativeFrom="margin">
              <wp14:pctWidth>0</wp14:pctWidth>
            </wp14:sizeRelH>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lastRenderedPageBreak/>
        <w:drawing>
          <wp:anchor distT="0" distB="0" distL="114300" distR="114300" simplePos="0" relativeHeight="251669504" behindDoc="0" locked="0" layoutInCell="1" allowOverlap="1" wp14:anchorId="76233C42" wp14:editId="40CBB127">
            <wp:simplePos x="0" y="0"/>
            <wp:positionH relativeFrom="margin">
              <wp:align>left</wp:align>
            </wp:positionH>
            <wp:positionV relativeFrom="paragraph">
              <wp:posOffset>20955</wp:posOffset>
            </wp:positionV>
            <wp:extent cx="5759477" cy="3600000"/>
            <wp:effectExtent l="0" t="0" r="0" b="63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9477" cy="360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B31E17"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0528" behindDoc="0" locked="0" layoutInCell="1" allowOverlap="1" wp14:anchorId="615804B3" wp14:editId="08B93793">
            <wp:simplePos x="0" y="0"/>
            <wp:positionH relativeFrom="margin">
              <wp:align>left</wp:align>
            </wp:positionH>
            <wp:positionV relativeFrom="paragraph">
              <wp:posOffset>15875</wp:posOffset>
            </wp:positionV>
            <wp:extent cx="5862320" cy="3851910"/>
            <wp:effectExtent l="0" t="0" r="508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62320" cy="385191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B31E17" w:rsidRDefault="00B31E17" w:rsidP="00B31E17">
      <w:pPr>
        <w:spacing w:line="276" w:lineRule="auto"/>
        <w:ind w:left="567"/>
        <w:jc w:val="both"/>
        <w:rPr>
          <w:rFonts w:ascii="Arial" w:hAnsi="Arial" w:cs="Arial"/>
          <w:b/>
          <w:color w:val="000000"/>
        </w:rPr>
      </w:pPr>
    </w:p>
    <w:p w:rsidR="00F70982" w:rsidRPr="00714A7F" w:rsidRDefault="00F70982" w:rsidP="00B31E17">
      <w:pPr>
        <w:spacing w:line="276" w:lineRule="auto"/>
        <w:ind w:left="567"/>
        <w:jc w:val="both"/>
        <w:rPr>
          <w:rFonts w:ascii="Arial" w:hAnsi="Arial" w:cs="Arial"/>
          <w:b/>
          <w:color w:val="000000"/>
        </w:rPr>
      </w:pPr>
      <w:r w:rsidRPr="00714A7F">
        <w:rPr>
          <w:rFonts w:ascii="Arial" w:hAnsi="Arial" w:cs="Arial"/>
          <w:b/>
          <w:color w:val="000000"/>
        </w:rPr>
        <w:t>Escenario 4. Concurrencia de las siguientes etapas en las que participan emisoras domiciliadas que tienen cobertura en la Zona Metropolitana del Valle de México:</w:t>
      </w:r>
    </w:p>
    <w:p w:rsidR="00F70982" w:rsidRPr="00714A7F" w:rsidRDefault="00F70982" w:rsidP="00B31E17">
      <w:pPr>
        <w:spacing w:line="276" w:lineRule="auto"/>
        <w:ind w:left="567"/>
        <w:jc w:val="both"/>
        <w:rPr>
          <w:rFonts w:ascii="Arial" w:hAnsi="Arial" w:cs="Arial"/>
          <w:b/>
          <w:color w:val="000000"/>
        </w:rPr>
      </w:pPr>
    </w:p>
    <w:p w:rsidR="00F70982" w:rsidRPr="00714A7F" w:rsidRDefault="00F70982" w:rsidP="00B31E17">
      <w:pPr>
        <w:pStyle w:val="Prrafodelista"/>
        <w:numPr>
          <w:ilvl w:val="0"/>
          <w:numId w:val="3"/>
        </w:numPr>
        <w:spacing w:line="276" w:lineRule="auto"/>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Federal</w:t>
      </w:r>
    </w:p>
    <w:p w:rsidR="00F70982" w:rsidRPr="00714A7F" w:rsidRDefault="00F70982" w:rsidP="00B31E17">
      <w:pPr>
        <w:pStyle w:val="Prrafodelista"/>
        <w:numPr>
          <w:ilvl w:val="0"/>
          <w:numId w:val="3"/>
        </w:numPr>
        <w:spacing w:line="276" w:lineRule="auto"/>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Local en el Estado de México</w:t>
      </w:r>
    </w:p>
    <w:p w:rsidR="00F70982" w:rsidRPr="00714A7F" w:rsidRDefault="00F70982" w:rsidP="00B31E17">
      <w:pPr>
        <w:pStyle w:val="Prrafodelista"/>
        <w:numPr>
          <w:ilvl w:val="0"/>
          <w:numId w:val="3"/>
        </w:numPr>
        <w:spacing w:line="276" w:lineRule="auto"/>
        <w:ind w:left="993"/>
        <w:jc w:val="both"/>
        <w:rPr>
          <w:rFonts w:ascii="Arial" w:hAnsi="Arial" w:cs="Arial"/>
          <w:b/>
          <w:color w:val="000000"/>
          <w:sz w:val="24"/>
        </w:rPr>
      </w:pPr>
      <w:proofErr w:type="spellStart"/>
      <w:r w:rsidRPr="00714A7F">
        <w:rPr>
          <w:rFonts w:ascii="Arial" w:hAnsi="Arial" w:cs="Arial"/>
          <w:b/>
          <w:color w:val="000000"/>
          <w:sz w:val="24"/>
        </w:rPr>
        <w:t>Intercampaña</w:t>
      </w:r>
      <w:proofErr w:type="spellEnd"/>
      <w:r w:rsidRPr="00714A7F">
        <w:rPr>
          <w:rFonts w:ascii="Arial" w:hAnsi="Arial" w:cs="Arial"/>
          <w:b/>
          <w:color w:val="000000"/>
          <w:sz w:val="24"/>
        </w:rPr>
        <w:t xml:space="preserve"> Local en la Ciudad de México</w:t>
      </w:r>
    </w:p>
    <w:p w:rsidR="00F70982" w:rsidRPr="00714A7F" w:rsidRDefault="00F70982" w:rsidP="00B31E17">
      <w:pPr>
        <w:spacing w:line="276" w:lineRule="auto"/>
        <w:ind w:left="633"/>
        <w:jc w:val="both"/>
        <w:rPr>
          <w:rFonts w:ascii="Arial" w:hAnsi="Arial" w:cs="Arial"/>
          <w:b/>
          <w:color w:val="000000"/>
        </w:rPr>
      </w:pPr>
    </w:p>
    <w:p w:rsidR="00F70982" w:rsidRPr="00714A7F" w:rsidRDefault="00F70982" w:rsidP="00B31E17">
      <w:pPr>
        <w:spacing w:line="276" w:lineRule="auto"/>
        <w:ind w:left="633"/>
        <w:jc w:val="both"/>
        <w:rPr>
          <w:rFonts w:ascii="Arial" w:hAnsi="Arial" w:cs="Arial"/>
          <w:color w:val="000000"/>
        </w:rPr>
      </w:pPr>
      <w:r w:rsidRPr="00714A7F">
        <w:rPr>
          <w:rFonts w:ascii="Arial" w:hAnsi="Arial" w:cs="Arial"/>
          <w:color w:val="000000"/>
        </w:rPr>
        <w:t>A) Bloque de emisoras que transmitirán 50% de tiempo local del Estado de México y 50% de tiempo local de la Ciudad de México.</w:t>
      </w:r>
    </w:p>
    <w:p w:rsidR="00F70982" w:rsidRPr="00714A7F" w:rsidRDefault="00F70982" w:rsidP="00B31E17">
      <w:pPr>
        <w:spacing w:line="276" w:lineRule="auto"/>
        <w:ind w:left="633"/>
        <w:jc w:val="both"/>
        <w:rPr>
          <w:rFonts w:ascii="Arial" w:hAnsi="Arial" w:cs="Arial"/>
          <w:color w:val="000000"/>
        </w:rPr>
      </w:pPr>
    </w:p>
    <w:p w:rsidR="00F70982" w:rsidRPr="00714A7F" w:rsidRDefault="00F70982" w:rsidP="00B31E17">
      <w:pPr>
        <w:spacing w:line="276" w:lineRule="auto"/>
        <w:ind w:left="633"/>
        <w:jc w:val="both"/>
        <w:rPr>
          <w:rFonts w:ascii="Arial" w:hAnsi="Arial" w:cs="Arial"/>
          <w:color w:val="000000"/>
        </w:rPr>
      </w:pPr>
      <w:r w:rsidRPr="00714A7F">
        <w:rPr>
          <w:rFonts w:ascii="Arial" w:hAnsi="Arial" w:cs="Arial"/>
          <w:color w:val="000000"/>
        </w:rPr>
        <w:t xml:space="preserve">Se destinarán 24 minutos a autoridades electorales, 15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4.5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del Estado de México y 4.5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 la Ciudad de México.</w:t>
      </w:r>
    </w:p>
    <w:p w:rsidR="00F70982" w:rsidRDefault="00F70982" w:rsidP="00B31E17">
      <w:pPr>
        <w:spacing w:line="276" w:lineRule="auto"/>
        <w:jc w:val="both"/>
        <w:rPr>
          <w:rFonts w:ascii="Arial" w:hAnsi="Arial" w:cs="Arial"/>
          <w:color w:val="000000"/>
        </w:rPr>
      </w:pPr>
    </w:p>
    <w:p w:rsidR="00B31E17" w:rsidRPr="00714A7F" w:rsidRDefault="00B31E17" w:rsidP="00B31E17">
      <w:pPr>
        <w:spacing w:line="276" w:lineRule="auto"/>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B31E17">
            <w:pPr>
              <w:spacing w:line="276" w:lineRule="auto"/>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B31E17">
            <w:pPr>
              <w:spacing w:line="276" w:lineRule="auto"/>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B31E17">
            <w:pPr>
              <w:spacing w:line="276" w:lineRule="auto"/>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B31E17">
            <w:pPr>
              <w:spacing w:line="276" w:lineRule="auto"/>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B31E17">
            <w:pPr>
              <w:spacing w:line="276" w:lineRule="auto"/>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B31E17">
            <w:pPr>
              <w:spacing w:line="276" w:lineRule="auto"/>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B31E17">
        <w:trPr>
          <w:trHeight w:val="1191"/>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B31E17">
            <w:pPr>
              <w:spacing w:line="276" w:lineRule="auto"/>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B31E17">
        <w:trPr>
          <w:trHeight w:val="1191"/>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414</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410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4</w:t>
            </w:r>
          </w:p>
        </w:tc>
        <w:tc>
          <w:tcPr>
            <w:tcW w:w="830" w:type="pct"/>
            <w:tcBorders>
              <w:top w:val="nil"/>
              <w:left w:val="nil"/>
              <w:bottom w:val="single" w:sz="4" w:space="0" w:color="auto"/>
              <w:right w:val="single" w:sz="4" w:space="0" w:color="auto"/>
            </w:tcBorders>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B31E17">
        <w:trPr>
          <w:trHeight w:val="1191"/>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414</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410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4</w:t>
            </w:r>
          </w:p>
        </w:tc>
        <w:tc>
          <w:tcPr>
            <w:tcW w:w="830" w:type="pct"/>
            <w:tcBorders>
              <w:top w:val="nil"/>
              <w:left w:val="nil"/>
              <w:bottom w:val="single" w:sz="4" w:space="0" w:color="auto"/>
              <w:right w:val="single" w:sz="4" w:space="0" w:color="auto"/>
            </w:tcBorders>
            <w:vAlign w:val="center"/>
          </w:tcPr>
          <w:p w:rsidR="00F70982" w:rsidRPr="00714A7F" w:rsidRDefault="00F70982" w:rsidP="00B31E17">
            <w:pPr>
              <w:spacing w:line="276" w:lineRule="auto"/>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B31E17">
      <w:pPr>
        <w:spacing w:line="276" w:lineRule="auto"/>
        <w:jc w:val="both"/>
        <w:rPr>
          <w:rFonts w:ascii="Arial" w:hAnsi="Arial" w:cs="Arial"/>
          <w:color w:val="000000"/>
        </w:rPr>
      </w:pPr>
    </w:p>
    <w:p w:rsidR="00F70982" w:rsidRPr="00714A7F" w:rsidRDefault="00F70982" w:rsidP="00B31E17">
      <w:pPr>
        <w:spacing w:line="276" w:lineRule="auto"/>
        <w:ind w:left="567"/>
        <w:jc w:val="both"/>
        <w:rPr>
          <w:rFonts w:ascii="Arial" w:hAnsi="Arial" w:cs="Arial"/>
        </w:rPr>
      </w:pPr>
    </w:p>
    <w:p w:rsidR="00F70982" w:rsidRPr="00714A7F" w:rsidRDefault="00F70982" w:rsidP="00B31E17">
      <w:pPr>
        <w:spacing w:line="276" w:lineRule="auto"/>
        <w:ind w:left="567"/>
        <w:jc w:val="both"/>
        <w:rPr>
          <w:rFonts w:ascii="Arial" w:hAnsi="Arial" w:cs="Arial"/>
        </w:rPr>
      </w:pPr>
      <w:r w:rsidRPr="00714A7F">
        <w:rPr>
          <w:rFonts w:ascii="Arial" w:hAnsi="Arial" w:cs="Arial"/>
        </w:rPr>
        <w:t xml:space="preserve">Enseguida se presentan las tablas descriptivas por etapa: </w:t>
      </w:r>
    </w:p>
    <w:p w:rsidR="00F70982" w:rsidRPr="00714A7F" w:rsidRDefault="00F70982" w:rsidP="00B31E17">
      <w:pPr>
        <w:autoSpaceDE w:val="0"/>
        <w:autoSpaceDN w:val="0"/>
        <w:adjustRightInd w:val="0"/>
        <w:spacing w:line="276" w:lineRule="auto"/>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1552" behindDoc="0" locked="0" layoutInCell="1" allowOverlap="1" wp14:anchorId="4495AF22" wp14:editId="3D6C960D">
            <wp:simplePos x="0" y="0"/>
            <wp:positionH relativeFrom="column">
              <wp:posOffset>3337</wp:posOffset>
            </wp:positionH>
            <wp:positionV relativeFrom="paragraph">
              <wp:posOffset>-3376738</wp:posOffset>
            </wp:positionV>
            <wp:extent cx="5971540" cy="3508744"/>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71540" cy="3508744"/>
                    </a:xfrm>
                    <a:prstGeom prst="rect">
                      <a:avLst/>
                    </a:prstGeom>
                    <a:noFill/>
                    <a:ln>
                      <a:noFill/>
                    </a:ln>
                  </pic:spPr>
                </pic:pic>
              </a:graphicData>
            </a:graphic>
          </wp:anchor>
        </w:drawing>
      </w:r>
    </w:p>
    <w:p w:rsidR="00F70982" w:rsidRPr="00714A7F" w:rsidRDefault="00B31E17"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2576" behindDoc="0" locked="0" layoutInCell="1" allowOverlap="1" wp14:anchorId="09C53D61" wp14:editId="6ED05EBE">
            <wp:simplePos x="0" y="0"/>
            <wp:positionH relativeFrom="margin">
              <wp:align>left</wp:align>
            </wp:positionH>
            <wp:positionV relativeFrom="paragraph">
              <wp:posOffset>12041</wp:posOffset>
            </wp:positionV>
            <wp:extent cx="5971540" cy="4031615"/>
            <wp:effectExtent l="0" t="0" r="0" b="6985"/>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71540" cy="40316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3600" behindDoc="0" locked="0" layoutInCell="1" allowOverlap="1" wp14:anchorId="4ACF9B2E" wp14:editId="19810CCE">
            <wp:simplePos x="0" y="0"/>
            <wp:positionH relativeFrom="column">
              <wp:posOffset>3337</wp:posOffset>
            </wp:positionH>
            <wp:positionV relativeFrom="paragraph">
              <wp:posOffset>-3930812</wp:posOffset>
            </wp:positionV>
            <wp:extent cx="5970958" cy="4061637"/>
            <wp:effectExtent l="0" t="0" r="0"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70958" cy="4061637"/>
                    </a:xfrm>
                    <a:prstGeom prst="rect">
                      <a:avLst/>
                    </a:prstGeom>
                    <a:noFill/>
                    <a:ln>
                      <a:noFill/>
                    </a:ln>
                  </pic:spPr>
                </pic:pic>
              </a:graphicData>
            </a:graphic>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B) Bloque de emisoras que transmitirán 60% de tiempo local del Estado de México y 40% de tiempo local de la Ciudad de México.</w:t>
      </w:r>
    </w:p>
    <w:p w:rsidR="00F70982" w:rsidRPr="00714A7F" w:rsidRDefault="00F70982" w:rsidP="00F70982">
      <w:pPr>
        <w:ind w:left="633"/>
        <w:jc w:val="both"/>
        <w:rPr>
          <w:rFonts w:ascii="Arial" w:hAnsi="Arial" w:cs="Arial"/>
          <w:color w:val="000000"/>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 xml:space="preserve">Se destinarán 24 minutos a autoridades electorales, 15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5.5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del Estado de México y 3.5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 la Ciudad de México.</w:t>
      </w:r>
    </w:p>
    <w:p w:rsidR="00F70982" w:rsidRPr="00714A7F" w:rsidRDefault="00F70982" w:rsidP="00F70982">
      <w:pPr>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506</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500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6</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lastRenderedPageBreak/>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322</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320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2</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F70982" w:rsidRDefault="00F70982" w:rsidP="00F70982">
      <w:pPr>
        <w:ind w:left="567"/>
        <w:jc w:val="both"/>
        <w:rPr>
          <w:rFonts w:ascii="Arial" w:hAnsi="Arial" w:cs="Arial"/>
        </w:rPr>
      </w:pPr>
    </w:p>
    <w:p w:rsidR="00B31E17" w:rsidRPr="00714A7F" w:rsidRDefault="00B31E17" w:rsidP="00F70982">
      <w:pPr>
        <w:ind w:left="567"/>
        <w:jc w:val="both"/>
        <w:rPr>
          <w:rFonts w:ascii="Arial" w:hAnsi="Arial" w:cs="Arial"/>
        </w:rPr>
      </w:pPr>
    </w:p>
    <w:p w:rsidR="00F70982" w:rsidRPr="00714A7F" w:rsidRDefault="00F70982" w:rsidP="00F70982">
      <w:pPr>
        <w:ind w:left="567"/>
        <w:jc w:val="both"/>
        <w:rPr>
          <w:rFonts w:ascii="Arial" w:hAnsi="Arial" w:cs="Arial"/>
        </w:rPr>
      </w:pPr>
      <w:r w:rsidRPr="00714A7F">
        <w:rPr>
          <w:rFonts w:ascii="Arial" w:hAnsi="Arial" w:cs="Arial"/>
        </w:rPr>
        <w:t xml:space="preserve">Enseguida se presentan las tablas descriptivas por etapa: </w:t>
      </w:r>
    </w:p>
    <w:p w:rsidR="00F70982" w:rsidRPr="00714A7F" w:rsidRDefault="00F70982" w:rsidP="00F70982">
      <w:pPr>
        <w:ind w:left="567"/>
        <w:jc w:val="both"/>
        <w:rPr>
          <w:rFonts w:ascii="Arial" w:hAnsi="Arial" w:cs="Arial"/>
        </w:rPr>
      </w:pPr>
    </w:p>
    <w:p w:rsidR="00F70982" w:rsidRPr="00714A7F" w:rsidRDefault="00F70982" w:rsidP="00F70982">
      <w:pPr>
        <w:ind w:left="567"/>
        <w:jc w:val="both"/>
        <w:rPr>
          <w:rFonts w:ascii="Arial" w:hAnsi="Arial" w:cs="Arial"/>
        </w:rPr>
      </w:pPr>
    </w:p>
    <w:p w:rsidR="00F70982" w:rsidRPr="00714A7F" w:rsidRDefault="00B31E17"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4624" behindDoc="0" locked="0" layoutInCell="1" allowOverlap="1" wp14:anchorId="06D4ED31" wp14:editId="319C26AD">
            <wp:simplePos x="0" y="0"/>
            <wp:positionH relativeFrom="margin">
              <wp:posOffset>21782</wp:posOffset>
            </wp:positionH>
            <wp:positionV relativeFrom="paragraph">
              <wp:posOffset>29689</wp:posOffset>
            </wp:positionV>
            <wp:extent cx="6296637" cy="5003321"/>
            <wp:effectExtent l="0" t="0" r="9525" b="6985"/>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307821" cy="501220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lastRenderedPageBreak/>
        <w:drawing>
          <wp:anchor distT="0" distB="0" distL="114300" distR="114300" simplePos="0" relativeHeight="251675648" behindDoc="0" locked="0" layoutInCell="1" allowOverlap="1" wp14:anchorId="4E848553" wp14:editId="4CFBB01F">
            <wp:simplePos x="0" y="0"/>
            <wp:positionH relativeFrom="margin">
              <wp:align>left</wp:align>
            </wp:positionH>
            <wp:positionV relativeFrom="paragraph">
              <wp:posOffset>-26671</wp:posOffset>
            </wp:positionV>
            <wp:extent cx="5971540" cy="3819525"/>
            <wp:effectExtent l="0" t="0" r="0" b="9525"/>
            <wp:wrapNone/>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71540" cy="3819525"/>
                    </a:xfrm>
                    <a:prstGeom prst="rect">
                      <a:avLst/>
                    </a:prstGeom>
                    <a:noFill/>
                    <a:ln>
                      <a:noFill/>
                    </a:ln>
                  </pic:spPr>
                </pic:pic>
              </a:graphicData>
            </a:graphic>
            <wp14:sizeRelV relativeFrom="margin">
              <wp14:pctHeight>0</wp14:pctHeight>
            </wp14:sizeRelV>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6672" behindDoc="0" locked="0" layoutInCell="1" allowOverlap="1" wp14:anchorId="6EA06F79" wp14:editId="1BE16979">
            <wp:simplePos x="0" y="0"/>
            <wp:positionH relativeFrom="margin">
              <wp:align>left</wp:align>
            </wp:positionH>
            <wp:positionV relativeFrom="paragraph">
              <wp:posOffset>8255</wp:posOffset>
            </wp:positionV>
            <wp:extent cx="5971540" cy="3787140"/>
            <wp:effectExtent l="0" t="0" r="0" b="381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71540" cy="3787140"/>
                    </a:xfrm>
                    <a:prstGeom prst="rect">
                      <a:avLst/>
                    </a:prstGeom>
                    <a:noFill/>
                    <a:ln>
                      <a:noFill/>
                    </a:ln>
                  </pic:spPr>
                </pic:pic>
              </a:graphicData>
            </a:graphic>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lastRenderedPageBreak/>
        <w:t>C) Bloque de emisoras que transmitirán 70% de tiempo local del Estado de México y 30% de tiempo local de la Ciudad de México.</w:t>
      </w:r>
    </w:p>
    <w:p w:rsidR="00F70982" w:rsidRPr="00714A7F" w:rsidRDefault="00F70982" w:rsidP="00F70982">
      <w:pPr>
        <w:ind w:left="633"/>
        <w:jc w:val="both"/>
        <w:rPr>
          <w:rFonts w:ascii="Arial" w:hAnsi="Arial" w:cs="Arial"/>
          <w:color w:val="000000"/>
        </w:rPr>
      </w:pPr>
    </w:p>
    <w:p w:rsidR="00F70982" w:rsidRPr="00714A7F" w:rsidRDefault="00F70982" w:rsidP="00F70982">
      <w:pPr>
        <w:ind w:left="633"/>
        <w:jc w:val="both"/>
        <w:rPr>
          <w:rFonts w:ascii="Arial" w:hAnsi="Arial" w:cs="Arial"/>
          <w:color w:val="000000"/>
        </w:rPr>
      </w:pPr>
      <w:r w:rsidRPr="00714A7F">
        <w:rPr>
          <w:rFonts w:ascii="Arial" w:hAnsi="Arial" w:cs="Arial"/>
          <w:color w:val="000000"/>
        </w:rPr>
        <w:t xml:space="preserve">Se destinarán 24 minutos a autoridades electorales, 15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federal, 6.5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del Estado de México y 2.5 minutos a partidos políticos en la </w:t>
      </w:r>
      <w:proofErr w:type="spellStart"/>
      <w:r w:rsidRPr="00714A7F">
        <w:rPr>
          <w:rFonts w:ascii="Arial" w:hAnsi="Arial" w:cs="Arial"/>
          <w:color w:val="000000"/>
        </w:rPr>
        <w:t>intercampaña</w:t>
      </w:r>
      <w:proofErr w:type="spellEnd"/>
      <w:r w:rsidRPr="00714A7F">
        <w:rPr>
          <w:rFonts w:ascii="Arial" w:hAnsi="Arial" w:cs="Arial"/>
          <w:color w:val="000000"/>
        </w:rPr>
        <w:t xml:space="preserve"> de la Ciudad de México.</w:t>
      </w:r>
    </w:p>
    <w:p w:rsidR="00F70982" w:rsidRPr="00714A7F" w:rsidRDefault="00F70982" w:rsidP="00F70982">
      <w:pPr>
        <w:ind w:left="633"/>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F70982" w:rsidRPr="00714A7F" w:rsidTr="00F70982">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restantes asignados a la autoridad</w:t>
            </w:r>
          </w:p>
        </w:tc>
        <w:tc>
          <w:tcPr>
            <w:tcW w:w="830" w:type="pct"/>
            <w:tcBorders>
              <w:top w:val="single" w:sz="4" w:space="0" w:color="auto"/>
              <w:left w:val="nil"/>
              <w:bottom w:val="single" w:sz="4" w:space="0" w:color="auto"/>
              <w:right w:val="single" w:sz="4" w:space="0" w:color="auto"/>
            </w:tcBorders>
            <w:shd w:val="clear" w:color="auto" w:fill="D9D9D9" w:themeFill="background1" w:themeFillShade="D9"/>
          </w:tcPr>
          <w:p w:rsidR="00F70982" w:rsidRPr="00714A7F" w:rsidRDefault="00F70982" w:rsidP="00F70982">
            <w:pPr>
              <w:jc w:val="center"/>
              <w:rPr>
                <w:rFonts w:ascii="Calibri" w:hAnsi="Calibri"/>
                <w:b/>
                <w:color w:val="000000"/>
                <w:sz w:val="20"/>
                <w:szCs w:val="20"/>
                <w:lang w:eastAsia="es-MX"/>
              </w:rPr>
            </w:pPr>
            <w:r w:rsidRPr="00714A7F">
              <w:rPr>
                <w:rFonts w:ascii="Calibri" w:hAnsi="Calibri"/>
                <w:b/>
                <w:color w:val="000000"/>
                <w:sz w:val="20"/>
                <w:szCs w:val="20"/>
                <w:lang w:eastAsia="es-MX"/>
              </w:rPr>
              <w:t>Promocionales agregados por cláusula de maximización</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3</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el Estado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598</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590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8</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r w:rsidR="00F70982" w:rsidRPr="00714A7F" w:rsidTr="00F70982">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proofErr w:type="spellStart"/>
            <w:r w:rsidRPr="00714A7F">
              <w:rPr>
                <w:rFonts w:ascii="Calibri" w:hAnsi="Calibri"/>
                <w:color w:val="000000"/>
                <w:sz w:val="20"/>
                <w:szCs w:val="20"/>
                <w:lang w:eastAsia="es-MX"/>
              </w:rPr>
              <w:t>Intercampaña</w:t>
            </w:r>
            <w:proofErr w:type="spellEnd"/>
            <w:r w:rsidRPr="00714A7F">
              <w:rPr>
                <w:rFonts w:ascii="Calibri" w:hAnsi="Calibri"/>
                <w:color w:val="000000"/>
                <w:sz w:val="20"/>
                <w:szCs w:val="20"/>
                <w:lang w:eastAsia="es-MX"/>
              </w:rPr>
              <w:t xml:space="preserve"> local coincidente con la federal en la Ciudad de México</w:t>
            </w:r>
          </w:p>
        </w:tc>
        <w:tc>
          <w:tcPr>
            <w:tcW w:w="756"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230</w:t>
            </w:r>
          </w:p>
        </w:tc>
        <w:tc>
          <w:tcPr>
            <w:tcW w:w="834"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230</w:t>
            </w:r>
          </w:p>
        </w:tc>
        <w:tc>
          <w:tcPr>
            <w:tcW w:w="831" w:type="pct"/>
            <w:tcBorders>
              <w:top w:val="nil"/>
              <w:left w:val="nil"/>
              <w:bottom w:val="single" w:sz="4" w:space="0" w:color="auto"/>
              <w:right w:val="single" w:sz="4" w:space="0" w:color="auto"/>
            </w:tcBorders>
            <w:shd w:val="clear" w:color="auto" w:fill="auto"/>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c>
          <w:tcPr>
            <w:tcW w:w="830" w:type="pct"/>
            <w:tcBorders>
              <w:top w:val="nil"/>
              <w:left w:val="nil"/>
              <w:bottom w:val="single" w:sz="4" w:space="0" w:color="auto"/>
              <w:right w:val="single" w:sz="4" w:space="0" w:color="auto"/>
            </w:tcBorders>
            <w:vAlign w:val="center"/>
          </w:tcPr>
          <w:p w:rsidR="00F70982" w:rsidRPr="00714A7F" w:rsidRDefault="00F70982" w:rsidP="00F70982">
            <w:pPr>
              <w:jc w:val="center"/>
              <w:rPr>
                <w:rFonts w:ascii="Calibri" w:hAnsi="Calibri"/>
                <w:color w:val="000000"/>
                <w:sz w:val="20"/>
                <w:szCs w:val="20"/>
                <w:lang w:eastAsia="es-MX"/>
              </w:rPr>
            </w:pPr>
            <w:r w:rsidRPr="00714A7F">
              <w:rPr>
                <w:rFonts w:ascii="Calibri" w:hAnsi="Calibri"/>
                <w:color w:val="000000"/>
                <w:sz w:val="20"/>
                <w:szCs w:val="20"/>
                <w:lang w:eastAsia="es-MX"/>
              </w:rPr>
              <w:t>0</w:t>
            </w:r>
          </w:p>
        </w:tc>
      </w:tr>
    </w:tbl>
    <w:p w:rsidR="00F70982" w:rsidRPr="00714A7F" w:rsidRDefault="00F70982" w:rsidP="00F70982">
      <w:pPr>
        <w:jc w:val="both"/>
        <w:rPr>
          <w:rFonts w:ascii="Arial" w:hAnsi="Arial" w:cs="Arial"/>
          <w:color w:val="000000"/>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rFonts w:ascii="Arial" w:hAnsi="Arial" w:cs="Arial"/>
        </w:rPr>
        <w:t>Enseguida se presentan las tablas descriptivas por etapa:</w:t>
      </w:r>
    </w:p>
    <w:p w:rsidR="00F70982" w:rsidRPr="00714A7F" w:rsidRDefault="00B31E17"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7696" behindDoc="0" locked="0" layoutInCell="1" allowOverlap="1" wp14:anchorId="31980BD1" wp14:editId="310A27FE">
            <wp:simplePos x="0" y="0"/>
            <wp:positionH relativeFrom="margin">
              <wp:align>left</wp:align>
            </wp:positionH>
            <wp:positionV relativeFrom="paragraph">
              <wp:posOffset>43180</wp:posOffset>
            </wp:positionV>
            <wp:extent cx="5971540" cy="3557905"/>
            <wp:effectExtent l="0" t="0" r="0" b="4445"/>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71540" cy="3557905"/>
                    </a:xfrm>
                    <a:prstGeom prst="rect">
                      <a:avLst/>
                    </a:prstGeom>
                    <a:noFill/>
                    <a:ln>
                      <a:noFill/>
                    </a:ln>
                  </pic:spPr>
                </pic:pic>
              </a:graphicData>
            </a:graphic>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7F74B6" w:rsidP="00F70982">
      <w:pPr>
        <w:autoSpaceDE w:val="0"/>
        <w:autoSpaceDN w:val="0"/>
        <w:adjustRightInd w:val="0"/>
        <w:spacing w:line="260" w:lineRule="exact"/>
        <w:rPr>
          <w:rFonts w:ascii="Arial,Bold" w:hAnsi="Arial,Bold" w:cs="Arial,Bold"/>
          <w:b/>
          <w:bCs/>
        </w:rPr>
      </w:pPr>
      <w:r w:rsidRPr="00714A7F">
        <w:rPr>
          <w:noProof/>
          <w:lang w:val="es-MX" w:eastAsia="es-MX"/>
        </w:rPr>
        <w:drawing>
          <wp:anchor distT="0" distB="0" distL="114300" distR="114300" simplePos="0" relativeHeight="251679744" behindDoc="0" locked="0" layoutInCell="1" allowOverlap="1" wp14:anchorId="324D99ED" wp14:editId="6616F40F">
            <wp:simplePos x="0" y="0"/>
            <wp:positionH relativeFrom="margin">
              <wp:align>left</wp:align>
            </wp:positionH>
            <wp:positionV relativeFrom="paragraph">
              <wp:posOffset>130283</wp:posOffset>
            </wp:positionV>
            <wp:extent cx="5971540" cy="3710940"/>
            <wp:effectExtent l="0" t="0" r="0" b="381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71540" cy="3710940"/>
                    </a:xfrm>
                    <a:prstGeom prst="rect">
                      <a:avLst/>
                    </a:prstGeom>
                    <a:noFill/>
                    <a:ln>
                      <a:noFill/>
                    </a:ln>
                  </pic:spPr>
                </pic:pic>
              </a:graphicData>
            </a:graphic>
          </wp:anchor>
        </w:drawing>
      </w:r>
      <w:r w:rsidR="00F70982" w:rsidRPr="00714A7F">
        <w:rPr>
          <w:noProof/>
          <w:lang w:val="es-MX" w:eastAsia="es-MX"/>
        </w:rPr>
        <w:drawing>
          <wp:anchor distT="0" distB="0" distL="114300" distR="114300" simplePos="0" relativeHeight="251678720" behindDoc="0" locked="0" layoutInCell="1" allowOverlap="1" wp14:anchorId="6DAD17A8" wp14:editId="247186D0">
            <wp:simplePos x="0" y="0"/>
            <wp:positionH relativeFrom="column">
              <wp:posOffset>4445</wp:posOffset>
            </wp:positionH>
            <wp:positionV relativeFrom="paragraph">
              <wp:posOffset>-3757295</wp:posOffset>
            </wp:positionV>
            <wp:extent cx="5971540" cy="38862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71540" cy="3886200"/>
                    </a:xfrm>
                    <a:prstGeom prst="rect">
                      <a:avLst/>
                    </a:prstGeom>
                    <a:noFill/>
                    <a:ln>
                      <a:noFill/>
                    </a:ln>
                  </pic:spPr>
                </pic:pic>
              </a:graphicData>
            </a:graphic>
          </wp:anchor>
        </w:drawing>
      </w: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p>
    <w:p w:rsidR="00F70982" w:rsidRPr="00714A7F" w:rsidRDefault="00F70982" w:rsidP="00F70982">
      <w:pPr>
        <w:autoSpaceDE w:val="0"/>
        <w:autoSpaceDN w:val="0"/>
        <w:adjustRightInd w:val="0"/>
        <w:spacing w:line="260" w:lineRule="exact"/>
        <w:rPr>
          <w:rFonts w:ascii="Arial,Bold" w:hAnsi="Arial,Bold" w:cs="Arial,Bold"/>
          <w:b/>
          <w:bCs/>
        </w:rPr>
      </w:pPr>
      <w:r w:rsidRPr="00714A7F">
        <w:rPr>
          <w:rFonts w:ascii="Arial,Bold" w:hAnsi="Arial,Bold" w:cs="Arial,Bold"/>
          <w:b/>
          <w:bCs/>
        </w:rPr>
        <w:lastRenderedPageBreak/>
        <w:t>Sujetos Obligados</w:t>
      </w:r>
    </w:p>
    <w:p w:rsidR="00F70982" w:rsidRPr="00714A7F" w:rsidRDefault="00F70982" w:rsidP="00F70982">
      <w:pPr>
        <w:spacing w:line="260" w:lineRule="exact"/>
        <w:ind w:left="426" w:hanging="426"/>
        <w:jc w:val="both"/>
        <w:rPr>
          <w:rFonts w:ascii="Arial" w:hAnsi="Arial" w:cs="Arial"/>
          <w:color w:val="000000"/>
        </w:rPr>
      </w:pPr>
    </w:p>
    <w:p w:rsidR="00F70982" w:rsidRPr="00714A7F" w:rsidRDefault="00F70982" w:rsidP="00F70982">
      <w:pPr>
        <w:numPr>
          <w:ilvl w:val="0"/>
          <w:numId w:val="1"/>
        </w:numPr>
        <w:spacing w:line="260" w:lineRule="exact"/>
        <w:ind w:left="567" w:hanging="567"/>
        <w:jc w:val="both"/>
        <w:rPr>
          <w:rFonts w:ascii="Arial" w:hAnsi="Arial" w:cs="Arial"/>
          <w:color w:val="000000"/>
        </w:rPr>
      </w:pPr>
      <w:r w:rsidRPr="00714A7F">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F70982" w:rsidRPr="00714A7F" w:rsidRDefault="00F70982" w:rsidP="00F70982">
      <w:pPr>
        <w:spacing w:line="260" w:lineRule="exact"/>
        <w:jc w:val="both"/>
        <w:rPr>
          <w:rFonts w:ascii="Arial" w:hAnsi="Arial" w:cs="Arial"/>
        </w:rPr>
      </w:pPr>
    </w:p>
    <w:p w:rsidR="00F70982" w:rsidRPr="00714A7F" w:rsidRDefault="00F70982" w:rsidP="00F70982">
      <w:pPr>
        <w:numPr>
          <w:ilvl w:val="0"/>
          <w:numId w:val="1"/>
        </w:numPr>
        <w:spacing w:line="260" w:lineRule="exact"/>
        <w:ind w:left="567" w:hanging="567"/>
        <w:jc w:val="both"/>
        <w:rPr>
          <w:rFonts w:ascii="Arial" w:hAnsi="Arial" w:cs="Arial"/>
          <w:color w:val="000000"/>
          <w:spacing w:val="-4"/>
        </w:rPr>
      </w:pPr>
      <w:r w:rsidRPr="00714A7F">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F70982" w:rsidRPr="00714A7F" w:rsidRDefault="00F70982" w:rsidP="00F70982">
      <w:pPr>
        <w:pStyle w:val="Prrafodelista"/>
        <w:autoSpaceDE w:val="0"/>
        <w:autoSpaceDN w:val="0"/>
        <w:adjustRightInd w:val="0"/>
        <w:spacing w:after="0" w:line="260" w:lineRule="exact"/>
        <w:ind w:left="567"/>
        <w:jc w:val="both"/>
        <w:rPr>
          <w:rFonts w:ascii="Arial" w:hAnsi="Arial" w:cs="Arial"/>
          <w:color w:val="000000"/>
          <w:sz w:val="24"/>
          <w:szCs w:val="24"/>
        </w:rPr>
      </w:pPr>
    </w:p>
    <w:p w:rsidR="00F70982" w:rsidRPr="00714A7F" w:rsidRDefault="00F70982" w:rsidP="00F70982">
      <w:pPr>
        <w:autoSpaceDE w:val="0"/>
        <w:autoSpaceDN w:val="0"/>
        <w:adjustRightInd w:val="0"/>
        <w:spacing w:line="260" w:lineRule="exact"/>
        <w:ind w:left="567"/>
        <w:contextualSpacing/>
        <w:jc w:val="both"/>
        <w:rPr>
          <w:rFonts w:ascii="Arial" w:hAnsi="Arial" w:cs="Arial"/>
          <w:color w:val="000000"/>
          <w:spacing w:val="-2"/>
        </w:rPr>
      </w:pPr>
      <w:r w:rsidRPr="00714A7F">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F70982" w:rsidRPr="00714A7F" w:rsidRDefault="00F70982" w:rsidP="00F70982">
      <w:pPr>
        <w:autoSpaceDE w:val="0"/>
        <w:autoSpaceDN w:val="0"/>
        <w:adjustRightInd w:val="0"/>
        <w:ind w:left="567"/>
        <w:contextualSpacing/>
        <w:jc w:val="both"/>
        <w:rPr>
          <w:rFonts w:ascii="Arial" w:hAnsi="Arial" w:cs="Arial"/>
          <w:color w:val="000000"/>
        </w:rPr>
      </w:pPr>
    </w:p>
    <w:p w:rsidR="00F70982" w:rsidRPr="00714A7F" w:rsidRDefault="00F70982" w:rsidP="00F70982">
      <w:pPr>
        <w:pStyle w:val="Prrafodelista"/>
        <w:autoSpaceDE w:val="0"/>
        <w:autoSpaceDN w:val="0"/>
        <w:adjustRightInd w:val="0"/>
        <w:spacing w:after="0" w:line="240" w:lineRule="auto"/>
        <w:ind w:left="567"/>
        <w:jc w:val="both"/>
        <w:rPr>
          <w:rFonts w:ascii="Arial" w:hAnsi="Arial" w:cs="Arial"/>
          <w:sz w:val="24"/>
          <w:szCs w:val="24"/>
        </w:rPr>
      </w:pPr>
      <w:r w:rsidRPr="00714A7F">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F70982" w:rsidRPr="00714A7F" w:rsidRDefault="00F70982" w:rsidP="00F70982">
      <w:pPr>
        <w:pStyle w:val="Prrafodelista"/>
        <w:autoSpaceDE w:val="0"/>
        <w:autoSpaceDN w:val="0"/>
        <w:adjustRightInd w:val="0"/>
        <w:spacing w:after="0" w:line="240" w:lineRule="auto"/>
        <w:ind w:left="567"/>
        <w:jc w:val="both"/>
        <w:rPr>
          <w:rFonts w:ascii="Arial" w:hAnsi="Arial" w:cs="Arial"/>
          <w:sz w:val="24"/>
          <w:szCs w:val="24"/>
        </w:rPr>
      </w:pPr>
    </w:p>
    <w:p w:rsidR="00F70982" w:rsidRPr="00714A7F" w:rsidRDefault="00F70982" w:rsidP="00F70982">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714A7F">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F70982" w:rsidRPr="00714A7F" w:rsidRDefault="00F70982" w:rsidP="00F70982">
      <w:pPr>
        <w:autoSpaceDE w:val="0"/>
        <w:autoSpaceDN w:val="0"/>
        <w:adjustRightInd w:val="0"/>
        <w:jc w:val="both"/>
        <w:rPr>
          <w:rFonts w:ascii="Arial" w:hAnsi="Arial" w:cs="Arial"/>
          <w:b/>
          <w:i/>
          <w:color w:val="000000"/>
        </w:rPr>
      </w:pPr>
    </w:p>
    <w:p w:rsidR="00F70982" w:rsidRPr="00714A7F" w:rsidRDefault="00F70982" w:rsidP="00F70982">
      <w:pPr>
        <w:numPr>
          <w:ilvl w:val="0"/>
          <w:numId w:val="1"/>
        </w:numPr>
        <w:ind w:left="567" w:hanging="567"/>
        <w:jc w:val="both"/>
        <w:rPr>
          <w:rFonts w:ascii="Arial" w:hAnsi="Arial" w:cs="Arial"/>
          <w:color w:val="000000"/>
        </w:rPr>
      </w:pPr>
      <w:r w:rsidRPr="00714A7F">
        <w:rPr>
          <w:rFonts w:ascii="Arial" w:hAnsi="Arial" w:cs="Arial"/>
        </w:rPr>
        <w:lastRenderedPageBreak/>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F70982" w:rsidRDefault="00F70982" w:rsidP="00F70982">
      <w:pPr>
        <w:autoSpaceDE w:val="0"/>
        <w:autoSpaceDN w:val="0"/>
        <w:adjustRightInd w:val="0"/>
        <w:jc w:val="both"/>
        <w:rPr>
          <w:rFonts w:ascii="Arial" w:hAnsi="Arial" w:cs="Arial"/>
          <w:b/>
          <w:i/>
          <w:color w:val="000000"/>
        </w:rPr>
      </w:pPr>
    </w:p>
    <w:p w:rsidR="007F74B6" w:rsidRPr="00714A7F" w:rsidRDefault="007F74B6" w:rsidP="00F70982">
      <w:pPr>
        <w:autoSpaceDE w:val="0"/>
        <w:autoSpaceDN w:val="0"/>
        <w:adjustRightInd w:val="0"/>
        <w:jc w:val="both"/>
        <w:rPr>
          <w:rFonts w:ascii="Arial" w:hAnsi="Arial" w:cs="Arial"/>
          <w:b/>
          <w:i/>
          <w:color w:val="000000"/>
        </w:rPr>
      </w:pPr>
    </w:p>
    <w:p w:rsidR="00F70982" w:rsidRPr="00714A7F" w:rsidRDefault="00F70982" w:rsidP="00F70982">
      <w:pPr>
        <w:jc w:val="both"/>
        <w:rPr>
          <w:rFonts w:ascii="Arial" w:hAnsi="Arial" w:cs="Arial"/>
          <w:b/>
        </w:rPr>
      </w:pPr>
      <w:r w:rsidRPr="00714A7F">
        <w:rPr>
          <w:rFonts w:ascii="Arial" w:hAnsi="Arial" w:cs="Arial"/>
          <w:b/>
        </w:rPr>
        <w:t>Reglas aplicables para el diseño de los modelos de pauta, de acuerdo con la normativa aplicable</w:t>
      </w:r>
    </w:p>
    <w:p w:rsidR="00F70982" w:rsidRPr="00714A7F" w:rsidRDefault="00F70982" w:rsidP="00F70982">
      <w:pPr>
        <w:autoSpaceDE w:val="0"/>
        <w:autoSpaceDN w:val="0"/>
        <w:adjustRightInd w:val="0"/>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F70982" w:rsidRPr="00714A7F" w:rsidRDefault="00F70982" w:rsidP="00F70982">
      <w:pPr>
        <w:pStyle w:val="Prrafodelista"/>
        <w:autoSpaceDE w:val="0"/>
        <w:autoSpaceDN w:val="0"/>
        <w:adjustRightInd w:val="0"/>
        <w:spacing w:after="0" w:line="240" w:lineRule="auto"/>
        <w:ind w:left="709" w:hanging="709"/>
        <w:jc w:val="both"/>
        <w:rPr>
          <w:rFonts w:ascii="Arial" w:hAnsi="Arial" w:cs="Arial"/>
          <w:sz w:val="24"/>
          <w:szCs w:val="24"/>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714A7F">
        <w:rPr>
          <w:rFonts w:ascii="Arial" w:hAnsi="Arial" w:cs="Arial"/>
        </w:rPr>
        <w:t>intercampaña</w:t>
      </w:r>
      <w:proofErr w:type="spellEnd"/>
      <w:r w:rsidRPr="00714A7F">
        <w:rPr>
          <w:rFonts w:ascii="Arial" w:hAnsi="Arial" w:cs="Arial"/>
        </w:rPr>
        <w:t xml:space="preserve"> se distribuirá de manera igualitaria.</w:t>
      </w:r>
    </w:p>
    <w:p w:rsidR="00F70982" w:rsidRPr="00714A7F" w:rsidRDefault="00F70982" w:rsidP="00F70982">
      <w:pPr>
        <w:pStyle w:val="Prrafodelista"/>
        <w:autoSpaceDE w:val="0"/>
        <w:autoSpaceDN w:val="0"/>
        <w:adjustRightInd w:val="0"/>
        <w:spacing w:after="0" w:line="240" w:lineRule="auto"/>
        <w:ind w:left="709" w:hanging="709"/>
        <w:jc w:val="both"/>
        <w:rPr>
          <w:rFonts w:ascii="Arial" w:hAnsi="Arial" w:cs="Arial"/>
          <w:sz w:val="24"/>
          <w:szCs w:val="24"/>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F70982" w:rsidRPr="00714A7F" w:rsidRDefault="00F70982" w:rsidP="00F70982">
      <w:pPr>
        <w:pStyle w:val="Prrafodelista"/>
        <w:autoSpaceDE w:val="0"/>
        <w:autoSpaceDN w:val="0"/>
        <w:adjustRightInd w:val="0"/>
        <w:spacing w:after="0" w:line="240" w:lineRule="auto"/>
        <w:ind w:left="709" w:hanging="709"/>
        <w:rPr>
          <w:rFonts w:cs="Arial"/>
          <w:color w:val="000000"/>
        </w:rPr>
      </w:pPr>
    </w:p>
    <w:p w:rsidR="00F70982" w:rsidRPr="00714A7F" w:rsidRDefault="00F70982" w:rsidP="00F70982">
      <w:pPr>
        <w:numPr>
          <w:ilvl w:val="0"/>
          <w:numId w:val="1"/>
        </w:numPr>
        <w:ind w:left="567" w:hanging="567"/>
        <w:jc w:val="both"/>
        <w:rPr>
          <w:rFonts w:ascii="Arial" w:hAnsi="Arial" w:cs="Arial"/>
          <w:spacing w:val="-2"/>
        </w:rPr>
      </w:pPr>
      <w:r w:rsidRPr="00714A7F">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F70982" w:rsidRDefault="00F70982" w:rsidP="00F70982">
      <w:pPr>
        <w:ind w:left="567"/>
        <w:jc w:val="both"/>
        <w:rPr>
          <w:rFonts w:ascii="Arial" w:hAnsi="Arial" w:cs="Arial"/>
          <w:spacing w:val="-2"/>
        </w:rPr>
      </w:pPr>
    </w:p>
    <w:p w:rsidR="007F74B6" w:rsidRDefault="007F74B6" w:rsidP="00F70982">
      <w:pPr>
        <w:ind w:left="567"/>
        <w:jc w:val="both"/>
        <w:rPr>
          <w:rFonts w:ascii="Arial" w:hAnsi="Arial" w:cs="Arial"/>
          <w:spacing w:val="-2"/>
        </w:rPr>
      </w:pPr>
    </w:p>
    <w:p w:rsidR="007F74B6" w:rsidRPr="00714A7F" w:rsidRDefault="007F74B6" w:rsidP="00F70982">
      <w:pPr>
        <w:ind w:left="567"/>
        <w:jc w:val="both"/>
        <w:rPr>
          <w:rFonts w:ascii="Arial" w:hAnsi="Arial" w:cs="Arial"/>
          <w:spacing w:val="-2"/>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 xml:space="preserve">En términos de lo establecido en </w:t>
      </w:r>
      <w:r w:rsidRPr="00714A7F">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F70982" w:rsidRPr="00714A7F" w:rsidRDefault="00F70982" w:rsidP="00F70982">
      <w:pPr>
        <w:ind w:left="567"/>
        <w:jc w:val="both"/>
        <w:rPr>
          <w:rFonts w:ascii="Arial" w:hAnsi="Arial" w:cs="Arial"/>
          <w:spacing w:val="3"/>
        </w:rPr>
      </w:pPr>
    </w:p>
    <w:p w:rsidR="00F70982" w:rsidRPr="00714A7F" w:rsidRDefault="00F70982" w:rsidP="00F7098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714A7F">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F70982" w:rsidRPr="00714A7F" w:rsidRDefault="00F70982" w:rsidP="00F70982">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F70982" w:rsidRPr="00714A7F" w:rsidTr="00F70982">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70982" w:rsidRPr="00714A7F" w:rsidRDefault="00F70982" w:rsidP="00F70982">
            <w:pPr>
              <w:jc w:val="center"/>
              <w:rPr>
                <w:rFonts w:ascii="Calibri" w:hAnsi="Calibri"/>
                <w:b/>
                <w:bCs/>
                <w:color w:val="000000"/>
                <w:sz w:val="20"/>
                <w:szCs w:val="20"/>
                <w:lang w:val="es-MX" w:eastAsia="es-MX"/>
              </w:rPr>
            </w:pPr>
            <w:r w:rsidRPr="00714A7F">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70982" w:rsidRPr="00714A7F" w:rsidRDefault="00F70982" w:rsidP="00F70982">
            <w:pPr>
              <w:jc w:val="center"/>
              <w:rPr>
                <w:rFonts w:ascii="Calibri" w:hAnsi="Calibri"/>
                <w:b/>
                <w:bCs/>
                <w:color w:val="000000"/>
                <w:sz w:val="20"/>
                <w:szCs w:val="20"/>
                <w:lang w:val="es-MX" w:eastAsia="es-MX"/>
              </w:rPr>
            </w:pPr>
            <w:r w:rsidRPr="00714A7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F70982" w:rsidRPr="00714A7F" w:rsidRDefault="00F70982" w:rsidP="00F70982">
            <w:pPr>
              <w:jc w:val="center"/>
              <w:rPr>
                <w:rFonts w:ascii="Calibri" w:hAnsi="Calibri"/>
                <w:b/>
                <w:bCs/>
                <w:color w:val="000000"/>
                <w:sz w:val="20"/>
                <w:szCs w:val="20"/>
                <w:lang w:val="es-MX" w:eastAsia="es-MX"/>
              </w:rPr>
            </w:pPr>
            <w:r w:rsidRPr="00714A7F">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70982" w:rsidRPr="00714A7F" w:rsidRDefault="00F70982" w:rsidP="00F70982">
            <w:pPr>
              <w:jc w:val="center"/>
              <w:rPr>
                <w:rFonts w:ascii="Calibri" w:hAnsi="Calibri"/>
                <w:b/>
                <w:bCs/>
                <w:color w:val="000000"/>
                <w:sz w:val="20"/>
                <w:szCs w:val="20"/>
                <w:lang w:val="es-MX" w:eastAsia="es-MX"/>
              </w:rPr>
            </w:pPr>
            <w:r w:rsidRPr="00714A7F">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F70982" w:rsidRPr="00714A7F" w:rsidRDefault="00F70982" w:rsidP="00F70982">
            <w:pPr>
              <w:jc w:val="center"/>
              <w:rPr>
                <w:rFonts w:ascii="Calibri" w:hAnsi="Calibri"/>
                <w:b/>
                <w:bCs/>
                <w:color w:val="000000"/>
                <w:sz w:val="20"/>
                <w:szCs w:val="20"/>
                <w:lang w:val="es-MX" w:eastAsia="es-MX"/>
              </w:rPr>
            </w:pPr>
            <w:r w:rsidRPr="00714A7F">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F70982" w:rsidRPr="00714A7F" w:rsidRDefault="00F70982" w:rsidP="00F70982">
            <w:pPr>
              <w:jc w:val="center"/>
              <w:rPr>
                <w:rFonts w:ascii="Calibri" w:hAnsi="Calibri"/>
                <w:b/>
                <w:bCs/>
                <w:color w:val="000000"/>
                <w:sz w:val="20"/>
                <w:szCs w:val="20"/>
                <w:lang w:val="es-MX" w:eastAsia="es-MX"/>
              </w:rPr>
            </w:pPr>
            <w:r w:rsidRPr="00714A7F">
              <w:rPr>
                <w:rFonts w:ascii="Calibri" w:hAnsi="Calibri"/>
                <w:b/>
                <w:bCs/>
                <w:color w:val="000000"/>
                <w:sz w:val="20"/>
                <w:szCs w:val="20"/>
                <w:lang w:val="es-MX" w:eastAsia="es-MX"/>
              </w:rPr>
              <w:t>Asignación</w:t>
            </w:r>
          </w:p>
        </w:tc>
      </w:tr>
      <w:tr w:rsidR="00F70982" w:rsidRPr="00714A7F" w:rsidTr="00F70982">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F70982" w:rsidRPr="00714A7F" w:rsidRDefault="00F70982" w:rsidP="00F7098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F70982" w:rsidRPr="00714A7F" w:rsidRDefault="00F70982" w:rsidP="00F70982">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F70982" w:rsidRPr="00714A7F" w:rsidRDefault="00F70982" w:rsidP="00F70982">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F70982" w:rsidRPr="00714A7F" w:rsidRDefault="00F70982" w:rsidP="00F70982">
            <w:pPr>
              <w:rPr>
                <w:rFonts w:ascii="Calibri" w:hAnsi="Calibri"/>
                <w:b/>
                <w:bCs/>
                <w:color w:val="000000"/>
                <w:sz w:val="20"/>
                <w:szCs w:val="20"/>
                <w:lang w:val="es-MX" w:eastAsia="es-MX"/>
              </w:rPr>
            </w:pPr>
          </w:p>
        </w:tc>
      </w:tr>
      <w:tr w:rsidR="00F70982" w:rsidRPr="00714A7F" w:rsidTr="00F70982">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r>
      <w:tr w:rsidR="00F70982" w:rsidRPr="00714A7F" w:rsidTr="00F7098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r>
      <w:tr w:rsidR="00F70982" w:rsidRPr="00714A7F" w:rsidTr="00F70982">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tcBorders>
              <w:top w:val="nil"/>
              <w:left w:val="single" w:sz="4" w:space="0" w:color="auto"/>
              <w:bottom w:val="nil"/>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r>
      <w:tr w:rsidR="00F70982" w:rsidRPr="00714A7F" w:rsidTr="00F70982">
        <w:trPr>
          <w:trHeight w:val="276"/>
          <w:jc w:val="center"/>
        </w:trPr>
        <w:tc>
          <w:tcPr>
            <w:tcW w:w="1380" w:type="dxa"/>
            <w:vMerge/>
            <w:tcBorders>
              <w:top w:val="nil"/>
              <w:left w:val="single" w:sz="4" w:space="0" w:color="auto"/>
              <w:bottom w:val="nil"/>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r>
      <w:tr w:rsidR="00F70982" w:rsidRPr="00714A7F" w:rsidTr="00F70982">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r>
      <w:tr w:rsidR="00F70982" w:rsidRPr="00714A7F" w:rsidTr="00F70982">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r>
      <w:tr w:rsidR="00F70982" w:rsidRPr="00714A7F" w:rsidTr="00F70982">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r>
      <w:tr w:rsidR="00F70982" w:rsidRPr="00714A7F" w:rsidTr="00F7098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FEDERAL</w:t>
            </w:r>
          </w:p>
        </w:tc>
      </w:tr>
      <w:tr w:rsidR="00F70982" w:rsidRPr="00714A7F" w:rsidTr="00F70982">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r w:rsidR="00F70982" w:rsidRPr="00714A7F" w:rsidTr="00F7098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LOCAL</w:t>
            </w:r>
          </w:p>
        </w:tc>
      </w:tr>
      <w:tr w:rsidR="00F70982" w:rsidRPr="00714A7F" w:rsidTr="00F70982">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F70982" w:rsidRPr="00714A7F" w:rsidRDefault="00F70982" w:rsidP="00F70982">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F70982" w:rsidRPr="00714A7F" w:rsidRDefault="00F70982" w:rsidP="00F70982">
            <w:pPr>
              <w:rPr>
                <w:rFonts w:ascii="Calibri" w:hAnsi="Calibri"/>
                <w:color w:val="000000"/>
                <w:sz w:val="20"/>
                <w:szCs w:val="20"/>
                <w:lang w:val="es-MX" w:eastAsia="es-MX"/>
              </w:rPr>
            </w:pPr>
            <w:r w:rsidRPr="00714A7F">
              <w:rPr>
                <w:rFonts w:ascii="Calibri" w:hAnsi="Calibri"/>
                <w:color w:val="000000"/>
                <w:sz w:val="20"/>
                <w:szCs w:val="20"/>
                <w:lang w:val="es-MX" w:eastAsia="es-MX"/>
              </w:rPr>
              <w:t>AUTORIDADES</w:t>
            </w:r>
          </w:p>
        </w:tc>
      </w:tr>
    </w:tbl>
    <w:p w:rsidR="00F70982" w:rsidRPr="00714A7F" w:rsidRDefault="00F70982" w:rsidP="00F70982">
      <w:pPr>
        <w:jc w:val="both"/>
        <w:rPr>
          <w:rFonts w:ascii="Arial" w:hAnsi="Arial" w:cs="Arial"/>
          <w:spacing w:val="-2"/>
        </w:rPr>
      </w:pPr>
    </w:p>
    <w:p w:rsidR="00F70982" w:rsidRPr="00714A7F" w:rsidRDefault="00F70982" w:rsidP="00F70982">
      <w:pPr>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Asimismo, con base en el sorteo realizado en la novena sesión ordinaria, celebrada el doce de octubre de dos mil diecisiete, el Comité de Radio y Televisión aprobó el siguiente orden de aparición de partidos políticos nacionales:</w:t>
      </w:r>
    </w:p>
    <w:p w:rsidR="00F70982" w:rsidRPr="00714A7F" w:rsidRDefault="00F70982" w:rsidP="00F70982">
      <w:pPr>
        <w:ind w:left="567"/>
        <w:jc w:val="both"/>
        <w:rPr>
          <w:rFonts w:ascii="Arial" w:hAnsi="Arial" w:cs="Arial"/>
        </w:rPr>
      </w:pPr>
    </w:p>
    <w:p w:rsidR="00F70982" w:rsidRPr="00714A7F" w:rsidRDefault="00F70982" w:rsidP="00F70982">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F70982" w:rsidRPr="00714A7F" w:rsidTr="00492C74">
        <w:trPr>
          <w:trHeight w:val="56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F70982" w:rsidRPr="00714A7F" w:rsidRDefault="00F70982" w:rsidP="007F74B6">
            <w:pPr>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F70982" w:rsidRPr="00714A7F" w:rsidRDefault="00F70982" w:rsidP="007F74B6">
            <w:pPr>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Partido Político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Verde Ecologista de México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 xml:space="preserve">Partido de la Revolución Democrática </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Movimiento Ciudadano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Morena</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del Trabajo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Revolucionario Institucional</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Nueva Alianza</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Encuentro Social</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7F74B6">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Acción Nacional</w:t>
            </w:r>
          </w:p>
        </w:tc>
      </w:tr>
    </w:tbl>
    <w:p w:rsidR="00F70982" w:rsidRPr="00714A7F" w:rsidRDefault="00F70982" w:rsidP="00F70982">
      <w:pPr>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De conformidad con el oficio SECG-IECM/0320/2017, la Secretaría Ejecutiva del Instituto Electoral Ciudad de México, informó que el método por el cual se efectuará el orden de asignación de los mensajes de los partidos políticos que participarán en la elección local sería a través de un sorteo. Los resultados son los siguientes:</w:t>
      </w:r>
    </w:p>
    <w:p w:rsidR="00503969" w:rsidRDefault="00503969" w:rsidP="00F70982">
      <w:pPr>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555"/>
        <w:gridCol w:w="5525"/>
      </w:tblGrid>
      <w:tr w:rsidR="00503969" w:rsidRPr="00714A7F" w:rsidTr="00492C74">
        <w:trPr>
          <w:trHeight w:val="567"/>
          <w:tblHeader/>
          <w:jc w:val="center"/>
        </w:trPr>
        <w:tc>
          <w:tcPr>
            <w:tcW w:w="1555"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503969" w:rsidRPr="00714A7F" w:rsidRDefault="00503969" w:rsidP="00FA12E8">
            <w:pPr>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Orden de asignación</w:t>
            </w:r>
          </w:p>
        </w:tc>
        <w:tc>
          <w:tcPr>
            <w:tcW w:w="5525" w:type="dxa"/>
            <w:tcBorders>
              <w:top w:val="single" w:sz="4" w:space="0" w:color="auto"/>
              <w:left w:val="single" w:sz="4" w:space="0" w:color="auto"/>
              <w:bottom w:val="single" w:sz="4" w:space="0" w:color="auto"/>
              <w:right w:val="single" w:sz="4" w:space="0" w:color="auto"/>
            </w:tcBorders>
            <w:shd w:val="clear" w:color="000000" w:fill="C00000"/>
            <w:vAlign w:val="center"/>
          </w:tcPr>
          <w:p w:rsidR="00503969" w:rsidRPr="00714A7F" w:rsidRDefault="00503969" w:rsidP="00FA12E8">
            <w:pPr>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Partido Político</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Primero</w:t>
            </w:r>
          </w:p>
        </w:tc>
        <w:tc>
          <w:tcPr>
            <w:tcW w:w="5525" w:type="dxa"/>
            <w:tcBorders>
              <w:top w:val="nil"/>
              <w:left w:val="nil"/>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Movimiento Ciudadano</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Segundo</w:t>
            </w:r>
          </w:p>
        </w:tc>
        <w:tc>
          <w:tcPr>
            <w:tcW w:w="5525" w:type="dxa"/>
            <w:tcBorders>
              <w:top w:val="nil"/>
              <w:left w:val="nil"/>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Nueva Alianza</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Tercero</w:t>
            </w:r>
          </w:p>
        </w:tc>
        <w:tc>
          <w:tcPr>
            <w:tcW w:w="5525" w:type="dxa"/>
            <w:tcBorders>
              <w:top w:val="nil"/>
              <w:left w:val="nil"/>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Encuentro Social</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Cuarto</w:t>
            </w:r>
          </w:p>
        </w:tc>
        <w:tc>
          <w:tcPr>
            <w:tcW w:w="5525" w:type="dxa"/>
            <w:tcBorders>
              <w:top w:val="nil"/>
              <w:left w:val="nil"/>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Verde Ecologista de México</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Quinto</w:t>
            </w:r>
          </w:p>
        </w:tc>
        <w:tc>
          <w:tcPr>
            <w:tcW w:w="5525" w:type="dxa"/>
            <w:tcBorders>
              <w:top w:val="nil"/>
              <w:left w:val="nil"/>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Revolucionario Institucional</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Sexto</w:t>
            </w:r>
          </w:p>
        </w:tc>
        <w:tc>
          <w:tcPr>
            <w:tcW w:w="5525" w:type="dxa"/>
            <w:tcBorders>
              <w:top w:val="nil"/>
              <w:left w:val="nil"/>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Morena</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lastRenderedPageBreak/>
              <w:t>Séptimo</w:t>
            </w:r>
          </w:p>
        </w:tc>
        <w:tc>
          <w:tcPr>
            <w:tcW w:w="5525" w:type="dxa"/>
            <w:tcBorders>
              <w:top w:val="nil"/>
              <w:left w:val="nil"/>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del Trabajo</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Octavo</w:t>
            </w:r>
          </w:p>
        </w:tc>
        <w:tc>
          <w:tcPr>
            <w:tcW w:w="5525" w:type="dxa"/>
            <w:tcBorders>
              <w:top w:val="nil"/>
              <w:left w:val="nil"/>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Humanista</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Noveno</w:t>
            </w:r>
          </w:p>
        </w:tc>
        <w:tc>
          <w:tcPr>
            <w:tcW w:w="5525" w:type="dxa"/>
            <w:tcBorders>
              <w:top w:val="nil"/>
              <w:left w:val="nil"/>
              <w:bottom w:val="single" w:sz="4" w:space="0" w:color="auto"/>
              <w:right w:val="single" w:sz="4" w:space="0" w:color="auto"/>
            </w:tcBorders>
            <w:shd w:val="clear" w:color="000000" w:fill="D9D9D9"/>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Acción Nacional</w:t>
            </w:r>
          </w:p>
        </w:tc>
      </w:tr>
      <w:tr w:rsidR="00503969" w:rsidRPr="00714A7F" w:rsidTr="00492C74">
        <w:trPr>
          <w:trHeight w:val="567"/>
          <w:jc w:val="center"/>
        </w:trPr>
        <w:tc>
          <w:tcPr>
            <w:tcW w:w="1555" w:type="dxa"/>
            <w:tcBorders>
              <w:top w:val="nil"/>
              <w:left w:val="single" w:sz="4" w:space="0" w:color="auto"/>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Décimo</w:t>
            </w:r>
          </w:p>
        </w:tc>
        <w:tc>
          <w:tcPr>
            <w:tcW w:w="5525" w:type="dxa"/>
            <w:tcBorders>
              <w:top w:val="nil"/>
              <w:left w:val="nil"/>
              <w:bottom w:val="single" w:sz="4" w:space="0" w:color="auto"/>
              <w:right w:val="single" w:sz="4" w:space="0" w:color="auto"/>
            </w:tcBorders>
            <w:shd w:val="clear" w:color="000000" w:fill="F2F2F2"/>
            <w:noWrap/>
            <w:vAlign w:val="center"/>
            <w:hideMark/>
          </w:tcPr>
          <w:p w:rsidR="00503969" w:rsidRPr="00714A7F" w:rsidRDefault="00503969" w:rsidP="00FA12E8">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de la Revolución Democrática</w:t>
            </w:r>
          </w:p>
        </w:tc>
      </w:tr>
    </w:tbl>
    <w:p w:rsidR="00503969" w:rsidRPr="00714A7F" w:rsidRDefault="00503969" w:rsidP="00F70982">
      <w:pPr>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En la Décima Primera Sesión Ordinaria de la Comisión de Acceso a Medios, Propaganda y Difusión del Instituto Electoral del Estado de México, se aprobó el sorteo que sirvió de base para definir el orden de asignación de los mensajes de los partidos políticos, durante los periodos de precampañas, intercampañas y campañas electorales del Proceso Electoral 2017-2018, en el Estado de México, obteniendo el siguiente resultado:</w:t>
      </w:r>
    </w:p>
    <w:p w:rsidR="00F70982" w:rsidRPr="00714A7F" w:rsidRDefault="00F70982" w:rsidP="00F70982">
      <w:pPr>
        <w:ind w:left="567"/>
        <w:jc w:val="both"/>
        <w:rPr>
          <w:rFonts w:ascii="Arial" w:hAnsi="Arial" w:cs="Arial"/>
        </w:rPr>
      </w:pPr>
      <w:r w:rsidRPr="00714A7F">
        <w:rPr>
          <w:rFonts w:ascii="Arial" w:hAnsi="Arial" w:cs="Arial"/>
        </w:rPr>
        <w:t xml:space="preserve"> </w:t>
      </w:r>
    </w:p>
    <w:tbl>
      <w:tblPr>
        <w:tblW w:w="7080" w:type="dxa"/>
        <w:jc w:val="center"/>
        <w:tblCellMar>
          <w:left w:w="70" w:type="dxa"/>
          <w:right w:w="70" w:type="dxa"/>
        </w:tblCellMar>
        <w:tblLook w:val="04A0" w:firstRow="1" w:lastRow="0" w:firstColumn="1" w:lastColumn="0" w:noHBand="0" w:noVBand="1"/>
      </w:tblPr>
      <w:tblGrid>
        <w:gridCol w:w="1800"/>
        <w:gridCol w:w="5280"/>
      </w:tblGrid>
      <w:tr w:rsidR="00F70982" w:rsidRPr="00714A7F" w:rsidTr="00492C74">
        <w:trPr>
          <w:trHeight w:val="567"/>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F70982" w:rsidRPr="00714A7F" w:rsidRDefault="00F70982" w:rsidP="00F70982">
            <w:pPr>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F70982" w:rsidRPr="00714A7F" w:rsidRDefault="00F70982" w:rsidP="00F70982">
            <w:pPr>
              <w:jc w:val="center"/>
              <w:rPr>
                <w:rFonts w:ascii="Arial" w:hAnsi="Arial" w:cs="Arial"/>
                <w:b/>
                <w:bCs/>
                <w:color w:val="FFFFFF"/>
                <w:sz w:val="20"/>
                <w:szCs w:val="20"/>
                <w:lang w:val="es-MX" w:eastAsia="es-MX"/>
              </w:rPr>
            </w:pPr>
            <w:r w:rsidRPr="00714A7F">
              <w:rPr>
                <w:rFonts w:ascii="Arial" w:hAnsi="Arial" w:cs="Arial"/>
                <w:b/>
                <w:bCs/>
                <w:color w:val="FFFFFF"/>
                <w:sz w:val="20"/>
                <w:szCs w:val="20"/>
                <w:lang w:val="es-MX" w:eastAsia="es-MX"/>
              </w:rPr>
              <w:t>Partido Político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de la Revolución Democrática</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Nueva Alianza</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Morena</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Revolucionario Institucional</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del Trabajo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Encuentro Social</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Acción Nacional</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Movimiento Ciudadano</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Vía Radical</w:t>
            </w:r>
          </w:p>
        </w:tc>
      </w:tr>
      <w:tr w:rsidR="00F70982" w:rsidRPr="00714A7F" w:rsidTr="00492C74">
        <w:trPr>
          <w:trHeight w:val="567"/>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Décimo</w:t>
            </w:r>
          </w:p>
        </w:tc>
        <w:tc>
          <w:tcPr>
            <w:tcW w:w="5280" w:type="dxa"/>
            <w:tcBorders>
              <w:top w:val="nil"/>
              <w:left w:val="nil"/>
              <w:bottom w:val="single" w:sz="4" w:space="0" w:color="auto"/>
              <w:right w:val="single" w:sz="4" w:space="0" w:color="auto"/>
            </w:tcBorders>
            <w:shd w:val="clear" w:color="000000" w:fill="F2F2F2"/>
            <w:noWrap/>
            <w:vAlign w:val="center"/>
            <w:hideMark/>
          </w:tcPr>
          <w:p w:rsidR="00F70982" w:rsidRPr="00714A7F" w:rsidRDefault="00F70982" w:rsidP="00F70982">
            <w:pPr>
              <w:jc w:val="center"/>
              <w:rPr>
                <w:rFonts w:ascii="Arial" w:hAnsi="Arial" w:cs="Arial"/>
                <w:color w:val="000000"/>
                <w:sz w:val="20"/>
                <w:szCs w:val="20"/>
                <w:lang w:val="es-MX" w:eastAsia="es-MX"/>
              </w:rPr>
            </w:pPr>
            <w:r w:rsidRPr="00714A7F">
              <w:rPr>
                <w:rFonts w:ascii="Arial" w:hAnsi="Arial" w:cs="Arial"/>
                <w:color w:val="000000"/>
                <w:sz w:val="20"/>
                <w:szCs w:val="20"/>
                <w:lang w:val="es-MX" w:eastAsia="es-MX"/>
              </w:rPr>
              <w:t>Partido Verde Ecologista de México</w:t>
            </w:r>
          </w:p>
        </w:tc>
      </w:tr>
    </w:tbl>
    <w:p w:rsidR="00F70982" w:rsidRPr="00714A7F" w:rsidRDefault="00F70982" w:rsidP="00F70982">
      <w:pPr>
        <w:ind w:left="567"/>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lastRenderedPageBreak/>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F70982" w:rsidRPr="00714A7F" w:rsidRDefault="00F70982" w:rsidP="00F70982">
      <w:pPr>
        <w:ind w:left="567"/>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En virtud de lo anterior, adjunto al Acuerdo, se presentan las pautas específicas que corresponden al periodo de intercampañas federal</w:t>
      </w:r>
      <w:r w:rsidR="004A21A1" w:rsidRPr="00714A7F">
        <w:rPr>
          <w:rFonts w:ascii="Arial" w:hAnsi="Arial" w:cs="Arial"/>
        </w:rPr>
        <w:t>es</w:t>
      </w:r>
      <w:r w:rsidRPr="00714A7F">
        <w:rPr>
          <w:rFonts w:ascii="Arial" w:hAnsi="Arial" w:cs="Arial"/>
        </w:rPr>
        <w:t xml:space="preserve"> y locales que se llevarán a cabo en la Ciudad de México y el Estado de México. </w:t>
      </w:r>
    </w:p>
    <w:p w:rsidR="00F70982" w:rsidRPr="00714A7F" w:rsidRDefault="00F70982" w:rsidP="00F70982">
      <w:pPr>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En ese orden de ideas, la Dirección Ejecutiva de Prerrogativas y Partidos Políticos elaboró las pautas que se someten a aprobación de este Comité, atendiendo a lo siguiente:</w:t>
      </w:r>
    </w:p>
    <w:p w:rsidR="00F70982" w:rsidRPr="00714A7F" w:rsidRDefault="00F70982" w:rsidP="00F70982">
      <w:pPr>
        <w:ind w:left="567"/>
        <w:jc w:val="both"/>
        <w:rPr>
          <w:rFonts w:ascii="Arial" w:hAnsi="Arial" w:cs="Arial"/>
        </w:rPr>
      </w:pPr>
    </w:p>
    <w:p w:rsidR="00F70982" w:rsidRPr="00714A7F" w:rsidRDefault="00F70982" w:rsidP="00F70982">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714A7F">
        <w:rPr>
          <w:rFonts w:ascii="Arial" w:eastAsia="Times New Roman" w:hAnsi="Arial" w:cs="Arial"/>
          <w:sz w:val="24"/>
          <w:szCs w:val="24"/>
          <w:lang w:val="es-ES" w:eastAsia="es-ES"/>
        </w:rPr>
        <w:t xml:space="preserve">Las pautas abarcan las etapas de </w:t>
      </w:r>
      <w:proofErr w:type="spellStart"/>
      <w:r w:rsidRPr="00714A7F">
        <w:rPr>
          <w:rFonts w:ascii="Arial" w:eastAsia="Times New Roman" w:hAnsi="Arial" w:cs="Arial"/>
          <w:sz w:val="24"/>
          <w:szCs w:val="24"/>
          <w:lang w:val="es-ES" w:eastAsia="es-ES"/>
        </w:rPr>
        <w:t>intercampaña</w:t>
      </w:r>
      <w:proofErr w:type="spellEnd"/>
      <w:r w:rsidRPr="00714A7F">
        <w:rPr>
          <w:rFonts w:ascii="Arial" w:eastAsia="Times New Roman" w:hAnsi="Arial" w:cs="Arial"/>
          <w:sz w:val="24"/>
          <w:szCs w:val="24"/>
          <w:lang w:val="es-ES" w:eastAsia="es-ES"/>
        </w:rPr>
        <w:t xml:space="preserve"> federal y del proceso electoral local a celebrarse en la Ciudad de México y el Estado de México;</w:t>
      </w:r>
    </w:p>
    <w:p w:rsidR="00F70982" w:rsidRPr="00714A7F" w:rsidRDefault="00F70982" w:rsidP="00F70982">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F70982" w:rsidRPr="00714A7F" w:rsidRDefault="00F70982" w:rsidP="00F70982">
      <w:pPr>
        <w:tabs>
          <w:tab w:val="left" w:pos="0"/>
        </w:tabs>
        <w:ind w:left="1134" w:hanging="425"/>
        <w:jc w:val="both"/>
        <w:rPr>
          <w:rFonts w:ascii="Arial" w:hAnsi="Arial" w:cs="Arial"/>
        </w:rPr>
      </w:pPr>
      <w:r w:rsidRPr="00714A7F">
        <w:rPr>
          <w:rFonts w:ascii="Arial" w:hAnsi="Arial" w:cs="Arial"/>
        </w:rPr>
        <w:t xml:space="preserve">b) </w:t>
      </w:r>
      <w:r w:rsidRPr="00714A7F">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F70982" w:rsidRPr="00714A7F" w:rsidRDefault="00F70982" w:rsidP="00F70982">
      <w:pPr>
        <w:tabs>
          <w:tab w:val="left" w:pos="0"/>
        </w:tabs>
        <w:ind w:left="1134" w:hanging="425"/>
        <w:jc w:val="both"/>
        <w:rPr>
          <w:rFonts w:ascii="Arial" w:hAnsi="Arial" w:cs="Arial"/>
        </w:rPr>
      </w:pPr>
    </w:p>
    <w:p w:rsidR="00F70982" w:rsidRPr="00714A7F" w:rsidRDefault="00F70982" w:rsidP="00F70982">
      <w:pPr>
        <w:tabs>
          <w:tab w:val="left" w:pos="0"/>
        </w:tabs>
        <w:ind w:left="1134" w:hanging="425"/>
        <w:jc w:val="both"/>
        <w:rPr>
          <w:rFonts w:ascii="Arial" w:hAnsi="Arial" w:cs="Arial"/>
        </w:rPr>
      </w:pPr>
      <w:r w:rsidRPr="00714A7F">
        <w:rPr>
          <w:rFonts w:ascii="Arial" w:hAnsi="Arial" w:cs="Arial"/>
        </w:rPr>
        <w:t>c)</w:t>
      </w:r>
      <w:r w:rsidRPr="00714A7F">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F70982" w:rsidRPr="00714A7F" w:rsidRDefault="00F70982" w:rsidP="00F70982">
      <w:pPr>
        <w:tabs>
          <w:tab w:val="left" w:pos="0"/>
        </w:tabs>
        <w:ind w:left="1134" w:hanging="425"/>
        <w:jc w:val="both"/>
        <w:rPr>
          <w:rFonts w:ascii="Arial" w:hAnsi="Arial" w:cs="Arial"/>
        </w:rPr>
      </w:pPr>
    </w:p>
    <w:p w:rsidR="00F70982" w:rsidRPr="00714A7F" w:rsidRDefault="00F70982" w:rsidP="00F70982">
      <w:pPr>
        <w:tabs>
          <w:tab w:val="left" w:pos="0"/>
        </w:tabs>
        <w:ind w:left="1134" w:hanging="425"/>
        <w:jc w:val="both"/>
        <w:rPr>
          <w:rFonts w:ascii="Arial" w:hAnsi="Arial" w:cs="Arial"/>
        </w:rPr>
      </w:pPr>
      <w:r w:rsidRPr="00714A7F">
        <w:rPr>
          <w:rFonts w:ascii="Arial" w:hAnsi="Arial" w:cs="Arial"/>
        </w:rPr>
        <w:t xml:space="preserve">d) </w:t>
      </w:r>
      <w:r w:rsidRPr="00714A7F">
        <w:rPr>
          <w:rFonts w:ascii="Arial" w:hAnsi="Arial" w:cs="Arial"/>
        </w:rPr>
        <w:tab/>
        <w:t xml:space="preserve">Los tiempos pautados para los partidos políticos suman un total de veinticuatro minutos para </w:t>
      </w:r>
      <w:proofErr w:type="spellStart"/>
      <w:r w:rsidRPr="00714A7F">
        <w:rPr>
          <w:rFonts w:ascii="Arial" w:hAnsi="Arial" w:cs="Arial"/>
        </w:rPr>
        <w:t>intercampaña</w:t>
      </w:r>
      <w:proofErr w:type="spellEnd"/>
      <w:r w:rsidRPr="00714A7F">
        <w:rPr>
          <w:rFonts w:ascii="Arial" w:hAnsi="Arial" w:cs="Arial"/>
        </w:rPr>
        <w:t>;</w:t>
      </w:r>
    </w:p>
    <w:p w:rsidR="00F70982" w:rsidRPr="00714A7F" w:rsidRDefault="00F70982" w:rsidP="00F70982">
      <w:pPr>
        <w:tabs>
          <w:tab w:val="left" w:pos="0"/>
        </w:tabs>
        <w:ind w:left="1134" w:hanging="425"/>
        <w:jc w:val="both"/>
        <w:rPr>
          <w:rFonts w:ascii="Arial" w:hAnsi="Arial" w:cs="Arial"/>
          <w:lang w:val="es-ES_tradnl"/>
        </w:rPr>
      </w:pPr>
    </w:p>
    <w:p w:rsidR="00F70982" w:rsidRPr="00714A7F" w:rsidRDefault="00F70982" w:rsidP="00F70982">
      <w:pPr>
        <w:tabs>
          <w:tab w:val="left" w:pos="0"/>
        </w:tabs>
        <w:ind w:left="1134" w:hanging="425"/>
        <w:jc w:val="both"/>
        <w:rPr>
          <w:rFonts w:ascii="Arial" w:hAnsi="Arial" w:cs="Arial"/>
        </w:rPr>
      </w:pPr>
      <w:r w:rsidRPr="00714A7F">
        <w:rPr>
          <w:rFonts w:ascii="Arial" w:hAnsi="Arial" w:cs="Arial"/>
          <w:lang w:val="es-ES_tradnl"/>
        </w:rPr>
        <w:t>e)</w:t>
      </w:r>
      <w:r w:rsidRPr="00714A7F">
        <w:rPr>
          <w:rFonts w:ascii="Arial" w:hAnsi="Arial" w:cs="Arial"/>
          <w:lang w:val="es-ES_tradnl"/>
        </w:rPr>
        <w:tab/>
      </w:r>
      <w:r w:rsidRPr="00714A7F">
        <w:rPr>
          <w:rFonts w:ascii="Arial" w:hAnsi="Arial" w:cs="Arial"/>
        </w:rPr>
        <w:t>En la determinación del número de mensajes a distribuir la unidad de medida es de treinta segundos, sin fracciones;</w:t>
      </w:r>
    </w:p>
    <w:p w:rsidR="00F70982" w:rsidRPr="00714A7F" w:rsidRDefault="00F70982" w:rsidP="00F70982">
      <w:pPr>
        <w:tabs>
          <w:tab w:val="left" w:pos="0"/>
        </w:tabs>
        <w:ind w:left="1134" w:hanging="425"/>
        <w:jc w:val="both"/>
        <w:rPr>
          <w:rFonts w:ascii="Arial" w:hAnsi="Arial" w:cs="Arial"/>
        </w:rPr>
      </w:pPr>
    </w:p>
    <w:p w:rsidR="00F70982" w:rsidRPr="00714A7F" w:rsidRDefault="00F70982" w:rsidP="00F70982">
      <w:pPr>
        <w:tabs>
          <w:tab w:val="left" w:pos="0"/>
        </w:tabs>
        <w:ind w:left="1134" w:hanging="425"/>
        <w:jc w:val="both"/>
        <w:rPr>
          <w:rFonts w:ascii="Arial" w:hAnsi="Arial" w:cs="Arial"/>
        </w:rPr>
      </w:pPr>
      <w:r w:rsidRPr="00714A7F">
        <w:rPr>
          <w:rFonts w:ascii="Arial" w:hAnsi="Arial" w:cs="Arial"/>
        </w:rPr>
        <w:t xml:space="preserve">f) </w:t>
      </w:r>
      <w:r w:rsidRPr="00714A7F">
        <w:rPr>
          <w:rFonts w:ascii="Arial" w:hAnsi="Arial" w:cs="Arial"/>
        </w:rPr>
        <w:tab/>
        <w:t>Las pautas establecen para cada mensaje la estación, el día y la hora en que debe transmitirse;</w:t>
      </w:r>
    </w:p>
    <w:p w:rsidR="00F70982" w:rsidRPr="00714A7F" w:rsidRDefault="00F70982" w:rsidP="00F70982">
      <w:pPr>
        <w:tabs>
          <w:tab w:val="left" w:pos="0"/>
        </w:tabs>
        <w:ind w:left="1134" w:hanging="425"/>
        <w:jc w:val="both"/>
        <w:rPr>
          <w:rFonts w:ascii="Arial" w:hAnsi="Arial" w:cs="Arial"/>
        </w:rPr>
      </w:pPr>
    </w:p>
    <w:p w:rsidR="00F70982" w:rsidRPr="00714A7F" w:rsidRDefault="00F70982" w:rsidP="00F70982">
      <w:pPr>
        <w:tabs>
          <w:tab w:val="left" w:pos="0"/>
        </w:tabs>
        <w:ind w:left="1134" w:hanging="425"/>
        <w:jc w:val="both"/>
        <w:rPr>
          <w:rFonts w:ascii="Arial" w:hAnsi="Arial" w:cs="Arial"/>
        </w:rPr>
      </w:pPr>
      <w:r w:rsidRPr="00714A7F">
        <w:rPr>
          <w:rFonts w:ascii="Arial" w:hAnsi="Arial" w:cs="Arial"/>
        </w:rPr>
        <w:t>g)</w:t>
      </w:r>
      <w:r w:rsidRPr="00714A7F">
        <w:rPr>
          <w:rFonts w:ascii="Arial" w:hAnsi="Arial" w:cs="Arial"/>
        </w:rPr>
        <w:tab/>
        <w:t>Las fracciones sobrantes serán entregadas al Instituto Nacional Electoral.</w:t>
      </w:r>
    </w:p>
    <w:p w:rsidR="00F70982" w:rsidRPr="00714A7F" w:rsidRDefault="00F70982" w:rsidP="00F70982">
      <w:pPr>
        <w:tabs>
          <w:tab w:val="left" w:pos="0"/>
        </w:tabs>
        <w:ind w:left="1134" w:hanging="425"/>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lastRenderedPageBreak/>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F70982" w:rsidRPr="00714A7F" w:rsidRDefault="00F70982" w:rsidP="00F70982">
      <w:pPr>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F70982" w:rsidRPr="00714A7F" w:rsidRDefault="00F70982" w:rsidP="00F70982">
      <w:pPr>
        <w:jc w:val="both"/>
        <w:rPr>
          <w:rFonts w:ascii="Arial" w:hAnsi="Arial" w:cs="Arial"/>
        </w:rPr>
      </w:pPr>
    </w:p>
    <w:p w:rsidR="00F70982" w:rsidRPr="00714A7F" w:rsidRDefault="00F70982" w:rsidP="00F70982">
      <w:pPr>
        <w:jc w:val="both"/>
        <w:rPr>
          <w:rFonts w:ascii="Arial" w:hAnsi="Arial" w:cs="Arial"/>
        </w:rPr>
      </w:pPr>
    </w:p>
    <w:p w:rsidR="00F70982" w:rsidRPr="00714A7F" w:rsidRDefault="00F70982" w:rsidP="00F70982">
      <w:pPr>
        <w:jc w:val="both"/>
        <w:rPr>
          <w:rFonts w:ascii="Arial" w:hAnsi="Arial" w:cs="Arial"/>
          <w:b/>
        </w:rPr>
      </w:pPr>
      <w:r w:rsidRPr="00714A7F">
        <w:rPr>
          <w:rFonts w:ascii="Arial" w:hAnsi="Arial" w:cs="Arial"/>
          <w:b/>
        </w:rPr>
        <w:t>Reglas para notificación de pautas</w:t>
      </w:r>
    </w:p>
    <w:p w:rsidR="00F70982" w:rsidRPr="00714A7F" w:rsidRDefault="00F70982" w:rsidP="00F70982">
      <w:pPr>
        <w:jc w:val="both"/>
        <w:rPr>
          <w:rFonts w:ascii="Arial" w:hAnsi="Arial" w:cs="Arial"/>
          <w:b/>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F70982" w:rsidRPr="00714A7F" w:rsidRDefault="00F70982" w:rsidP="00F70982">
      <w:pPr>
        <w:ind w:left="567"/>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Como lo señala el artículo 6, numeral 5, incisos c) e i) del Reglamento de Radio y Televisión en Materia Electoral, son atribuciones de la Juntas Locales Ejecutivas, notificar las pautas a los concesionarios que corresponda en la entidad, así como fungir como autoridad auxiliar de los órganos competentes del Instituto para los actos y diligencias que les sean instruidos.</w:t>
      </w:r>
    </w:p>
    <w:p w:rsidR="00F70982" w:rsidRPr="00714A7F" w:rsidRDefault="00F70982" w:rsidP="00F70982">
      <w:pPr>
        <w:ind w:left="567"/>
        <w:jc w:val="both"/>
        <w:rPr>
          <w:rFonts w:ascii="Arial" w:hAnsi="Arial" w:cs="Arial"/>
        </w:rPr>
      </w:pPr>
    </w:p>
    <w:p w:rsidR="00F70982" w:rsidRPr="00714A7F" w:rsidRDefault="00F70982" w:rsidP="00F70982">
      <w:pPr>
        <w:ind w:left="567"/>
        <w:jc w:val="both"/>
        <w:rPr>
          <w:rFonts w:ascii="Arial" w:hAnsi="Arial" w:cs="Arial"/>
        </w:rPr>
      </w:pPr>
    </w:p>
    <w:p w:rsidR="00F70982" w:rsidRPr="00714A7F" w:rsidRDefault="00F70982" w:rsidP="00F70982">
      <w:pPr>
        <w:autoSpaceDE w:val="0"/>
        <w:autoSpaceDN w:val="0"/>
        <w:adjustRightInd w:val="0"/>
        <w:contextualSpacing/>
        <w:jc w:val="both"/>
        <w:rPr>
          <w:rFonts w:ascii="Arial" w:hAnsi="Arial" w:cs="Arial"/>
          <w:b/>
        </w:rPr>
      </w:pPr>
      <w:r w:rsidRPr="00714A7F">
        <w:rPr>
          <w:rFonts w:ascii="Arial" w:hAnsi="Arial" w:cs="Arial"/>
          <w:b/>
        </w:rPr>
        <w:t>Entrega de órdenes de transmisión y materiales</w:t>
      </w:r>
    </w:p>
    <w:p w:rsidR="00F70982" w:rsidRPr="00714A7F" w:rsidRDefault="00F70982" w:rsidP="00F70982">
      <w:pPr>
        <w:ind w:left="567" w:hanging="567"/>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F70982" w:rsidRPr="00714A7F" w:rsidRDefault="00F70982" w:rsidP="00F70982">
      <w:pPr>
        <w:ind w:left="567" w:hanging="567"/>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t>Con base en lo señalado en el Acuerdo referido en los antecedentes del presente instrumento, mediante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F70982" w:rsidRPr="00714A7F" w:rsidRDefault="00F70982" w:rsidP="00F70982">
      <w:pPr>
        <w:ind w:left="567"/>
        <w:jc w:val="both"/>
        <w:rPr>
          <w:rFonts w:ascii="Arial" w:hAnsi="Arial" w:cs="Arial"/>
        </w:rPr>
      </w:pPr>
    </w:p>
    <w:p w:rsidR="00F70982" w:rsidRPr="00714A7F" w:rsidRDefault="00F70982" w:rsidP="00F70982">
      <w:pPr>
        <w:numPr>
          <w:ilvl w:val="0"/>
          <w:numId w:val="1"/>
        </w:numPr>
        <w:ind w:left="567" w:hanging="567"/>
        <w:jc w:val="both"/>
        <w:rPr>
          <w:rFonts w:ascii="Arial" w:hAnsi="Arial" w:cs="Arial"/>
        </w:rPr>
      </w:pPr>
      <w:r w:rsidRPr="00714A7F">
        <w:rPr>
          <w:rFonts w:ascii="Arial" w:hAnsi="Arial" w:cs="Arial"/>
        </w:rPr>
        <w:lastRenderedPageBreak/>
        <w:t xml:space="preserve">Conforme a lo señalado en los considerandos anteriores, a continuación se presenta el calendario correspondiente al periodo de </w:t>
      </w:r>
      <w:proofErr w:type="spellStart"/>
      <w:r w:rsidRPr="00714A7F">
        <w:rPr>
          <w:rFonts w:ascii="Arial" w:hAnsi="Arial" w:cs="Arial"/>
        </w:rPr>
        <w:t>intercampaña</w:t>
      </w:r>
      <w:proofErr w:type="spellEnd"/>
      <w:r w:rsidRPr="00714A7F">
        <w:rPr>
          <w:rFonts w:ascii="Arial" w:hAnsi="Arial" w:cs="Arial"/>
        </w:rPr>
        <w:t xml:space="preserve"> de los procesos electorales locales a celebrarse en la Ciudad de México y el Estado de México.</w:t>
      </w:r>
    </w:p>
    <w:p w:rsidR="00F70982" w:rsidRPr="00714A7F" w:rsidRDefault="00F70982" w:rsidP="00F70982">
      <w:pPr>
        <w:pStyle w:val="Prrafodelista"/>
        <w:spacing w:after="0" w:line="240" w:lineRule="auto"/>
        <w:rPr>
          <w:rFonts w:ascii="Arial" w:hAnsi="Arial" w:cs="Arial"/>
          <w:b/>
          <w:sz w:val="24"/>
          <w:szCs w:val="24"/>
        </w:rPr>
      </w:pPr>
    </w:p>
    <w:p w:rsidR="00F70982" w:rsidRPr="00714A7F" w:rsidRDefault="00F70982" w:rsidP="00F70982">
      <w:pPr>
        <w:rPr>
          <w:rFonts w:ascii="Arial" w:hAnsi="Arial" w:cs="Arial"/>
          <w:b/>
        </w:rPr>
      </w:pPr>
    </w:p>
    <w:p w:rsidR="00F70982" w:rsidRPr="00714A7F" w:rsidRDefault="00F70982" w:rsidP="00F70982">
      <w:pPr>
        <w:autoSpaceDE w:val="0"/>
        <w:autoSpaceDN w:val="0"/>
        <w:adjustRightInd w:val="0"/>
        <w:jc w:val="center"/>
        <w:rPr>
          <w:rFonts w:ascii="Arial" w:hAnsi="Arial" w:cs="Arial"/>
          <w:b/>
          <w:bCs/>
        </w:rPr>
      </w:pPr>
      <w:r w:rsidRPr="00714A7F">
        <w:rPr>
          <w:rFonts w:ascii="Arial" w:hAnsi="Arial" w:cs="Arial"/>
          <w:b/>
          <w:bCs/>
        </w:rPr>
        <w:t>INTERCAMPAÑA</w:t>
      </w:r>
    </w:p>
    <w:p w:rsidR="00F70982" w:rsidRPr="00714A7F" w:rsidRDefault="00F70982" w:rsidP="00F70982">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F70982" w:rsidRPr="00714A7F" w:rsidTr="00F70982">
        <w:trPr>
          <w:trHeight w:val="640"/>
        </w:trPr>
        <w:tc>
          <w:tcPr>
            <w:tcW w:w="3334" w:type="pct"/>
            <w:tcBorders>
              <w:top w:val="single" w:sz="8" w:space="0" w:color="FFFFFF"/>
              <w:left w:val="nil"/>
              <w:bottom w:val="single" w:sz="8" w:space="0" w:color="FFFFFF"/>
              <w:right w:val="nil"/>
            </w:tcBorders>
            <w:shd w:val="clear" w:color="000000" w:fill="DBE5F1"/>
            <w:vAlign w:val="center"/>
            <w:hideMark/>
          </w:tcPr>
          <w:p w:rsidR="00F70982" w:rsidRPr="00714A7F" w:rsidRDefault="00F70982" w:rsidP="00F70982">
            <w:pPr>
              <w:autoSpaceDE w:val="0"/>
              <w:autoSpaceDN w:val="0"/>
              <w:adjustRightInd w:val="0"/>
              <w:jc w:val="both"/>
              <w:rPr>
                <w:rFonts w:ascii="Arial" w:hAnsi="Arial" w:cs="Arial"/>
                <w:sz w:val="20"/>
                <w:szCs w:val="16"/>
              </w:rPr>
            </w:pPr>
            <w:r w:rsidRPr="00714A7F">
              <w:rPr>
                <w:rFonts w:ascii="Arial" w:hAnsi="Arial" w:cs="Arial"/>
                <w:sz w:val="20"/>
                <w:szCs w:val="16"/>
              </w:rPr>
              <w:t xml:space="preserve">Fecha límite de la primera recepción electrónica de material de partidos políticos para el periodo de </w:t>
            </w:r>
            <w:proofErr w:type="spellStart"/>
            <w:r w:rsidRPr="00714A7F">
              <w:rPr>
                <w:rFonts w:ascii="Arial" w:hAnsi="Arial" w:cs="Arial"/>
                <w:sz w:val="20"/>
                <w:szCs w:val="16"/>
              </w:rPr>
              <w:t>intercampaña</w:t>
            </w:r>
            <w:proofErr w:type="spellEnd"/>
            <w:r w:rsidRPr="00714A7F">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F70982" w:rsidRPr="00714A7F" w:rsidRDefault="00F70982" w:rsidP="00F70982">
            <w:pPr>
              <w:jc w:val="center"/>
              <w:rPr>
                <w:rFonts w:ascii="Arial" w:hAnsi="Arial" w:cs="Arial"/>
                <w:bCs/>
                <w:color w:val="000000"/>
                <w:sz w:val="20"/>
                <w:szCs w:val="16"/>
              </w:rPr>
            </w:pPr>
            <w:r w:rsidRPr="00714A7F">
              <w:rPr>
                <w:rFonts w:ascii="Arial" w:hAnsi="Arial" w:cs="Arial"/>
                <w:bCs/>
                <w:color w:val="000000"/>
                <w:sz w:val="20"/>
                <w:szCs w:val="16"/>
              </w:rPr>
              <w:t>5 de febrero de 2018</w:t>
            </w:r>
          </w:p>
        </w:tc>
      </w:tr>
    </w:tbl>
    <w:p w:rsidR="00F70982" w:rsidRPr="00714A7F" w:rsidRDefault="00F70982" w:rsidP="00F70982">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F70982" w:rsidRPr="00714A7F" w:rsidTr="00F70982">
        <w:trPr>
          <w:trHeight w:val="765"/>
          <w:tblHeader/>
          <w:jc w:val="center"/>
        </w:trPr>
        <w:tc>
          <w:tcPr>
            <w:tcW w:w="760" w:type="dxa"/>
            <w:tcBorders>
              <w:top w:val="nil"/>
              <w:left w:val="nil"/>
              <w:bottom w:val="nil"/>
              <w:right w:val="nil"/>
            </w:tcBorders>
            <w:shd w:val="clear" w:color="000000" w:fill="C00000"/>
            <w:noWrap/>
            <w:vAlign w:val="center"/>
            <w:hideMark/>
          </w:tcPr>
          <w:p w:rsidR="00F70982" w:rsidRPr="00714A7F" w:rsidRDefault="00F70982" w:rsidP="00F70982">
            <w:pPr>
              <w:jc w:val="center"/>
              <w:rPr>
                <w:rFonts w:ascii="Calibri" w:hAnsi="Calibri"/>
                <w:b/>
                <w:bCs/>
                <w:color w:val="FFFFFF"/>
                <w:sz w:val="20"/>
                <w:szCs w:val="20"/>
                <w:lang w:val="es-MX" w:eastAsia="es-MX"/>
              </w:rPr>
            </w:pPr>
            <w:r w:rsidRPr="00714A7F">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F70982" w:rsidRPr="00714A7F" w:rsidRDefault="00F70982" w:rsidP="00F70982">
            <w:pPr>
              <w:jc w:val="center"/>
              <w:rPr>
                <w:rFonts w:ascii="Calibri" w:hAnsi="Calibri"/>
                <w:b/>
                <w:bCs/>
                <w:color w:val="FFFFFF"/>
                <w:sz w:val="20"/>
                <w:szCs w:val="20"/>
                <w:lang w:val="es-MX" w:eastAsia="es-MX"/>
              </w:rPr>
            </w:pPr>
            <w:r w:rsidRPr="00714A7F">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F70982" w:rsidRPr="00714A7F" w:rsidRDefault="00F70982" w:rsidP="00F70982">
            <w:pPr>
              <w:jc w:val="center"/>
              <w:rPr>
                <w:rFonts w:ascii="Calibri" w:hAnsi="Calibri"/>
                <w:b/>
                <w:bCs/>
                <w:color w:val="FFFFFF"/>
                <w:sz w:val="20"/>
                <w:szCs w:val="20"/>
                <w:lang w:val="es-MX" w:eastAsia="es-MX"/>
              </w:rPr>
            </w:pPr>
            <w:r w:rsidRPr="00714A7F">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F70982" w:rsidRPr="00714A7F" w:rsidRDefault="00F70982" w:rsidP="00F70982">
            <w:pPr>
              <w:jc w:val="center"/>
              <w:rPr>
                <w:rFonts w:ascii="Calibri" w:hAnsi="Calibri"/>
                <w:b/>
                <w:bCs/>
                <w:color w:val="FFFFFF"/>
                <w:sz w:val="20"/>
                <w:szCs w:val="20"/>
                <w:lang w:val="es-MX" w:eastAsia="es-MX"/>
              </w:rPr>
            </w:pPr>
            <w:r w:rsidRPr="00714A7F">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F70982" w:rsidRPr="00714A7F" w:rsidRDefault="00F70982" w:rsidP="00F70982">
            <w:pPr>
              <w:jc w:val="center"/>
              <w:rPr>
                <w:rFonts w:ascii="Calibri" w:hAnsi="Calibri"/>
                <w:b/>
                <w:bCs/>
                <w:color w:val="FFFFFF"/>
                <w:sz w:val="20"/>
                <w:szCs w:val="20"/>
                <w:lang w:val="es-MX" w:eastAsia="es-MX"/>
              </w:rPr>
            </w:pPr>
            <w:r w:rsidRPr="00714A7F">
              <w:rPr>
                <w:rFonts w:ascii="Calibri" w:hAnsi="Calibri"/>
                <w:b/>
                <w:bCs/>
                <w:color w:val="FFFFFF"/>
                <w:sz w:val="20"/>
                <w:szCs w:val="20"/>
                <w:lang w:val="es-MX" w:eastAsia="es-MX"/>
              </w:rPr>
              <w:t>Vigencia de la OT</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12 al 14 de febrero</w:t>
            </w:r>
          </w:p>
        </w:tc>
      </w:tr>
      <w:tr w:rsidR="00F70982" w:rsidRPr="00714A7F" w:rsidTr="00F70982">
        <w:trPr>
          <w:trHeight w:val="330"/>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15 al 17 de febrero</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18 al 21 de febrero</w:t>
            </w:r>
          </w:p>
        </w:tc>
      </w:tr>
      <w:tr w:rsidR="00F70982" w:rsidRPr="00714A7F" w:rsidTr="00F70982">
        <w:trPr>
          <w:trHeight w:val="330"/>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22 al 24 de febrero</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25 al 28 de febrero</w:t>
            </w:r>
          </w:p>
        </w:tc>
      </w:tr>
      <w:tr w:rsidR="00F70982" w:rsidRPr="00714A7F" w:rsidTr="00F70982">
        <w:trPr>
          <w:trHeight w:val="330"/>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 al 3 de marzo</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4 al 7 de marzo</w:t>
            </w:r>
          </w:p>
        </w:tc>
      </w:tr>
      <w:tr w:rsidR="00F70982" w:rsidRPr="00714A7F" w:rsidTr="00F70982">
        <w:trPr>
          <w:trHeight w:val="330"/>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8 al 10 de marzo</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11 al 14 de marzo</w:t>
            </w:r>
          </w:p>
        </w:tc>
      </w:tr>
      <w:tr w:rsidR="00F70982" w:rsidRPr="00714A7F" w:rsidTr="00F70982">
        <w:trPr>
          <w:trHeight w:val="330"/>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15 al 17 de marzo</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18 al 21 de marzo</w:t>
            </w:r>
          </w:p>
        </w:tc>
      </w:tr>
      <w:tr w:rsidR="00F70982" w:rsidRPr="00714A7F" w:rsidTr="00F70982">
        <w:trPr>
          <w:trHeight w:val="330"/>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22 al 24 de marzo</w:t>
            </w:r>
          </w:p>
        </w:tc>
      </w:tr>
      <w:tr w:rsidR="00F70982" w:rsidRPr="00714A7F" w:rsidTr="00F70982">
        <w:trPr>
          <w:trHeight w:val="330"/>
          <w:jc w:val="center"/>
        </w:trPr>
        <w:tc>
          <w:tcPr>
            <w:tcW w:w="76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25 al 28 de marzo</w:t>
            </w:r>
          </w:p>
        </w:tc>
      </w:tr>
      <w:tr w:rsidR="00F70982" w:rsidRPr="00714A7F" w:rsidTr="00F70982">
        <w:trPr>
          <w:trHeight w:val="435"/>
          <w:jc w:val="center"/>
        </w:trPr>
        <w:tc>
          <w:tcPr>
            <w:tcW w:w="76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F70982" w:rsidRPr="00714A7F" w:rsidRDefault="00F70982" w:rsidP="00F70982">
            <w:pPr>
              <w:jc w:val="center"/>
              <w:rPr>
                <w:rFonts w:ascii="Calibri" w:hAnsi="Calibri"/>
                <w:color w:val="000000"/>
                <w:sz w:val="20"/>
                <w:szCs w:val="20"/>
                <w:lang w:val="es-MX" w:eastAsia="es-MX"/>
              </w:rPr>
            </w:pPr>
            <w:r w:rsidRPr="00714A7F">
              <w:rPr>
                <w:rFonts w:ascii="Calibri" w:hAnsi="Calibri"/>
                <w:color w:val="000000"/>
                <w:sz w:val="20"/>
                <w:szCs w:val="20"/>
                <w:lang w:val="es-MX" w:eastAsia="es-MX"/>
              </w:rPr>
              <w:t>29 de marzo</w:t>
            </w:r>
          </w:p>
        </w:tc>
      </w:tr>
    </w:tbl>
    <w:p w:rsidR="00F70982" w:rsidRPr="00714A7F" w:rsidRDefault="00F70982" w:rsidP="00F70982">
      <w:pPr>
        <w:autoSpaceDE w:val="0"/>
        <w:autoSpaceDN w:val="0"/>
        <w:adjustRightInd w:val="0"/>
        <w:spacing w:line="300" w:lineRule="exact"/>
        <w:jc w:val="both"/>
        <w:rPr>
          <w:rFonts w:ascii="Arial" w:hAnsi="Arial" w:cs="Arial"/>
          <w:b/>
          <w:bCs/>
          <w:color w:val="FF0000"/>
        </w:rPr>
      </w:pPr>
    </w:p>
    <w:p w:rsidR="00F70982" w:rsidRPr="00714A7F" w:rsidRDefault="00F70982" w:rsidP="00F70982">
      <w:pPr>
        <w:spacing w:line="300" w:lineRule="exact"/>
        <w:ind w:left="567" w:right="173" w:hanging="567"/>
        <w:jc w:val="both"/>
        <w:rPr>
          <w:spacing w:val="3"/>
        </w:rPr>
      </w:pPr>
    </w:p>
    <w:p w:rsidR="00F70982" w:rsidRPr="00714A7F" w:rsidRDefault="00F70982" w:rsidP="00F70982">
      <w:pPr>
        <w:spacing w:line="300" w:lineRule="exact"/>
        <w:ind w:left="567" w:right="173" w:hanging="567"/>
        <w:jc w:val="both"/>
        <w:rPr>
          <w:spacing w:val="3"/>
        </w:rPr>
      </w:pPr>
    </w:p>
    <w:p w:rsidR="00F70982" w:rsidRPr="00714A7F" w:rsidRDefault="00F70982" w:rsidP="00F70982">
      <w:pPr>
        <w:autoSpaceDE w:val="0"/>
        <w:autoSpaceDN w:val="0"/>
        <w:adjustRightInd w:val="0"/>
        <w:jc w:val="both"/>
        <w:rPr>
          <w:rFonts w:ascii="Arial" w:eastAsia="Arial" w:hAnsi="Arial" w:cs="Arial"/>
          <w:b/>
          <w:spacing w:val="1"/>
        </w:rPr>
      </w:pPr>
      <w:r w:rsidRPr="00714A7F">
        <w:rPr>
          <w:rFonts w:ascii="Arial" w:eastAsia="Arial" w:hAnsi="Arial" w:cs="Arial"/>
          <w:b/>
          <w:spacing w:val="1"/>
        </w:rPr>
        <w:t>Fundamentos para la emisión del Acuerdo</w:t>
      </w:r>
    </w:p>
    <w:p w:rsidR="00F70982" w:rsidRPr="00714A7F" w:rsidRDefault="00F70982" w:rsidP="00F70982"/>
    <w:tbl>
      <w:tblPr>
        <w:tblStyle w:val="Tablaconcuadrcula"/>
        <w:tblW w:w="5000" w:type="pct"/>
        <w:tblLook w:val="04A0" w:firstRow="1" w:lastRow="0" w:firstColumn="1" w:lastColumn="0" w:noHBand="0" w:noVBand="1"/>
      </w:tblPr>
      <w:tblGrid>
        <w:gridCol w:w="9962"/>
      </w:tblGrid>
      <w:tr w:rsidR="00F70982" w:rsidRPr="00714A7F" w:rsidTr="00F70982">
        <w:tc>
          <w:tcPr>
            <w:tcW w:w="5000" w:type="pct"/>
            <w:shd w:val="clear" w:color="auto" w:fill="D9D9D9" w:themeFill="background1" w:themeFillShade="D9"/>
          </w:tcPr>
          <w:p w:rsidR="00F70982" w:rsidRPr="00714A7F" w:rsidRDefault="00F70982" w:rsidP="00F70982">
            <w:pPr>
              <w:autoSpaceDE w:val="0"/>
              <w:autoSpaceDN w:val="0"/>
              <w:adjustRightInd w:val="0"/>
              <w:jc w:val="center"/>
              <w:rPr>
                <w:rFonts w:ascii="Arial" w:eastAsia="Arial" w:hAnsi="Arial" w:cs="Arial"/>
                <w:i/>
                <w:spacing w:val="1"/>
              </w:rPr>
            </w:pPr>
            <w:r w:rsidRPr="00714A7F">
              <w:rPr>
                <w:rFonts w:ascii="Arial" w:eastAsia="Arial" w:hAnsi="Arial" w:cs="Arial"/>
                <w:i/>
                <w:spacing w:val="1"/>
              </w:rPr>
              <w:t>Constitución Política de los Estados Unidos Mexicanos</w:t>
            </w:r>
          </w:p>
        </w:tc>
      </w:tr>
      <w:tr w:rsidR="00F70982" w:rsidRPr="00714A7F" w:rsidTr="00F70982">
        <w:tc>
          <w:tcPr>
            <w:tcW w:w="5000" w:type="pct"/>
          </w:tcPr>
          <w:p w:rsidR="00F70982" w:rsidRPr="00714A7F" w:rsidRDefault="00F70982" w:rsidP="00F70982">
            <w:pPr>
              <w:autoSpaceDE w:val="0"/>
              <w:autoSpaceDN w:val="0"/>
              <w:adjustRightInd w:val="0"/>
              <w:jc w:val="both"/>
              <w:rPr>
                <w:rFonts w:ascii="Arial" w:eastAsia="Arial" w:hAnsi="Arial" w:cs="Arial"/>
                <w:spacing w:val="1"/>
              </w:rPr>
            </w:pPr>
            <w:r w:rsidRPr="00714A7F">
              <w:rPr>
                <w:rFonts w:ascii="Arial" w:hAnsi="Arial" w:cs="Arial"/>
                <w:spacing w:val="-2"/>
              </w:rPr>
              <w:t>41, base III, apartados A, inciso a) y d); B, incisos a), b) y c).</w:t>
            </w:r>
          </w:p>
        </w:tc>
      </w:tr>
      <w:tr w:rsidR="00F70982" w:rsidRPr="00714A7F" w:rsidTr="00F70982">
        <w:tc>
          <w:tcPr>
            <w:tcW w:w="5000" w:type="pct"/>
            <w:shd w:val="clear" w:color="auto" w:fill="D9D9D9" w:themeFill="background1" w:themeFillShade="D9"/>
          </w:tcPr>
          <w:p w:rsidR="00F70982" w:rsidRPr="00714A7F" w:rsidRDefault="00F70982" w:rsidP="00F70982">
            <w:pPr>
              <w:autoSpaceDE w:val="0"/>
              <w:autoSpaceDN w:val="0"/>
              <w:adjustRightInd w:val="0"/>
              <w:jc w:val="center"/>
              <w:rPr>
                <w:rFonts w:ascii="Arial" w:eastAsia="Arial" w:hAnsi="Arial" w:cs="Arial"/>
                <w:i/>
                <w:spacing w:val="1"/>
              </w:rPr>
            </w:pPr>
            <w:r w:rsidRPr="00714A7F">
              <w:rPr>
                <w:rFonts w:ascii="Arial" w:eastAsia="Arial" w:hAnsi="Arial" w:cs="Arial"/>
                <w:i/>
                <w:spacing w:val="1"/>
              </w:rPr>
              <w:t>Ley General de Instituciones y Procedimientos Electorales</w:t>
            </w:r>
          </w:p>
        </w:tc>
      </w:tr>
      <w:tr w:rsidR="00F70982" w:rsidRPr="00714A7F" w:rsidTr="00F70982">
        <w:tc>
          <w:tcPr>
            <w:tcW w:w="5000" w:type="pct"/>
            <w:shd w:val="clear" w:color="auto" w:fill="auto"/>
          </w:tcPr>
          <w:p w:rsidR="00F70982" w:rsidRPr="00714A7F" w:rsidRDefault="00F70982" w:rsidP="00F70982">
            <w:pPr>
              <w:autoSpaceDE w:val="0"/>
              <w:autoSpaceDN w:val="0"/>
              <w:adjustRightInd w:val="0"/>
              <w:jc w:val="both"/>
              <w:rPr>
                <w:rFonts w:ascii="Arial" w:eastAsia="Arial" w:hAnsi="Arial" w:cs="Arial"/>
                <w:spacing w:val="1"/>
              </w:rPr>
            </w:pPr>
            <w:r w:rsidRPr="00714A7F">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F70982" w:rsidRPr="00714A7F" w:rsidTr="00F70982">
        <w:tc>
          <w:tcPr>
            <w:tcW w:w="5000" w:type="pct"/>
            <w:shd w:val="clear" w:color="auto" w:fill="D9D9D9" w:themeFill="background1" w:themeFillShade="D9"/>
          </w:tcPr>
          <w:p w:rsidR="00F70982" w:rsidRPr="00714A7F" w:rsidRDefault="00F70982" w:rsidP="00F70982">
            <w:pPr>
              <w:autoSpaceDE w:val="0"/>
              <w:autoSpaceDN w:val="0"/>
              <w:adjustRightInd w:val="0"/>
              <w:jc w:val="center"/>
              <w:rPr>
                <w:rFonts w:ascii="Arial" w:eastAsia="Arial" w:hAnsi="Arial" w:cs="Arial"/>
                <w:i/>
                <w:spacing w:val="1"/>
              </w:rPr>
            </w:pPr>
            <w:r w:rsidRPr="00714A7F">
              <w:rPr>
                <w:rFonts w:ascii="Arial" w:eastAsia="Arial" w:hAnsi="Arial" w:cs="Arial"/>
                <w:i/>
                <w:spacing w:val="1"/>
              </w:rPr>
              <w:lastRenderedPageBreak/>
              <w:t>Ley General de Partidos Políticos</w:t>
            </w:r>
          </w:p>
        </w:tc>
      </w:tr>
      <w:tr w:rsidR="00F70982" w:rsidRPr="00714A7F" w:rsidTr="00F70982">
        <w:tc>
          <w:tcPr>
            <w:tcW w:w="5000" w:type="pct"/>
          </w:tcPr>
          <w:p w:rsidR="00F70982" w:rsidRPr="00714A7F" w:rsidRDefault="00F70982" w:rsidP="00F70982">
            <w:pPr>
              <w:autoSpaceDE w:val="0"/>
              <w:autoSpaceDN w:val="0"/>
              <w:adjustRightInd w:val="0"/>
              <w:jc w:val="both"/>
              <w:rPr>
                <w:rFonts w:ascii="Arial" w:eastAsia="Arial" w:hAnsi="Arial" w:cs="Arial"/>
                <w:spacing w:val="1"/>
              </w:rPr>
            </w:pPr>
            <w:r w:rsidRPr="00714A7F">
              <w:rPr>
                <w:rFonts w:ascii="Arial" w:hAnsi="Arial" w:cs="Arial"/>
                <w:spacing w:val="-2"/>
              </w:rPr>
              <w:t>23, numeral 1, inciso d); 26, numeral 1, inciso a) y 49.</w:t>
            </w:r>
          </w:p>
        </w:tc>
      </w:tr>
      <w:tr w:rsidR="00F70982" w:rsidRPr="00714A7F" w:rsidTr="00F70982">
        <w:tc>
          <w:tcPr>
            <w:tcW w:w="5000" w:type="pct"/>
            <w:shd w:val="clear" w:color="auto" w:fill="D9D9D9" w:themeFill="background1" w:themeFillShade="D9"/>
          </w:tcPr>
          <w:p w:rsidR="00F70982" w:rsidRPr="00714A7F" w:rsidRDefault="00F70982" w:rsidP="00F70982">
            <w:pPr>
              <w:autoSpaceDE w:val="0"/>
              <w:autoSpaceDN w:val="0"/>
              <w:adjustRightInd w:val="0"/>
              <w:jc w:val="center"/>
              <w:rPr>
                <w:rFonts w:ascii="Arial" w:eastAsia="Arial" w:hAnsi="Arial" w:cs="Arial"/>
                <w:i/>
                <w:spacing w:val="1"/>
              </w:rPr>
            </w:pPr>
            <w:r w:rsidRPr="00714A7F">
              <w:rPr>
                <w:rFonts w:ascii="Arial" w:eastAsia="Arial" w:hAnsi="Arial" w:cs="Arial"/>
                <w:i/>
                <w:spacing w:val="1"/>
              </w:rPr>
              <w:t>Reglamento de Radio y Televisión en Materia Electoral</w:t>
            </w:r>
          </w:p>
        </w:tc>
      </w:tr>
      <w:tr w:rsidR="00F70982" w:rsidRPr="00714A7F" w:rsidTr="00F70982">
        <w:tc>
          <w:tcPr>
            <w:tcW w:w="5000" w:type="pct"/>
          </w:tcPr>
          <w:p w:rsidR="00F70982" w:rsidRPr="00714A7F" w:rsidRDefault="00F70982" w:rsidP="00F70982">
            <w:pPr>
              <w:autoSpaceDE w:val="0"/>
              <w:autoSpaceDN w:val="0"/>
              <w:adjustRightInd w:val="0"/>
              <w:jc w:val="both"/>
              <w:rPr>
                <w:rFonts w:ascii="Arial" w:eastAsia="Arial" w:hAnsi="Arial" w:cs="Arial"/>
                <w:spacing w:val="1"/>
              </w:rPr>
            </w:pPr>
            <w:r w:rsidRPr="00714A7F">
              <w:rPr>
                <w:rFonts w:ascii="Arial" w:hAnsi="Arial" w:cs="Arial"/>
                <w:spacing w:val="-2"/>
              </w:rPr>
              <w:t>1, numeral 1; 4, numeral 2; 6, numerales 2, incisos a)</w:t>
            </w:r>
            <w:r w:rsidR="00DE13FD" w:rsidRPr="00714A7F">
              <w:rPr>
                <w:rFonts w:ascii="Arial" w:hAnsi="Arial" w:cs="Arial"/>
                <w:spacing w:val="-2"/>
              </w:rPr>
              <w:t>,</w:t>
            </w:r>
            <w:r w:rsidRPr="00714A7F">
              <w:rPr>
                <w:rFonts w:ascii="Arial" w:hAnsi="Arial" w:cs="Arial"/>
                <w:spacing w:val="-2"/>
              </w:rPr>
              <w:t xml:space="preserve"> c), h) y k), 4, inciso a) y 5, incisos c) e i);</w:t>
            </w:r>
            <w:r w:rsidRPr="00714A7F">
              <w:rPr>
                <w:rFonts w:ascii="Arial" w:hAnsi="Arial" w:cs="Arial"/>
                <w:color w:val="FF0000"/>
                <w:spacing w:val="-2"/>
              </w:rPr>
              <w:t xml:space="preserve"> </w:t>
            </w:r>
            <w:r w:rsidRPr="00714A7F">
              <w:rPr>
                <w:rFonts w:ascii="Arial" w:hAnsi="Arial" w:cs="Arial"/>
                <w:spacing w:val="-2"/>
              </w:rPr>
              <w:t>12, numeral 1; 14, numeral 1; 15, numerales 11 y 12; 17; 19, numerales 1, 2 y 3; 23, numeral 3; 25, numerales 1 y 2; 34, numerales 1, inciso c), 3 y 5;</w:t>
            </w:r>
            <w:r w:rsidRPr="00714A7F">
              <w:rPr>
                <w:rFonts w:ascii="Arial" w:hAnsi="Arial" w:cs="Arial"/>
              </w:rPr>
              <w:t xml:space="preserve"> 40, numeral 1, inciso a); </w:t>
            </w:r>
            <w:r w:rsidR="002534EE" w:rsidRPr="00714A7F">
              <w:rPr>
                <w:rFonts w:ascii="Arial" w:hAnsi="Arial" w:cs="Arial"/>
                <w:spacing w:val="-2"/>
              </w:rPr>
              <w:t xml:space="preserve">42, numeral 4; 43, numeral 13; </w:t>
            </w:r>
            <w:r w:rsidR="002534EE" w:rsidRPr="00714A7F">
              <w:rPr>
                <w:rFonts w:ascii="Arial" w:hAnsi="Arial" w:cs="Arial"/>
                <w:color w:val="000000"/>
              </w:rPr>
              <w:t>45, numerales 4, 5 y 7.</w:t>
            </w:r>
          </w:p>
        </w:tc>
      </w:tr>
    </w:tbl>
    <w:p w:rsidR="00F70982" w:rsidRPr="00714A7F" w:rsidRDefault="00F70982" w:rsidP="00F70982"/>
    <w:p w:rsidR="00F70982" w:rsidRPr="00714A7F" w:rsidRDefault="00F70982" w:rsidP="00F70982"/>
    <w:p w:rsidR="00F70982" w:rsidRPr="00714A7F" w:rsidRDefault="00F70982" w:rsidP="00F70982">
      <w:pPr>
        <w:spacing w:line="300" w:lineRule="exact"/>
        <w:ind w:right="173"/>
        <w:jc w:val="both"/>
        <w:rPr>
          <w:spacing w:val="3"/>
        </w:rPr>
      </w:pPr>
      <w:r w:rsidRPr="00714A7F">
        <w:rPr>
          <w:rFonts w:ascii="Arial" w:eastAsia="Arial" w:hAnsi="Arial" w:cs="Arial"/>
          <w:spacing w:val="1"/>
        </w:rPr>
        <w:t>En razón de los antecedentes, considerandos y fundamentos señalados, el Comité de Radio y Televisión del Instituto Nacional Electoral emite el siguiente:</w:t>
      </w:r>
    </w:p>
    <w:p w:rsidR="00F70982" w:rsidRPr="00714A7F" w:rsidRDefault="00F70982" w:rsidP="00F70982">
      <w:pPr>
        <w:spacing w:line="300" w:lineRule="exact"/>
        <w:rPr>
          <w:rFonts w:ascii="Arial" w:hAnsi="Arial" w:cs="Arial"/>
          <w:b/>
        </w:rPr>
      </w:pPr>
    </w:p>
    <w:p w:rsidR="00F70982" w:rsidRPr="00714A7F" w:rsidRDefault="00F70982" w:rsidP="00F70982">
      <w:pPr>
        <w:spacing w:line="300" w:lineRule="exact"/>
        <w:rPr>
          <w:rFonts w:ascii="Arial" w:hAnsi="Arial" w:cs="Arial"/>
          <w:b/>
        </w:rPr>
      </w:pPr>
    </w:p>
    <w:p w:rsidR="00F70982" w:rsidRPr="00714A7F" w:rsidRDefault="00F70982" w:rsidP="00F70982">
      <w:pPr>
        <w:spacing w:line="300" w:lineRule="exact"/>
        <w:jc w:val="center"/>
        <w:rPr>
          <w:rFonts w:ascii="Arial" w:hAnsi="Arial" w:cs="Arial"/>
          <w:b/>
        </w:rPr>
      </w:pPr>
      <w:r w:rsidRPr="00714A7F">
        <w:rPr>
          <w:rFonts w:ascii="Arial" w:hAnsi="Arial" w:cs="Arial"/>
          <w:b/>
        </w:rPr>
        <w:t>A  c  u  e  r  d  o</w:t>
      </w:r>
    </w:p>
    <w:p w:rsidR="00F70982" w:rsidRPr="00714A7F" w:rsidRDefault="00F70982" w:rsidP="00F70982">
      <w:pPr>
        <w:spacing w:line="300" w:lineRule="exact"/>
        <w:rPr>
          <w:rFonts w:ascii="Arial" w:hAnsi="Arial" w:cs="Arial"/>
          <w:b/>
        </w:rPr>
      </w:pPr>
    </w:p>
    <w:p w:rsidR="00F70982" w:rsidRPr="00714A7F" w:rsidRDefault="00F70982" w:rsidP="00F70982">
      <w:pPr>
        <w:spacing w:line="300" w:lineRule="exact"/>
        <w:rPr>
          <w:rFonts w:ascii="Arial" w:hAnsi="Arial" w:cs="Arial"/>
          <w:b/>
        </w:rPr>
      </w:pPr>
    </w:p>
    <w:p w:rsidR="00F70982" w:rsidRPr="00714A7F" w:rsidRDefault="00F70982" w:rsidP="00F70982">
      <w:pPr>
        <w:spacing w:line="300" w:lineRule="exact"/>
        <w:ind w:right="49"/>
        <w:jc w:val="both"/>
        <w:rPr>
          <w:rFonts w:ascii="Arial" w:hAnsi="Arial" w:cs="Arial"/>
        </w:rPr>
      </w:pPr>
      <w:r w:rsidRPr="00714A7F">
        <w:rPr>
          <w:rFonts w:ascii="Arial" w:hAnsi="Arial" w:cs="Arial"/>
          <w:b/>
        </w:rPr>
        <w:t xml:space="preserve">PRIMERO. </w:t>
      </w:r>
      <w:r w:rsidRPr="00714A7F">
        <w:rPr>
          <w:rFonts w:ascii="Arial" w:hAnsi="Arial" w:cs="Arial"/>
        </w:rPr>
        <w:t xml:space="preserve">Se aprueba el modelo de pauta de transmisión y las pautas específicas de los mensajes correspondientes a los partidos políticos para el periodo de </w:t>
      </w:r>
      <w:proofErr w:type="spellStart"/>
      <w:r w:rsidRPr="00714A7F">
        <w:rPr>
          <w:rFonts w:ascii="Arial" w:hAnsi="Arial" w:cs="Arial"/>
        </w:rPr>
        <w:t>intercampaña</w:t>
      </w:r>
      <w:proofErr w:type="spellEnd"/>
      <w:r w:rsidRPr="00714A7F">
        <w:rPr>
          <w:rFonts w:ascii="Arial" w:hAnsi="Arial" w:cs="Arial"/>
        </w:rPr>
        <w:t xml:space="preserve"> de</w:t>
      </w:r>
      <w:r w:rsidR="002B1333">
        <w:rPr>
          <w:rFonts w:ascii="Arial" w:hAnsi="Arial" w:cs="Arial"/>
        </w:rPr>
        <w:t xml:space="preserve"> </w:t>
      </w:r>
      <w:r w:rsidRPr="00714A7F">
        <w:rPr>
          <w:rFonts w:ascii="Arial" w:hAnsi="Arial" w:cs="Arial"/>
        </w:rPr>
        <w:t>l</w:t>
      </w:r>
      <w:r w:rsidR="002B1333">
        <w:rPr>
          <w:rFonts w:ascii="Arial" w:hAnsi="Arial" w:cs="Arial"/>
        </w:rPr>
        <w:t>os</w:t>
      </w:r>
      <w:r w:rsidRPr="00714A7F">
        <w:rPr>
          <w:rFonts w:ascii="Arial" w:hAnsi="Arial" w:cs="Arial"/>
        </w:rPr>
        <w:t xml:space="preserve"> Proceso</w:t>
      </w:r>
      <w:r w:rsidR="002B1333">
        <w:rPr>
          <w:rFonts w:ascii="Arial" w:hAnsi="Arial" w:cs="Arial"/>
        </w:rPr>
        <w:t>s</w:t>
      </w:r>
      <w:r w:rsidRPr="00714A7F">
        <w:rPr>
          <w:rFonts w:ascii="Arial" w:hAnsi="Arial" w:cs="Arial"/>
        </w:rPr>
        <w:t xml:space="preserve"> Electoral</w:t>
      </w:r>
      <w:r w:rsidR="002B1333">
        <w:rPr>
          <w:rFonts w:ascii="Arial" w:hAnsi="Arial" w:cs="Arial"/>
        </w:rPr>
        <w:t>es</w:t>
      </w:r>
      <w:r w:rsidRPr="00714A7F">
        <w:rPr>
          <w:rFonts w:ascii="Arial" w:hAnsi="Arial" w:cs="Arial"/>
        </w:rPr>
        <w:t xml:space="preserve"> Local</w:t>
      </w:r>
      <w:r w:rsidR="002B1333">
        <w:rPr>
          <w:rFonts w:ascii="Arial" w:hAnsi="Arial" w:cs="Arial"/>
        </w:rPr>
        <w:t>es</w:t>
      </w:r>
      <w:r w:rsidRPr="00714A7F">
        <w:rPr>
          <w:rFonts w:ascii="Arial" w:hAnsi="Arial" w:cs="Arial"/>
        </w:rPr>
        <w:t xml:space="preserve"> 2017-2018, coincidente</w:t>
      </w:r>
      <w:r w:rsidR="002B1333">
        <w:rPr>
          <w:rFonts w:ascii="Arial" w:hAnsi="Arial" w:cs="Arial"/>
        </w:rPr>
        <w:t>s</w:t>
      </w:r>
      <w:r w:rsidRPr="00714A7F">
        <w:rPr>
          <w:rFonts w:ascii="Arial" w:hAnsi="Arial" w:cs="Arial"/>
        </w:rPr>
        <w:t xml:space="preserve"> con el Proceso Electoral Federal 2017-2018, en la Ciudad de México y el Estado de México.</w:t>
      </w:r>
    </w:p>
    <w:p w:rsidR="00F70982" w:rsidRPr="00714A7F" w:rsidRDefault="00F70982" w:rsidP="00F70982">
      <w:pPr>
        <w:spacing w:line="300" w:lineRule="exact"/>
        <w:ind w:right="49"/>
        <w:jc w:val="both"/>
        <w:rPr>
          <w:rFonts w:ascii="Arial" w:hAnsi="Arial" w:cs="Arial"/>
        </w:rPr>
      </w:pPr>
    </w:p>
    <w:p w:rsidR="00F70982" w:rsidRPr="00714A7F" w:rsidRDefault="00F70982" w:rsidP="00F70982">
      <w:pPr>
        <w:spacing w:line="300" w:lineRule="exact"/>
        <w:ind w:right="49"/>
        <w:jc w:val="both"/>
        <w:rPr>
          <w:rFonts w:ascii="Arial" w:hAnsi="Arial" w:cs="Arial"/>
        </w:rPr>
      </w:pPr>
      <w:r w:rsidRPr="00714A7F">
        <w:rPr>
          <w:rFonts w:ascii="Arial" w:hAnsi="Arial" w:cs="Arial"/>
          <w:b/>
        </w:rPr>
        <w:t xml:space="preserve">SEGUNDO. </w:t>
      </w:r>
      <w:r w:rsidRPr="00714A7F">
        <w:rPr>
          <w:rFonts w:ascii="Arial" w:hAnsi="Arial" w:cs="Arial"/>
        </w:rPr>
        <w:t xml:space="preserve">Las pautas aprobadas deberán ser transmitidas por las estaciones de radio y canales de televisión establecidas en el catálogo referido en los antecedentes del presente acuerdo. </w:t>
      </w:r>
    </w:p>
    <w:p w:rsidR="00F70982" w:rsidRPr="00714A7F" w:rsidRDefault="00F70982" w:rsidP="00F70982">
      <w:pPr>
        <w:spacing w:line="300" w:lineRule="exact"/>
        <w:ind w:right="49"/>
        <w:jc w:val="both"/>
        <w:rPr>
          <w:rFonts w:ascii="Arial" w:hAnsi="Arial" w:cs="Arial"/>
          <w:b/>
        </w:rPr>
      </w:pPr>
    </w:p>
    <w:p w:rsidR="00F70982" w:rsidRPr="00714A7F" w:rsidRDefault="00F70982" w:rsidP="00F70982">
      <w:pPr>
        <w:spacing w:line="300" w:lineRule="exact"/>
        <w:ind w:right="49"/>
        <w:jc w:val="both"/>
        <w:rPr>
          <w:rFonts w:ascii="Arial" w:hAnsi="Arial" w:cs="Arial"/>
          <w:lang w:eastAsia="es-MX"/>
        </w:rPr>
      </w:pPr>
      <w:r w:rsidRPr="00714A7F">
        <w:rPr>
          <w:rFonts w:ascii="Arial" w:hAnsi="Arial" w:cs="Arial"/>
          <w:b/>
        </w:rPr>
        <w:t xml:space="preserve">TERCERO. </w:t>
      </w:r>
      <w:r w:rsidRPr="00714A7F">
        <w:rPr>
          <w:rFonts w:ascii="Arial" w:hAnsi="Arial" w:cs="Arial"/>
        </w:rPr>
        <w:t xml:space="preserve">Se instruye a la </w:t>
      </w:r>
      <w:r w:rsidRPr="00714A7F">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 los Vocales Ejecutivos de la Ciudad de México y el Estado de México, a las emisoras previstas en dichas pautas en los términos señalados en el Reglamento de la materia.</w:t>
      </w:r>
    </w:p>
    <w:p w:rsidR="00F70982" w:rsidRPr="00714A7F" w:rsidRDefault="00F70982" w:rsidP="00F70982">
      <w:pPr>
        <w:spacing w:line="300" w:lineRule="exact"/>
        <w:ind w:right="49"/>
        <w:jc w:val="both"/>
        <w:rPr>
          <w:rFonts w:ascii="Arial" w:hAnsi="Arial" w:cs="Arial"/>
          <w:lang w:eastAsia="es-MX"/>
        </w:rPr>
      </w:pPr>
    </w:p>
    <w:p w:rsidR="00F70982" w:rsidRPr="00714A7F" w:rsidRDefault="00F70982" w:rsidP="00F70982">
      <w:pPr>
        <w:shd w:val="clear" w:color="auto" w:fill="FFFFFF" w:themeFill="background1"/>
        <w:spacing w:line="300" w:lineRule="exact"/>
        <w:jc w:val="both"/>
        <w:rPr>
          <w:rFonts w:ascii="Arial" w:hAnsi="Arial" w:cs="Arial"/>
        </w:rPr>
      </w:pPr>
      <w:r w:rsidRPr="00714A7F">
        <w:rPr>
          <w:rFonts w:ascii="Arial" w:hAnsi="Arial" w:cs="Arial"/>
          <w:b/>
          <w:bCs/>
        </w:rPr>
        <w:t>CUARTO.</w:t>
      </w:r>
      <w:r w:rsidRPr="00714A7F">
        <w:rPr>
          <w:rFonts w:ascii="Arial" w:hAnsi="Arial" w:cs="Arial"/>
          <w:bCs/>
        </w:rPr>
        <w:t xml:space="preserve"> </w:t>
      </w:r>
      <w:r w:rsidRPr="00714A7F">
        <w:rPr>
          <w:rFonts w:ascii="Arial" w:hAnsi="Arial" w:cs="Arial"/>
        </w:rPr>
        <w:t>Se instruye a la Dirección Ejecutiva de Prerrogativas y Partidos Políticos para que ponga a disposición y entregue, a través del Portal de Pautas para medios de comunicación las órdenes de transmisión y los materiales correspondientes,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F70982" w:rsidRPr="00714A7F" w:rsidRDefault="00F70982" w:rsidP="00F70982">
      <w:pPr>
        <w:shd w:val="clear" w:color="auto" w:fill="FFFFFF" w:themeFill="background1"/>
        <w:spacing w:line="300" w:lineRule="exact"/>
        <w:jc w:val="both"/>
        <w:rPr>
          <w:rFonts w:ascii="Arial" w:hAnsi="Arial" w:cs="Arial"/>
        </w:rPr>
      </w:pPr>
    </w:p>
    <w:p w:rsidR="00F70982" w:rsidRPr="00714A7F" w:rsidRDefault="00F70982" w:rsidP="00F70982">
      <w:pPr>
        <w:shd w:val="clear" w:color="auto" w:fill="FFFFFF" w:themeFill="background1"/>
        <w:spacing w:line="300" w:lineRule="exact"/>
        <w:jc w:val="both"/>
        <w:rPr>
          <w:rFonts w:ascii="Arial" w:hAnsi="Arial" w:cs="Arial"/>
          <w:b/>
        </w:rPr>
      </w:pPr>
      <w:r w:rsidRPr="00714A7F">
        <w:rPr>
          <w:rFonts w:ascii="Arial" w:hAnsi="Arial" w:cs="Arial"/>
          <w:b/>
        </w:rPr>
        <w:lastRenderedPageBreak/>
        <w:t xml:space="preserve">QUINTO. </w:t>
      </w:r>
      <w:r w:rsidRPr="00714A7F">
        <w:rPr>
          <w:rFonts w:ascii="Arial" w:hAnsi="Arial" w:cs="Arial"/>
        </w:rPr>
        <w:t>Se aprueba el calendario para la entrega de materiales y órdenes de transmisión, a que se refiere el presente Acuerdo.</w:t>
      </w:r>
    </w:p>
    <w:p w:rsidR="00F70982" w:rsidRPr="00714A7F" w:rsidRDefault="00F70982" w:rsidP="00F70982">
      <w:pPr>
        <w:shd w:val="clear" w:color="auto" w:fill="FFFFFF" w:themeFill="background1"/>
        <w:spacing w:line="300" w:lineRule="exact"/>
        <w:jc w:val="both"/>
        <w:rPr>
          <w:rFonts w:ascii="Arial" w:hAnsi="Arial" w:cs="Arial"/>
        </w:rPr>
      </w:pPr>
    </w:p>
    <w:p w:rsidR="00F70982" w:rsidRPr="00714A7F" w:rsidRDefault="00F70982" w:rsidP="00F70982">
      <w:pPr>
        <w:shd w:val="clear" w:color="auto" w:fill="FFFFFF" w:themeFill="background1"/>
        <w:spacing w:line="300" w:lineRule="exact"/>
        <w:jc w:val="both"/>
        <w:rPr>
          <w:rFonts w:ascii="Arial" w:hAnsi="Arial" w:cs="Arial"/>
        </w:rPr>
      </w:pPr>
      <w:r w:rsidRPr="00714A7F">
        <w:rPr>
          <w:rFonts w:ascii="Arial" w:hAnsi="Arial" w:cs="Arial"/>
          <w:b/>
        </w:rPr>
        <w:t xml:space="preserve">SEXTO. </w:t>
      </w:r>
      <w:r w:rsidRPr="00714A7F">
        <w:rPr>
          <w:rFonts w:ascii="Arial" w:hAnsi="Arial" w:cs="Arial"/>
        </w:rPr>
        <w:t>Notifíquese a la Secretaría Ejecutiva del Instituto para los efectos legales a que haya lugar.</w:t>
      </w:r>
    </w:p>
    <w:p w:rsidR="00F70982" w:rsidRPr="00714A7F" w:rsidRDefault="00F70982" w:rsidP="00F70982">
      <w:pPr>
        <w:shd w:val="clear" w:color="auto" w:fill="FFFFFF" w:themeFill="background1"/>
        <w:spacing w:line="300" w:lineRule="exact"/>
        <w:jc w:val="both"/>
        <w:rPr>
          <w:rFonts w:ascii="Arial" w:hAnsi="Arial" w:cs="Arial"/>
          <w:b/>
        </w:rPr>
      </w:pPr>
    </w:p>
    <w:p w:rsidR="00F70982" w:rsidRPr="00714A7F" w:rsidRDefault="00F70982" w:rsidP="00F70982">
      <w:pPr>
        <w:spacing w:line="300" w:lineRule="exact"/>
        <w:jc w:val="both"/>
        <w:rPr>
          <w:rFonts w:ascii="Arial" w:hAnsi="Arial" w:cs="Arial"/>
        </w:rPr>
      </w:pPr>
      <w:r w:rsidRPr="00714A7F">
        <w:rPr>
          <w:rFonts w:ascii="Arial" w:hAnsi="Arial" w:cs="Arial"/>
          <w:b/>
        </w:rPr>
        <w:t>SÉPTIMO.</w:t>
      </w:r>
      <w:r w:rsidRPr="00714A7F">
        <w:rPr>
          <w:rFonts w:ascii="Arial" w:hAnsi="Arial" w:cs="Arial"/>
        </w:rPr>
        <w:t xml:space="preserve"> Se instruye a la Secretaría Ejecutiva para que, por conducto de la Dirección Ejecutiva de Prerrogativas y Partidos Políticos, comunique el presente Acuerdo a las Juntas Locales Ejecutivas del Instituto Nacional Electoral en la Ciudad de México y el Estado de México, a las emisoras de radio y canales de televisión previstas en el catálogo y a la Dirección General de Radio, Televisión y Cinematografía de la Secretaría de Gobernación para los efectos legales a que haya lugar.</w:t>
      </w:r>
    </w:p>
    <w:p w:rsidR="00F70982" w:rsidRPr="00714A7F" w:rsidRDefault="00F70982" w:rsidP="00F70982">
      <w:pPr>
        <w:shd w:val="clear" w:color="auto" w:fill="FFFFFF" w:themeFill="background1"/>
        <w:spacing w:line="300" w:lineRule="exact"/>
        <w:jc w:val="both"/>
        <w:rPr>
          <w:rFonts w:ascii="Arial" w:hAnsi="Arial" w:cs="Arial"/>
        </w:rPr>
      </w:pPr>
    </w:p>
    <w:p w:rsidR="00F70982" w:rsidRPr="00D125F7" w:rsidRDefault="00F70982" w:rsidP="00F70982">
      <w:pPr>
        <w:spacing w:line="300" w:lineRule="exact"/>
        <w:jc w:val="both"/>
        <w:rPr>
          <w:rFonts w:ascii="Arial" w:hAnsi="Arial" w:cs="Arial"/>
        </w:rPr>
      </w:pPr>
      <w:r w:rsidRPr="00714A7F">
        <w:rPr>
          <w:rFonts w:ascii="Arial" w:hAnsi="Arial" w:cs="Arial"/>
          <w:b/>
        </w:rPr>
        <w:t xml:space="preserve">OCTAVO. </w:t>
      </w:r>
      <w:r w:rsidRPr="00714A7F">
        <w:rPr>
          <w:rFonts w:ascii="Arial" w:hAnsi="Arial" w:cs="Arial"/>
        </w:rPr>
        <w:t>Se instruye a la Secretaría Ejecutiva para que, por conducto de la Dirección Ejecutiva de Prerrogativas y Partidos Políticos, comunique el presente Acuerdo al Instituto Electoral de la Ciudad de México y al Instituto Electoral del Estado de México, para los efectos legales a que haya lugar.</w:t>
      </w:r>
    </w:p>
    <w:p w:rsidR="00F70982" w:rsidRDefault="00F70982" w:rsidP="00F70982">
      <w:pPr>
        <w:spacing w:line="300" w:lineRule="exact"/>
        <w:jc w:val="both"/>
        <w:rPr>
          <w:rFonts w:ascii="Arial" w:hAnsi="Arial" w:cs="Arial"/>
        </w:rPr>
      </w:pPr>
    </w:p>
    <w:p w:rsidR="00492C74" w:rsidRPr="00492C74" w:rsidRDefault="00492C74" w:rsidP="00492C74">
      <w:pPr>
        <w:spacing w:line="300" w:lineRule="exact"/>
        <w:jc w:val="both"/>
        <w:rPr>
          <w:rFonts w:ascii="Arial" w:hAnsi="Arial" w:cs="Arial"/>
        </w:rPr>
      </w:pPr>
      <w:r w:rsidRPr="00492C74">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492C74">
        <w:rPr>
          <w:rFonts w:ascii="Arial" w:hAnsi="Arial" w:cs="Arial"/>
        </w:rPr>
        <w:t>Nacif</w:t>
      </w:r>
      <w:proofErr w:type="spellEnd"/>
      <w:r w:rsidRPr="00492C74">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492C74" w:rsidRPr="00492C74" w:rsidRDefault="00492C74" w:rsidP="00492C74">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492C74" w:rsidRPr="00492C74" w:rsidTr="00FA12E8">
        <w:trPr>
          <w:jc w:val="center"/>
        </w:trPr>
        <w:tc>
          <w:tcPr>
            <w:tcW w:w="2405" w:type="pct"/>
          </w:tcPr>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492C74">
              <w:rPr>
                <w:rFonts w:ascii="Arial" w:eastAsia="Calibri" w:hAnsi="Arial" w:cs="Arial"/>
                <w:b/>
                <w:lang w:val="es-ES_tradnl" w:eastAsia="ja-JP"/>
              </w:rPr>
              <w:t>EL PRESIDENTE</w:t>
            </w: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492C74">
              <w:rPr>
                <w:rFonts w:ascii="Arial" w:eastAsia="Calibri" w:hAnsi="Arial" w:cs="Arial"/>
                <w:b/>
                <w:lang w:val="es-ES_tradnl" w:eastAsia="ja-JP"/>
              </w:rPr>
              <w:t>DEL COMITÉ DE RADIO Y TELEVISIÓN</w:t>
            </w: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492C74">
              <w:rPr>
                <w:rFonts w:ascii="Arial" w:eastAsia="Calibri" w:hAnsi="Arial" w:cs="Arial"/>
                <w:b/>
                <w:spacing w:val="-4"/>
                <w:lang w:val="es-ES_tradnl" w:eastAsia="ja-JP"/>
              </w:rPr>
              <w:t xml:space="preserve">DR. BENITO </w:t>
            </w:r>
            <w:proofErr w:type="spellStart"/>
            <w:r w:rsidRPr="00492C74">
              <w:rPr>
                <w:rFonts w:ascii="Arial" w:eastAsia="Calibri" w:hAnsi="Arial" w:cs="Arial"/>
                <w:b/>
                <w:spacing w:val="-4"/>
                <w:lang w:val="es-ES_tradnl" w:eastAsia="ja-JP"/>
              </w:rPr>
              <w:t>NACIF</w:t>
            </w:r>
            <w:proofErr w:type="spellEnd"/>
            <w:r w:rsidRPr="00492C74">
              <w:rPr>
                <w:rFonts w:ascii="Arial" w:eastAsia="Calibri" w:hAnsi="Arial" w:cs="Arial"/>
                <w:b/>
                <w:spacing w:val="-4"/>
                <w:lang w:val="es-ES_tradnl" w:eastAsia="ja-JP"/>
              </w:rPr>
              <w:t xml:space="preserve"> HERNÁNDEZ</w:t>
            </w:r>
          </w:p>
        </w:tc>
        <w:tc>
          <w:tcPr>
            <w:tcW w:w="2595" w:type="pct"/>
            <w:vAlign w:val="center"/>
          </w:tcPr>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492C74">
              <w:rPr>
                <w:rFonts w:ascii="Arial" w:eastAsia="Calibri" w:hAnsi="Arial" w:cs="Arial"/>
                <w:b/>
                <w:lang w:val="es-ES_tradnl" w:eastAsia="ja-JP"/>
              </w:rPr>
              <w:t>EL SECRETARIO TÉCNICO</w:t>
            </w: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492C74">
              <w:rPr>
                <w:rFonts w:ascii="Arial" w:eastAsia="Calibri" w:hAnsi="Arial" w:cs="Arial"/>
                <w:b/>
                <w:lang w:val="es-ES_tradnl" w:eastAsia="ja-JP"/>
              </w:rPr>
              <w:t>DEL COMITÉ DE RADIO Y TELEVISIÓN</w:t>
            </w: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492C74" w:rsidRPr="00492C74" w:rsidRDefault="00492C74" w:rsidP="00492C74">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492C74">
              <w:rPr>
                <w:rFonts w:ascii="Arial" w:eastAsia="Calibri" w:hAnsi="Arial" w:cs="Arial"/>
                <w:b/>
                <w:spacing w:val="-4"/>
                <w:lang w:val="es-ES_tradnl" w:eastAsia="ja-JP"/>
              </w:rPr>
              <w:t>MTRO. PATRICIO BALLADOS VILLAGÓMEZ</w:t>
            </w:r>
          </w:p>
        </w:tc>
      </w:tr>
    </w:tbl>
    <w:p w:rsidR="00492C74" w:rsidRPr="00492C74" w:rsidRDefault="00492C74" w:rsidP="00492C74">
      <w:pPr>
        <w:jc w:val="both"/>
        <w:rPr>
          <w:rFonts w:ascii="Arial" w:hAnsi="Arial" w:cs="Arial"/>
        </w:rPr>
      </w:pPr>
    </w:p>
    <w:p w:rsidR="00492C74" w:rsidRPr="00D125F7" w:rsidRDefault="00492C74" w:rsidP="00F70982">
      <w:pPr>
        <w:spacing w:line="300" w:lineRule="exact"/>
        <w:jc w:val="both"/>
        <w:rPr>
          <w:rFonts w:ascii="Arial" w:hAnsi="Arial" w:cs="Arial"/>
        </w:rPr>
      </w:pPr>
    </w:p>
    <w:sectPr w:rsidR="00492C74" w:rsidRPr="00D125F7" w:rsidSect="00C87750">
      <w:headerReference w:type="default" r:id="rId27"/>
      <w:footerReference w:type="default" r:id="rId28"/>
      <w:headerReference w:type="first" r:id="rId29"/>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32F0" w:rsidRDefault="00F732F0">
      <w:r>
        <w:separator/>
      </w:r>
    </w:p>
  </w:endnote>
  <w:endnote w:type="continuationSeparator" w:id="0">
    <w:p w:rsidR="00F732F0" w:rsidRDefault="00F732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C87750" w:rsidRPr="00552CDF" w:rsidRDefault="00C8775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385229" w:rsidRPr="00385229">
          <w:rPr>
            <w:rFonts w:ascii="Arial" w:hAnsi="Arial" w:cs="Arial"/>
            <w:noProof/>
            <w:sz w:val="20"/>
            <w:szCs w:val="20"/>
            <w:lang w:val="es-ES"/>
          </w:rPr>
          <w:t>22</w:t>
        </w:r>
        <w:r w:rsidRPr="00552CDF">
          <w:rPr>
            <w:rFonts w:ascii="Arial" w:hAnsi="Arial" w:cs="Arial"/>
            <w:sz w:val="20"/>
            <w:szCs w:val="20"/>
          </w:rPr>
          <w:fldChar w:fldCharType="end"/>
        </w:r>
      </w:p>
    </w:sdtContent>
  </w:sdt>
  <w:p w:rsidR="00C87750" w:rsidRDefault="00C8775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32F0" w:rsidRDefault="00F732F0">
      <w:r>
        <w:separator/>
      </w:r>
    </w:p>
  </w:footnote>
  <w:footnote w:type="continuationSeparator" w:id="0">
    <w:p w:rsidR="00F732F0" w:rsidRDefault="00F732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750" w:rsidRDefault="00C87750" w:rsidP="00F70982">
    <w:pPr>
      <w:pStyle w:val="Encabezado"/>
      <w:jc w:val="right"/>
      <w:rPr>
        <w:rFonts w:ascii="Arial" w:hAnsi="Arial" w:cs="Arial"/>
        <w:b/>
        <w:sz w:val="24"/>
        <w:szCs w:val="24"/>
      </w:rPr>
    </w:pPr>
  </w:p>
  <w:p w:rsidR="00C87750" w:rsidRDefault="00C87750" w:rsidP="00F70982">
    <w:pPr>
      <w:pStyle w:val="Encabezado"/>
      <w:jc w:val="right"/>
      <w:rPr>
        <w:rFonts w:ascii="Arial" w:hAnsi="Arial" w:cs="Arial"/>
        <w:b/>
        <w:sz w:val="24"/>
        <w:szCs w:val="24"/>
      </w:rPr>
    </w:pPr>
  </w:p>
  <w:p w:rsidR="00C87750" w:rsidRDefault="00C87750" w:rsidP="00F70982">
    <w:pPr>
      <w:pStyle w:val="Encabezado"/>
      <w:jc w:val="right"/>
      <w:rPr>
        <w:rFonts w:ascii="Arial" w:hAnsi="Arial" w:cs="Arial"/>
        <w:b/>
        <w:sz w:val="24"/>
        <w:szCs w:val="24"/>
      </w:rPr>
    </w:pPr>
  </w:p>
  <w:p w:rsidR="00C87750" w:rsidRDefault="00C87750" w:rsidP="00F70982">
    <w:pPr>
      <w:pStyle w:val="Encabezado"/>
      <w:jc w:val="right"/>
      <w:rPr>
        <w:rFonts w:ascii="Arial" w:hAnsi="Arial" w:cs="Arial"/>
        <w:b/>
        <w:sz w:val="24"/>
        <w:szCs w:val="24"/>
      </w:rPr>
    </w:pPr>
  </w:p>
  <w:p w:rsidR="00C87750" w:rsidRDefault="00492C74" w:rsidP="00F7098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/08/2018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7750" w:rsidRDefault="00C87750" w:rsidP="00C87750">
    <w:pPr>
      <w:pStyle w:val="Encabezado"/>
      <w:jc w:val="right"/>
      <w:rPr>
        <w:rFonts w:ascii="Arial" w:hAnsi="Arial" w:cs="Arial"/>
        <w:b/>
        <w:sz w:val="24"/>
        <w:szCs w:val="24"/>
      </w:rPr>
    </w:pPr>
  </w:p>
  <w:p w:rsidR="00C87750" w:rsidRDefault="00C87750" w:rsidP="00C87750">
    <w:pPr>
      <w:pStyle w:val="Encabezado"/>
      <w:jc w:val="right"/>
      <w:rPr>
        <w:rFonts w:ascii="Arial" w:hAnsi="Arial" w:cs="Arial"/>
        <w:b/>
        <w:sz w:val="24"/>
        <w:szCs w:val="24"/>
      </w:rPr>
    </w:pPr>
  </w:p>
  <w:p w:rsidR="00C87750" w:rsidRDefault="00C87750" w:rsidP="00C87750">
    <w:pPr>
      <w:pStyle w:val="Encabezado"/>
      <w:jc w:val="right"/>
      <w:rPr>
        <w:rFonts w:ascii="Arial" w:hAnsi="Arial" w:cs="Arial"/>
        <w:b/>
        <w:sz w:val="24"/>
        <w:szCs w:val="24"/>
      </w:rPr>
    </w:pPr>
  </w:p>
  <w:p w:rsidR="00C87750" w:rsidRDefault="00492C74" w:rsidP="00C87750">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/08/2018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1C1E7292"/>
    <w:multiLevelType w:val="hybridMultilevel"/>
    <w:tmpl w:val="52201CAC"/>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3" w15:restartNumberingAfterBreak="0">
    <w:nsid w:val="416D29CA"/>
    <w:multiLevelType w:val="hybridMultilevel"/>
    <w:tmpl w:val="2E0859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5"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5"/>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982"/>
    <w:rsid w:val="00017905"/>
    <w:rsid w:val="001E4F71"/>
    <w:rsid w:val="00230D9F"/>
    <w:rsid w:val="002534EE"/>
    <w:rsid w:val="00262296"/>
    <w:rsid w:val="00273163"/>
    <w:rsid w:val="002B1333"/>
    <w:rsid w:val="00363801"/>
    <w:rsid w:val="00385229"/>
    <w:rsid w:val="003F27EE"/>
    <w:rsid w:val="00492C74"/>
    <w:rsid w:val="004A21A1"/>
    <w:rsid w:val="004A6B3F"/>
    <w:rsid w:val="00503969"/>
    <w:rsid w:val="0053270F"/>
    <w:rsid w:val="00670995"/>
    <w:rsid w:val="006A4527"/>
    <w:rsid w:val="00703AEA"/>
    <w:rsid w:val="00714A7F"/>
    <w:rsid w:val="007A68D7"/>
    <w:rsid w:val="007E6418"/>
    <w:rsid w:val="007F74B6"/>
    <w:rsid w:val="00981FC4"/>
    <w:rsid w:val="009B2413"/>
    <w:rsid w:val="00AC517F"/>
    <w:rsid w:val="00B31E17"/>
    <w:rsid w:val="00B8060D"/>
    <w:rsid w:val="00C2694B"/>
    <w:rsid w:val="00C87750"/>
    <w:rsid w:val="00CC4738"/>
    <w:rsid w:val="00DE13FD"/>
    <w:rsid w:val="00EA6C0F"/>
    <w:rsid w:val="00EF4623"/>
    <w:rsid w:val="00F70982"/>
    <w:rsid w:val="00F72DD6"/>
    <w:rsid w:val="00F732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77BC40B-B9FB-4928-8A51-7DFF0D39F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098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F70982"/>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F70982"/>
  </w:style>
  <w:style w:type="paragraph" w:styleId="Encabezado">
    <w:name w:val="header"/>
    <w:basedOn w:val="Normal"/>
    <w:link w:val="EncabezadoCar"/>
    <w:uiPriority w:val="99"/>
    <w:unhideWhenUsed/>
    <w:rsid w:val="00F7098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F70982"/>
  </w:style>
  <w:style w:type="paragraph" w:styleId="Piedepgina">
    <w:name w:val="footer"/>
    <w:basedOn w:val="Normal"/>
    <w:link w:val="PiedepginaCar"/>
    <w:uiPriority w:val="99"/>
    <w:unhideWhenUsed/>
    <w:rsid w:val="00F70982"/>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F70982"/>
  </w:style>
  <w:style w:type="table" w:styleId="Tablaconcuadrcula">
    <w:name w:val="Table Grid"/>
    <w:basedOn w:val="Tablanormal"/>
    <w:uiPriority w:val="59"/>
    <w:rsid w:val="00F709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322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20.emf"/><Relationship Id="rId3" Type="http://schemas.openxmlformats.org/officeDocument/2006/relationships/settings" Target="settings.xml"/><Relationship Id="rId21" Type="http://schemas.openxmlformats.org/officeDocument/2006/relationships/image" Target="media/image15.emf"/><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9.emf"/><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emf"/><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8.emf"/><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image" Target="media/image17.emf"/><Relationship Id="rId28"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image" Target="media/image13.em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 Id="rId22" Type="http://schemas.openxmlformats.org/officeDocument/2006/relationships/image" Target="media/image16.emf"/><Relationship Id="rId27" Type="http://schemas.openxmlformats.org/officeDocument/2006/relationships/header" Target="header1.xm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36</Pages>
  <Words>7757</Words>
  <Characters>42667</Characters>
  <Application>Microsoft Office Word</Application>
  <DocSecurity>0</DocSecurity>
  <Lines>355</Lines>
  <Paragraphs>100</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50324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3</cp:revision>
  <dcterms:created xsi:type="dcterms:W3CDTF">2018-01-12T19:55:00Z</dcterms:created>
  <dcterms:modified xsi:type="dcterms:W3CDTF">2018-01-12T19:55:00Z</dcterms:modified>
</cp:coreProperties>
</file>