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70AB" w:rsidRPr="00C906E8" w:rsidRDefault="00E170AB" w:rsidP="00E170AB">
      <w:pPr>
        <w:autoSpaceDE w:val="0"/>
        <w:autoSpaceDN w:val="0"/>
        <w:adjustRightInd w:val="0"/>
        <w:spacing w:after="0" w:line="260" w:lineRule="exact"/>
        <w:jc w:val="both"/>
        <w:rPr>
          <w:rFonts w:ascii="Arial,Bold" w:hAnsi="Arial,Bold" w:cs="Arial,Bold"/>
          <w:b/>
          <w:bCs/>
          <w:sz w:val="24"/>
          <w:szCs w:val="24"/>
        </w:rPr>
      </w:pPr>
      <w:r w:rsidRPr="00C906E8">
        <w:rPr>
          <w:rFonts w:ascii="Arial,Bold" w:hAnsi="Arial,Bold" w:cs="Arial,Bold"/>
          <w:b/>
          <w:bCs/>
          <w:spacing w:val="-2"/>
          <w:sz w:val="24"/>
          <w:szCs w:val="24"/>
        </w:rPr>
        <w:t xml:space="preserve">ACUERDO DEL COMITÉ DE RADIO Y TELEVISIÓN DEL INSTITUTO NACIONAL ELECTORAL POR EL QUE SE MODIFICA EL </w:t>
      </w:r>
      <w:r>
        <w:rPr>
          <w:rFonts w:ascii="Arial,Bold" w:hAnsi="Arial,Bold" w:cs="Arial,Bold"/>
          <w:b/>
          <w:bCs/>
          <w:spacing w:val="-2"/>
          <w:sz w:val="24"/>
          <w:szCs w:val="24"/>
        </w:rPr>
        <w:t>DIVERSO</w:t>
      </w:r>
      <w:r w:rsidRPr="00C906E8">
        <w:rPr>
          <w:rFonts w:ascii="Arial,Bold" w:hAnsi="Arial,Bold" w:cs="Arial,Bold"/>
          <w:b/>
          <w:bCs/>
          <w:spacing w:val="-2"/>
          <w:sz w:val="24"/>
          <w:szCs w:val="24"/>
        </w:rPr>
        <w:t xml:space="preserve"> INE/</w:t>
      </w:r>
      <w:proofErr w:type="spellStart"/>
      <w:r w:rsidRPr="00C906E8">
        <w:rPr>
          <w:rFonts w:ascii="Arial,Bold" w:hAnsi="Arial,Bold" w:cs="Arial,Bold"/>
          <w:b/>
          <w:bCs/>
          <w:spacing w:val="-2"/>
          <w:sz w:val="24"/>
          <w:szCs w:val="24"/>
        </w:rPr>
        <w:t>ACRT</w:t>
      </w:r>
      <w:proofErr w:type="spellEnd"/>
      <w:r w:rsidRPr="00C906E8">
        <w:rPr>
          <w:rFonts w:ascii="Arial,Bold" w:hAnsi="Arial,Bold" w:cs="Arial,Bold"/>
          <w:b/>
          <w:bCs/>
          <w:spacing w:val="-2"/>
          <w:sz w:val="24"/>
          <w:szCs w:val="24"/>
        </w:rPr>
        <w:t>/77/2018, CON MOTIVO DE LA PÉRD</w:t>
      </w:r>
      <w:r w:rsidR="00ED45A7">
        <w:rPr>
          <w:rFonts w:ascii="Arial,Bold" w:hAnsi="Arial,Bold" w:cs="Arial,Bold"/>
          <w:b/>
          <w:bCs/>
          <w:spacing w:val="-2"/>
          <w:sz w:val="24"/>
          <w:szCs w:val="24"/>
        </w:rPr>
        <w:t>IDA DE REGISTRO DEL PARTIDO POLÍ</w:t>
      </w:r>
      <w:r w:rsidRPr="00C906E8">
        <w:rPr>
          <w:rFonts w:ascii="Arial,Bold" w:hAnsi="Arial,Bold" w:cs="Arial,Bold"/>
          <w:b/>
          <w:bCs/>
          <w:spacing w:val="-2"/>
          <w:sz w:val="24"/>
          <w:szCs w:val="24"/>
        </w:rPr>
        <w:t xml:space="preserve">TICO </w:t>
      </w:r>
      <w:r w:rsidRPr="000D40E5">
        <w:rPr>
          <w:rFonts w:ascii="Arial,Bold" w:hAnsi="Arial,Bold" w:cs="Arial,Bold"/>
          <w:b/>
          <w:bCs/>
          <w:spacing w:val="-2"/>
          <w:sz w:val="24"/>
          <w:szCs w:val="24"/>
        </w:rPr>
        <w:t xml:space="preserve">HUMANISTA </w:t>
      </w:r>
      <w:r w:rsidR="00A90F94">
        <w:rPr>
          <w:rFonts w:ascii="Arial,Bold" w:hAnsi="Arial,Bold" w:cs="Arial,Bold"/>
          <w:b/>
          <w:bCs/>
          <w:spacing w:val="-2"/>
          <w:sz w:val="24"/>
          <w:szCs w:val="24"/>
        </w:rPr>
        <w:t>DE</w:t>
      </w:r>
      <w:r w:rsidRPr="000D40E5">
        <w:rPr>
          <w:rFonts w:ascii="Arial,Bold" w:hAnsi="Arial,Bold" w:cs="Arial,Bold"/>
          <w:b/>
          <w:bCs/>
          <w:spacing w:val="-2"/>
          <w:sz w:val="24"/>
          <w:szCs w:val="24"/>
        </w:rPr>
        <w:t xml:space="preserve"> LA CIUDAD DE MÉXICO,</w:t>
      </w:r>
      <w:r w:rsidRPr="00C906E8">
        <w:rPr>
          <w:rFonts w:ascii="Arial,Bold" w:hAnsi="Arial,Bold" w:cs="Arial,Bold"/>
          <w:b/>
          <w:bCs/>
          <w:spacing w:val="-2"/>
          <w:sz w:val="24"/>
          <w:szCs w:val="24"/>
        </w:rPr>
        <w:t xml:space="preserve"> EN CUANTO A LOS MODELOS DE DISTRIBUCIÓN Y LAS PAUTAS PARA LA TRANSMISIÓN EN RADIO Y TELEVISIÓN DE LOS MENSAJES DE LOS PARTIDOS POLÍTICOS NACIONALES Y LOCALES DURANTE EL PERIODO ORDINARIO CORRESPONDIENTE AL SEGUNDO SEMESTRE DE DOS MIL </w:t>
      </w:r>
      <w:r w:rsidRPr="00C906E8">
        <w:rPr>
          <w:rFonts w:ascii="Arial,Bold" w:hAnsi="Arial,Bold" w:cs="Arial,Bold"/>
          <w:b/>
          <w:bCs/>
          <w:sz w:val="24"/>
          <w:szCs w:val="24"/>
        </w:rPr>
        <w:t>DIECIOCHO</w:t>
      </w:r>
    </w:p>
    <w:p w:rsidR="00E170AB" w:rsidRPr="00C906E8" w:rsidRDefault="00E170AB" w:rsidP="00E170AB">
      <w:pPr>
        <w:autoSpaceDE w:val="0"/>
        <w:autoSpaceDN w:val="0"/>
        <w:adjustRightInd w:val="0"/>
        <w:spacing w:after="0" w:line="320" w:lineRule="exact"/>
        <w:jc w:val="both"/>
        <w:rPr>
          <w:rFonts w:ascii="Arial,Bold" w:hAnsi="Arial,Bold" w:cs="Arial,Bold"/>
          <w:b/>
          <w:bCs/>
          <w:sz w:val="24"/>
          <w:szCs w:val="24"/>
        </w:rPr>
      </w:pPr>
    </w:p>
    <w:p w:rsidR="00E170AB" w:rsidRPr="00C906E8" w:rsidRDefault="00E170AB" w:rsidP="00E170AB">
      <w:pPr>
        <w:autoSpaceDE w:val="0"/>
        <w:autoSpaceDN w:val="0"/>
        <w:adjustRightInd w:val="0"/>
        <w:spacing w:after="0" w:line="320" w:lineRule="exact"/>
        <w:jc w:val="both"/>
        <w:rPr>
          <w:rFonts w:ascii="Arial,Bold" w:hAnsi="Arial,Bold" w:cs="Arial,Bold"/>
          <w:b/>
          <w:bCs/>
          <w:sz w:val="24"/>
          <w:szCs w:val="24"/>
        </w:rPr>
      </w:pPr>
    </w:p>
    <w:p w:rsidR="00E170AB" w:rsidRPr="003E5C6E" w:rsidRDefault="00E170AB" w:rsidP="00E170AB">
      <w:pPr>
        <w:autoSpaceDE w:val="0"/>
        <w:autoSpaceDN w:val="0"/>
        <w:adjustRightInd w:val="0"/>
        <w:spacing w:after="0" w:line="320" w:lineRule="exact"/>
        <w:jc w:val="center"/>
        <w:rPr>
          <w:rFonts w:ascii="Arial,Bold" w:hAnsi="Arial,Bold" w:cs="Arial,Bold"/>
          <w:b/>
          <w:bCs/>
          <w:sz w:val="24"/>
          <w:szCs w:val="24"/>
          <w:lang w:val="de-DE"/>
        </w:rPr>
      </w:pPr>
      <w:r w:rsidRPr="003E5C6E">
        <w:rPr>
          <w:rFonts w:ascii="Arial,Bold" w:hAnsi="Arial,Bold" w:cs="Arial,Bold"/>
          <w:b/>
          <w:bCs/>
          <w:sz w:val="24"/>
          <w:szCs w:val="24"/>
          <w:lang w:val="de-DE"/>
        </w:rPr>
        <w:t>A n t e c e d e n t e s</w:t>
      </w:r>
    </w:p>
    <w:p w:rsidR="00E170AB" w:rsidRPr="003E5C6E" w:rsidRDefault="00E170AB" w:rsidP="00E170AB">
      <w:pPr>
        <w:autoSpaceDE w:val="0"/>
        <w:autoSpaceDN w:val="0"/>
        <w:adjustRightInd w:val="0"/>
        <w:spacing w:after="0" w:line="320" w:lineRule="exact"/>
        <w:jc w:val="both"/>
        <w:rPr>
          <w:rFonts w:ascii="Arial" w:hAnsi="Arial" w:cs="Arial"/>
          <w:b/>
          <w:spacing w:val="-4"/>
          <w:sz w:val="24"/>
          <w:lang w:val="de-DE"/>
        </w:rPr>
      </w:pPr>
    </w:p>
    <w:p w:rsidR="00E170AB" w:rsidRPr="003E5C6E" w:rsidRDefault="00E170AB" w:rsidP="00E170AB">
      <w:pPr>
        <w:pStyle w:val="Prrafodelista"/>
        <w:spacing w:line="240" w:lineRule="auto"/>
        <w:rPr>
          <w:rFonts w:ascii="Arial" w:hAnsi="Arial" w:cs="Arial"/>
          <w:sz w:val="24"/>
          <w:szCs w:val="24"/>
          <w:lang w:val="de-DE"/>
        </w:rPr>
      </w:pPr>
    </w:p>
    <w:p w:rsidR="00E170AB" w:rsidRPr="000D40E5" w:rsidRDefault="00E170AB" w:rsidP="00E170AB">
      <w:pPr>
        <w:pStyle w:val="Prrafodelista"/>
        <w:numPr>
          <w:ilvl w:val="0"/>
          <w:numId w:val="2"/>
        </w:numPr>
        <w:autoSpaceDE w:val="0"/>
        <w:autoSpaceDN w:val="0"/>
        <w:adjustRightInd w:val="0"/>
        <w:spacing w:after="0" w:line="240" w:lineRule="auto"/>
        <w:jc w:val="both"/>
        <w:rPr>
          <w:rFonts w:ascii="Arial" w:hAnsi="Arial" w:cs="Arial"/>
          <w:sz w:val="24"/>
        </w:rPr>
      </w:pPr>
      <w:r w:rsidRPr="000D40E5">
        <w:rPr>
          <w:rFonts w:ascii="Arial" w:hAnsi="Arial" w:cs="Arial"/>
          <w:b/>
          <w:sz w:val="24"/>
        </w:rPr>
        <w:t>Inclusión del partido político Humanista del Distrito Federal en los modelos de pautas.</w:t>
      </w:r>
      <w:r w:rsidRPr="000D40E5">
        <w:rPr>
          <w:rFonts w:ascii="Arial" w:hAnsi="Arial" w:cs="Arial"/>
          <w:sz w:val="24"/>
        </w:rPr>
        <w:t xml:space="preserve"> El veintiséis de mayo de dos mil dieciséis, en la quinta sesión ordinaria del Comité de Radio y Televisión del Instituto Nacional Electoral, se aprobó el </w:t>
      </w:r>
      <w:r w:rsidRPr="000D40E5">
        <w:rPr>
          <w:rFonts w:ascii="Arial" w:hAnsi="Arial" w:cs="Arial"/>
          <w:i/>
          <w:sz w:val="24"/>
        </w:rPr>
        <w:t xml:space="preserve">“Acuerdo […] por el que se modifica el </w:t>
      </w:r>
      <w:r w:rsidR="00A90F94">
        <w:rPr>
          <w:rFonts w:ascii="Arial" w:hAnsi="Arial" w:cs="Arial"/>
          <w:i/>
          <w:sz w:val="24"/>
        </w:rPr>
        <w:t>A</w:t>
      </w:r>
      <w:r w:rsidRPr="000D40E5">
        <w:rPr>
          <w:rFonts w:ascii="Arial" w:hAnsi="Arial" w:cs="Arial"/>
          <w:i/>
          <w:sz w:val="24"/>
        </w:rPr>
        <w:t>cuerdo identificado como INE/</w:t>
      </w:r>
      <w:proofErr w:type="spellStart"/>
      <w:r w:rsidRPr="000D40E5">
        <w:rPr>
          <w:rFonts w:ascii="Arial" w:hAnsi="Arial" w:cs="Arial"/>
          <w:i/>
          <w:sz w:val="24"/>
        </w:rPr>
        <w:t>ACRT</w:t>
      </w:r>
      <w:proofErr w:type="spellEnd"/>
      <w:r w:rsidRPr="000D40E5">
        <w:rPr>
          <w:rFonts w:ascii="Arial" w:hAnsi="Arial" w:cs="Arial"/>
          <w:i/>
          <w:sz w:val="24"/>
        </w:rPr>
        <w:t>/51/2015, para incluir a los partidos políticos locales denominados Humanista de Baja California y Humanista del Distrito Federal y con motivo de la pérdida de registro del partido Futuro Democrático en el Estado de México, en los modelos de distribución y pautas para la transmisión en radio y televisión de los mensajes de los partidos políticos nacionales y locales durante el periodo ordinario correspondiente al primer semestre de dos mil dieciséis”</w:t>
      </w:r>
      <w:r w:rsidRPr="000D40E5">
        <w:rPr>
          <w:rFonts w:ascii="Arial" w:hAnsi="Arial" w:cs="Arial"/>
          <w:sz w:val="24"/>
        </w:rPr>
        <w:t>, identificado como INE/</w:t>
      </w:r>
      <w:proofErr w:type="spellStart"/>
      <w:r w:rsidRPr="000D40E5">
        <w:rPr>
          <w:rFonts w:ascii="Arial" w:hAnsi="Arial" w:cs="Arial"/>
          <w:sz w:val="24"/>
        </w:rPr>
        <w:t>ACRT</w:t>
      </w:r>
      <w:proofErr w:type="spellEnd"/>
      <w:r w:rsidRPr="000D40E5">
        <w:rPr>
          <w:rFonts w:ascii="Arial" w:hAnsi="Arial" w:cs="Arial"/>
          <w:sz w:val="24"/>
        </w:rPr>
        <w:t>/19/2016.</w:t>
      </w:r>
    </w:p>
    <w:p w:rsidR="00E170AB" w:rsidRPr="00C906E8" w:rsidRDefault="00E170AB" w:rsidP="00E170AB">
      <w:pPr>
        <w:pStyle w:val="Prrafodelista"/>
        <w:autoSpaceDE w:val="0"/>
        <w:autoSpaceDN w:val="0"/>
        <w:adjustRightInd w:val="0"/>
        <w:spacing w:after="0" w:line="240" w:lineRule="auto"/>
        <w:jc w:val="both"/>
        <w:rPr>
          <w:rFonts w:ascii="Arial" w:hAnsi="Arial" w:cs="Arial"/>
        </w:rPr>
      </w:pPr>
    </w:p>
    <w:p w:rsidR="00E170AB" w:rsidRPr="00C906E8" w:rsidRDefault="00E170AB" w:rsidP="00E170AB">
      <w:pPr>
        <w:pStyle w:val="Prrafodelista"/>
        <w:numPr>
          <w:ilvl w:val="0"/>
          <w:numId w:val="2"/>
        </w:numPr>
        <w:autoSpaceDE w:val="0"/>
        <w:autoSpaceDN w:val="0"/>
        <w:adjustRightInd w:val="0"/>
        <w:spacing w:after="0" w:line="240" w:lineRule="auto"/>
        <w:jc w:val="both"/>
        <w:rPr>
          <w:rFonts w:ascii="Arial" w:hAnsi="Arial" w:cs="Arial"/>
        </w:rPr>
      </w:pPr>
      <w:r w:rsidRPr="00C906E8">
        <w:rPr>
          <w:rFonts w:ascii="Arial" w:hAnsi="Arial" w:cs="Arial"/>
          <w:b/>
          <w:sz w:val="24"/>
          <w:szCs w:val="24"/>
        </w:rPr>
        <w:t>Términos y condiciones de la entrega de materiales y elaboración de órdenes de transmisión, 2018</w:t>
      </w:r>
      <w:r w:rsidRPr="00C906E8">
        <w:rPr>
          <w:rFonts w:ascii="Arial" w:hAnsi="Arial" w:cs="Arial"/>
          <w:sz w:val="24"/>
          <w:szCs w:val="24"/>
        </w:rPr>
        <w:t>. El doce de octubre de dos mil diecisiete</w:t>
      </w:r>
      <w:r>
        <w:rPr>
          <w:rFonts w:ascii="Arial" w:hAnsi="Arial" w:cs="Arial"/>
          <w:sz w:val="24"/>
          <w:szCs w:val="24"/>
        </w:rPr>
        <w:t>,</w:t>
      </w:r>
      <w:r w:rsidRPr="00C906E8">
        <w:rPr>
          <w:rFonts w:ascii="Arial" w:hAnsi="Arial" w:cs="Arial"/>
          <w:sz w:val="24"/>
          <w:szCs w:val="24"/>
        </w:rPr>
        <w:t xml:space="preserve"> en la novena sesión ordinaria del Comité de Radio y Televisión del Instituto Nacional Electoral, se aprobó el </w:t>
      </w:r>
      <w:r w:rsidRPr="00C906E8">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C906E8">
        <w:rPr>
          <w:rFonts w:ascii="Arial" w:hAnsi="Arial" w:cs="Arial"/>
          <w:sz w:val="24"/>
          <w:szCs w:val="24"/>
        </w:rPr>
        <w:t>, identificado como INE/</w:t>
      </w:r>
      <w:proofErr w:type="spellStart"/>
      <w:r w:rsidRPr="00C906E8">
        <w:rPr>
          <w:rFonts w:ascii="Arial" w:hAnsi="Arial" w:cs="Arial"/>
          <w:sz w:val="24"/>
          <w:szCs w:val="24"/>
        </w:rPr>
        <w:t>ACRT</w:t>
      </w:r>
      <w:proofErr w:type="spellEnd"/>
      <w:r w:rsidRPr="00C906E8">
        <w:rPr>
          <w:rFonts w:ascii="Arial" w:hAnsi="Arial" w:cs="Arial"/>
          <w:sz w:val="24"/>
          <w:szCs w:val="24"/>
        </w:rPr>
        <w:t>/22/2017.</w:t>
      </w:r>
    </w:p>
    <w:p w:rsidR="00E170AB" w:rsidRPr="00C906E8" w:rsidRDefault="00E170AB" w:rsidP="00E170AB">
      <w:pPr>
        <w:autoSpaceDE w:val="0"/>
        <w:autoSpaceDN w:val="0"/>
        <w:adjustRightInd w:val="0"/>
        <w:spacing w:after="0" w:line="240" w:lineRule="auto"/>
        <w:contextualSpacing/>
        <w:jc w:val="both"/>
        <w:rPr>
          <w:rFonts w:ascii="Arial" w:hAnsi="Arial" w:cs="Arial"/>
          <w:sz w:val="24"/>
          <w:szCs w:val="24"/>
        </w:rPr>
      </w:pPr>
    </w:p>
    <w:p w:rsidR="00E170AB" w:rsidRPr="00C906E8" w:rsidRDefault="00E170AB" w:rsidP="00E170AB">
      <w:pPr>
        <w:numPr>
          <w:ilvl w:val="0"/>
          <w:numId w:val="2"/>
        </w:numPr>
        <w:autoSpaceDE w:val="0"/>
        <w:autoSpaceDN w:val="0"/>
        <w:adjustRightInd w:val="0"/>
        <w:spacing w:after="0" w:line="240" w:lineRule="auto"/>
        <w:contextualSpacing/>
        <w:jc w:val="both"/>
        <w:rPr>
          <w:rFonts w:ascii="Arial" w:hAnsi="Arial" w:cs="Arial"/>
          <w:i/>
          <w:sz w:val="24"/>
          <w:szCs w:val="24"/>
        </w:rPr>
      </w:pPr>
      <w:r w:rsidRPr="00C906E8">
        <w:rPr>
          <w:rFonts w:ascii="Arial" w:hAnsi="Arial" w:cs="Arial"/>
          <w:b/>
          <w:sz w:val="24"/>
          <w:szCs w:val="24"/>
        </w:rPr>
        <w:t xml:space="preserve">Catálogo Nacional de Emisoras. </w:t>
      </w:r>
      <w:r w:rsidRPr="00C906E8">
        <w:rPr>
          <w:rFonts w:ascii="Arial" w:hAnsi="Arial" w:cs="Arial"/>
          <w:sz w:val="24"/>
          <w:szCs w:val="24"/>
        </w:rPr>
        <w:t>El veintiséis de octubre de dos mil diecisiete, en la décima sesión ordinaria del Comité de Radio y Televisión del Instituto Nacional Electoral, se aprobó el “</w:t>
      </w:r>
      <w:r w:rsidRPr="00C906E8">
        <w:rPr>
          <w:rFonts w:ascii="Arial" w:hAnsi="Arial" w:cs="Arial"/>
          <w:i/>
          <w:sz w:val="24"/>
          <w:szCs w:val="24"/>
        </w:rPr>
        <w:t>Acuerdo […] por el que se declara la vigencia</w:t>
      </w:r>
      <w:r w:rsidRPr="00C906E8">
        <w:rPr>
          <w:rFonts w:ascii="Helvetica" w:hAnsi="Helvetica"/>
          <w:color w:val="333333"/>
          <w:sz w:val="21"/>
          <w:szCs w:val="21"/>
          <w:shd w:val="clear" w:color="auto" w:fill="F5F5F5"/>
        </w:rPr>
        <w:t xml:space="preserve"> </w:t>
      </w:r>
      <w:r w:rsidRPr="00C906E8">
        <w:rPr>
          <w:rFonts w:ascii="Arial" w:hAnsi="Arial" w:cs="Arial"/>
          <w:i/>
          <w:sz w:val="24"/>
          <w:szCs w:val="24"/>
        </w:rPr>
        <w:t xml:space="preserve">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w:t>
      </w:r>
      <w:r w:rsidR="00DD30DB">
        <w:rPr>
          <w:rFonts w:ascii="Arial" w:hAnsi="Arial" w:cs="Arial"/>
          <w:i/>
          <w:sz w:val="24"/>
          <w:szCs w:val="24"/>
        </w:rPr>
        <w:br/>
      </w:r>
      <w:r w:rsidR="00DD30DB">
        <w:rPr>
          <w:rFonts w:ascii="Arial" w:hAnsi="Arial" w:cs="Arial"/>
          <w:i/>
          <w:sz w:val="24"/>
          <w:szCs w:val="24"/>
        </w:rPr>
        <w:lastRenderedPageBreak/>
        <w:br/>
      </w:r>
      <w:r w:rsidRPr="00C906E8">
        <w:rPr>
          <w:rFonts w:ascii="Arial" w:hAnsi="Arial" w:cs="Arial"/>
          <w:i/>
          <w:sz w:val="24"/>
          <w:szCs w:val="24"/>
        </w:rPr>
        <w:t xml:space="preserve">para dar cumplimiento al artículo 173, numeral 5 de la Ley General de Instituciones y Procedimientos Electorales y se actualiza el Catálogo de concesionarios autorizados para transmitir en idiomas distintos al nacional y de aquellos que transmiten en lenguas indígenas que notifiquen el aviso de traducción a dichas lenguas”, </w:t>
      </w:r>
      <w:r w:rsidRPr="00C906E8">
        <w:rPr>
          <w:rFonts w:ascii="Arial" w:hAnsi="Arial" w:cs="Arial"/>
          <w:sz w:val="24"/>
          <w:szCs w:val="24"/>
        </w:rPr>
        <w:t>identificado como INE/</w:t>
      </w:r>
      <w:proofErr w:type="spellStart"/>
      <w:r w:rsidRPr="00C906E8">
        <w:rPr>
          <w:rFonts w:ascii="Arial" w:hAnsi="Arial" w:cs="Arial"/>
          <w:sz w:val="24"/>
          <w:szCs w:val="24"/>
        </w:rPr>
        <w:t>ACRT</w:t>
      </w:r>
      <w:proofErr w:type="spellEnd"/>
      <w:r w:rsidRPr="00C906E8">
        <w:rPr>
          <w:rFonts w:ascii="Arial" w:hAnsi="Arial" w:cs="Arial"/>
          <w:sz w:val="24"/>
          <w:szCs w:val="24"/>
        </w:rPr>
        <w:t>/23/2017. Publicación ordenada mediante el diverso INE/</w:t>
      </w:r>
      <w:proofErr w:type="spellStart"/>
      <w:r w:rsidRPr="00C906E8">
        <w:rPr>
          <w:rFonts w:ascii="Arial" w:hAnsi="Arial" w:cs="Arial"/>
          <w:sz w:val="24"/>
          <w:szCs w:val="24"/>
        </w:rPr>
        <w:t>CG488</w:t>
      </w:r>
      <w:proofErr w:type="spellEnd"/>
      <w:r w:rsidRPr="00C906E8">
        <w:rPr>
          <w:rFonts w:ascii="Arial" w:hAnsi="Arial" w:cs="Arial"/>
          <w:sz w:val="24"/>
          <w:szCs w:val="24"/>
        </w:rPr>
        <w:t>/2017</w:t>
      </w:r>
      <w:r>
        <w:rPr>
          <w:rFonts w:ascii="Arial" w:hAnsi="Arial" w:cs="Arial"/>
          <w:sz w:val="24"/>
          <w:szCs w:val="24"/>
        </w:rPr>
        <w:t>, de treinta de octubre de dos mil diecisiete</w:t>
      </w:r>
      <w:r w:rsidRPr="00C906E8">
        <w:rPr>
          <w:rFonts w:ascii="Arial" w:hAnsi="Arial" w:cs="Arial"/>
          <w:sz w:val="24"/>
          <w:szCs w:val="24"/>
        </w:rPr>
        <w:t>.</w:t>
      </w:r>
    </w:p>
    <w:p w:rsidR="00E170AB" w:rsidRPr="00DD30DB" w:rsidRDefault="00E170AB" w:rsidP="00DD30DB">
      <w:pPr>
        <w:autoSpaceDE w:val="0"/>
        <w:autoSpaceDN w:val="0"/>
        <w:adjustRightInd w:val="0"/>
        <w:spacing w:after="0" w:line="360" w:lineRule="auto"/>
        <w:contextualSpacing/>
        <w:jc w:val="both"/>
        <w:rPr>
          <w:rFonts w:ascii="Arial" w:hAnsi="Arial" w:cs="Arial"/>
          <w:i/>
          <w:sz w:val="24"/>
          <w:szCs w:val="24"/>
        </w:rPr>
      </w:pPr>
    </w:p>
    <w:p w:rsidR="00E170AB" w:rsidRPr="00C906E8" w:rsidRDefault="00E170AB" w:rsidP="00E170AB">
      <w:pPr>
        <w:numPr>
          <w:ilvl w:val="0"/>
          <w:numId w:val="2"/>
        </w:numPr>
        <w:autoSpaceDE w:val="0"/>
        <w:autoSpaceDN w:val="0"/>
        <w:adjustRightInd w:val="0"/>
        <w:spacing w:after="0" w:line="240" w:lineRule="auto"/>
        <w:contextualSpacing/>
        <w:jc w:val="both"/>
        <w:rPr>
          <w:rFonts w:ascii="Arial" w:hAnsi="Arial" w:cs="Arial"/>
          <w:i/>
          <w:sz w:val="24"/>
          <w:szCs w:val="24"/>
        </w:rPr>
      </w:pPr>
      <w:r w:rsidRPr="00C906E8">
        <w:rPr>
          <w:rFonts w:ascii="Arial" w:hAnsi="Arial" w:cs="Arial"/>
          <w:b/>
          <w:sz w:val="24"/>
          <w:szCs w:val="24"/>
        </w:rPr>
        <w:t xml:space="preserve">Sorteo para determinar el orden de asignación en la pauta. </w:t>
      </w:r>
      <w:r w:rsidRPr="00C906E8">
        <w:rPr>
          <w:rFonts w:ascii="Arial" w:hAnsi="Arial" w:cs="Arial"/>
          <w:sz w:val="24"/>
          <w:szCs w:val="24"/>
        </w:rPr>
        <w:t>El treinta de abril de dos mil dieciocho, en la cuarta sesión ordinaria del Comité de Radio y Televisión del Instituto Nacional Electoral, se realizó el sorteo electrónico mediante el cual se determinó el orden de asignación de los partidos políticos nacionales en las pautas de transmisión de promocionales durante el periodo ordinario correspondiente al segundo semestre de dos mil dieciocho.</w:t>
      </w:r>
    </w:p>
    <w:p w:rsidR="00E170AB" w:rsidRPr="00DD30DB" w:rsidRDefault="00E170AB" w:rsidP="00DD30DB">
      <w:pPr>
        <w:pStyle w:val="Prrafodelista"/>
        <w:spacing w:after="0" w:line="360" w:lineRule="auto"/>
        <w:rPr>
          <w:rFonts w:ascii="Arial" w:hAnsi="Arial" w:cs="Arial"/>
          <w:sz w:val="24"/>
          <w:szCs w:val="24"/>
        </w:rPr>
      </w:pPr>
    </w:p>
    <w:p w:rsidR="00E170AB" w:rsidRPr="00C906E8" w:rsidRDefault="00E170AB" w:rsidP="00E170AB">
      <w:pPr>
        <w:numPr>
          <w:ilvl w:val="0"/>
          <w:numId w:val="2"/>
        </w:numPr>
        <w:autoSpaceDE w:val="0"/>
        <w:autoSpaceDN w:val="0"/>
        <w:adjustRightInd w:val="0"/>
        <w:spacing w:after="0" w:line="240" w:lineRule="auto"/>
        <w:contextualSpacing/>
        <w:jc w:val="both"/>
        <w:rPr>
          <w:rFonts w:ascii="Arial" w:hAnsi="Arial" w:cs="Arial"/>
          <w:sz w:val="24"/>
          <w:szCs w:val="24"/>
        </w:rPr>
      </w:pPr>
      <w:r w:rsidRPr="00C906E8">
        <w:rPr>
          <w:rFonts w:ascii="Arial" w:hAnsi="Arial" w:cs="Arial"/>
          <w:b/>
          <w:sz w:val="24"/>
          <w:szCs w:val="24"/>
        </w:rPr>
        <w:t>Aprobación de pautas del segundo semestre de periodo ordinario 2018.</w:t>
      </w:r>
      <w:r w:rsidRPr="00C906E8">
        <w:rPr>
          <w:rFonts w:ascii="Arial" w:hAnsi="Arial" w:cs="Arial"/>
          <w:sz w:val="24"/>
          <w:szCs w:val="24"/>
        </w:rPr>
        <w:t xml:space="preserve"> El treinta y uno de mayo de dos mil dieciocho, en la quinta sesión ordinaria del Comité de Radio y Televisión del Instituto Nacional Electoral, se aprobó el </w:t>
      </w:r>
      <w:r w:rsidRPr="00C906E8">
        <w:rPr>
          <w:rFonts w:ascii="Arial" w:hAnsi="Arial" w:cs="Arial"/>
          <w:i/>
          <w:sz w:val="24"/>
          <w:szCs w:val="24"/>
        </w:rPr>
        <w:t>“Acuerdo […] por el que se aprueban los modelos de distribución y pautas para la transmisión en radio y televisión de los mensajes de los partidos políticos nacionales y locales durante el periodo ordinario correspondiente al segundo semestre de dos mil dieciocho”</w:t>
      </w:r>
      <w:r w:rsidRPr="00C906E8">
        <w:rPr>
          <w:rFonts w:ascii="Arial" w:hAnsi="Arial" w:cs="Arial"/>
          <w:sz w:val="24"/>
          <w:szCs w:val="24"/>
        </w:rPr>
        <w:t>, identificado como INE/</w:t>
      </w:r>
      <w:proofErr w:type="spellStart"/>
      <w:r w:rsidRPr="00C906E8">
        <w:rPr>
          <w:rFonts w:ascii="Arial" w:hAnsi="Arial" w:cs="Arial"/>
          <w:sz w:val="24"/>
          <w:szCs w:val="24"/>
        </w:rPr>
        <w:t>ACRT</w:t>
      </w:r>
      <w:proofErr w:type="spellEnd"/>
      <w:r w:rsidRPr="00C906E8">
        <w:rPr>
          <w:rFonts w:ascii="Arial" w:hAnsi="Arial" w:cs="Arial"/>
          <w:sz w:val="24"/>
          <w:szCs w:val="24"/>
        </w:rPr>
        <w:t>/76/2018.</w:t>
      </w:r>
    </w:p>
    <w:p w:rsidR="00E170AB" w:rsidRPr="00DD30DB" w:rsidRDefault="00E170AB" w:rsidP="00DD30DB">
      <w:pPr>
        <w:pStyle w:val="Prrafodelista"/>
        <w:spacing w:after="0" w:line="360" w:lineRule="auto"/>
        <w:rPr>
          <w:rFonts w:ascii="Arial" w:hAnsi="Arial" w:cs="Arial"/>
          <w:sz w:val="24"/>
          <w:szCs w:val="24"/>
        </w:rPr>
      </w:pPr>
    </w:p>
    <w:p w:rsidR="00E170AB" w:rsidRPr="000D40E5" w:rsidRDefault="00E170AB" w:rsidP="00E170AB">
      <w:pPr>
        <w:numPr>
          <w:ilvl w:val="0"/>
          <w:numId w:val="2"/>
        </w:numPr>
        <w:autoSpaceDE w:val="0"/>
        <w:autoSpaceDN w:val="0"/>
        <w:adjustRightInd w:val="0"/>
        <w:spacing w:after="0" w:line="240" w:lineRule="auto"/>
        <w:contextualSpacing/>
        <w:jc w:val="both"/>
        <w:rPr>
          <w:rFonts w:ascii="Arial" w:hAnsi="Arial" w:cs="Arial"/>
          <w:sz w:val="24"/>
          <w:szCs w:val="24"/>
        </w:rPr>
      </w:pPr>
      <w:r w:rsidRPr="000D40E5">
        <w:rPr>
          <w:rFonts w:ascii="Arial" w:hAnsi="Arial" w:cs="Arial"/>
          <w:b/>
          <w:sz w:val="24"/>
          <w:szCs w:val="24"/>
        </w:rPr>
        <w:t>Jornada Electoral Federal 2018.</w:t>
      </w:r>
      <w:r w:rsidRPr="000D40E5">
        <w:rPr>
          <w:rFonts w:ascii="Arial" w:hAnsi="Arial" w:cs="Arial"/>
          <w:sz w:val="24"/>
          <w:szCs w:val="24"/>
        </w:rPr>
        <w:t xml:space="preserve"> El </w:t>
      </w:r>
      <w:r w:rsidR="00A90F94">
        <w:rPr>
          <w:rFonts w:ascii="Arial" w:hAnsi="Arial" w:cs="Arial"/>
          <w:sz w:val="24"/>
          <w:szCs w:val="24"/>
        </w:rPr>
        <w:t>uno</w:t>
      </w:r>
      <w:r w:rsidR="00A314B1" w:rsidRPr="000D40E5">
        <w:rPr>
          <w:rFonts w:ascii="Arial" w:hAnsi="Arial" w:cs="Arial"/>
          <w:sz w:val="24"/>
          <w:szCs w:val="24"/>
        </w:rPr>
        <w:t xml:space="preserve"> </w:t>
      </w:r>
      <w:r w:rsidRPr="000D40E5">
        <w:rPr>
          <w:rFonts w:ascii="Arial" w:hAnsi="Arial" w:cs="Arial"/>
          <w:sz w:val="24"/>
          <w:szCs w:val="24"/>
        </w:rPr>
        <w:t>de julio de dos mil dieciocho, se celebraron elecciones ordinarias federales para elegir Presidente de los Estados Unidos Mexicanos, senadurías y diputaciones federales, así como elecciones locales para elegir Jefe de Gobierno, diputaciones y alcaldías. En dicha elección local participaron los partidos políticos siguientes: Acción Nacional, Revolucionario Institucional, de la Revolución Democrática, del Trabajo, Verde Ecologista de México, Movimiento Ciudadano, Nueva Alianza, Morena, Encuentro Social y Humanista.</w:t>
      </w:r>
    </w:p>
    <w:p w:rsidR="00E170AB" w:rsidRPr="00DD30DB" w:rsidRDefault="00E170AB" w:rsidP="00DD30DB">
      <w:pPr>
        <w:autoSpaceDE w:val="0"/>
        <w:autoSpaceDN w:val="0"/>
        <w:adjustRightInd w:val="0"/>
        <w:spacing w:after="0" w:line="360" w:lineRule="auto"/>
        <w:contextualSpacing/>
        <w:jc w:val="both"/>
        <w:rPr>
          <w:rFonts w:ascii="Arial" w:hAnsi="Arial" w:cs="Arial"/>
          <w:sz w:val="24"/>
          <w:szCs w:val="24"/>
        </w:rPr>
      </w:pPr>
    </w:p>
    <w:p w:rsidR="00E170AB" w:rsidRPr="00C906E8" w:rsidRDefault="00E170AB" w:rsidP="00E170AB">
      <w:pPr>
        <w:numPr>
          <w:ilvl w:val="0"/>
          <w:numId w:val="2"/>
        </w:numPr>
        <w:autoSpaceDE w:val="0"/>
        <w:autoSpaceDN w:val="0"/>
        <w:adjustRightInd w:val="0"/>
        <w:spacing w:after="0" w:line="240" w:lineRule="auto"/>
        <w:contextualSpacing/>
        <w:jc w:val="both"/>
        <w:rPr>
          <w:rFonts w:ascii="Arial" w:hAnsi="Arial" w:cs="Arial"/>
          <w:sz w:val="24"/>
          <w:szCs w:val="24"/>
        </w:rPr>
      </w:pPr>
      <w:r w:rsidRPr="00C906E8">
        <w:rPr>
          <w:rFonts w:ascii="Arial" w:hAnsi="Arial" w:cs="Arial"/>
          <w:b/>
          <w:sz w:val="24"/>
          <w:szCs w:val="24"/>
        </w:rPr>
        <w:t>Modificación de pautas del segundo semestre de periodo ordinario 2018.</w:t>
      </w:r>
      <w:r w:rsidRPr="00C906E8">
        <w:rPr>
          <w:rFonts w:ascii="Arial" w:hAnsi="Arial" w:cs="Arial"/>
          <w:sz w:val="24"/>
          <w:szCs w:val="24"/>
        </w:rPr>
        <w:t xml:space="preserve"> El trece de septiembre de dos mil dieciocho, en la novena sesión especial del Comité de Radio y Televisión del Instituto Nacional Electoral, se aprobó el </w:t>
      </w:r>
      <w:r w:rsidRPr="00C906E8">
        <w:rPr>
          <w:rFonts w:ascii="Arial" w:hAnsi="Arial" w:cs="Arial"/>
          <w:i/>
          <w:sz w:val="24"/>
          <w:szCs w:val="24"/>
        </w:rPr>
        <w:t>“Acuerdo […] por el que se modifica el diverso INE/</w:t>
      </w:r>
      <w:proofErr w:type="spellStart"/>
      <w:r w:rsidRPr="00C906E8">
        <w:rPr>
          <w:rFonts w:ascii="Arial" w:hAnsi="Arial" w:cs="Arial"/>
          <w:i/>
          <w:sz w:val="24"/>
          <w:szCs w:val="24"/>
        </w:rPr>
        <w:t>ACRT</w:t>
      </w:r>
      <w:proofErr w:type="spellEnd"/>
      <w:r w:rsidRPr="00C906E8">
        <w:rPr>
          <w:rFonts w:ascii="Arial" w:hAnsi="Arial" w:cs="Arial"/>
          <w:i/>
          <w:sz w:val="24"/>
          <w:szCs w:val="24"/>
        </w:rPr>
        <w:t>/76/2018, con motivo de la pérdida de registro de los partidos políticos nacionales Nueva Alianza y Encuentro Social”</w:t>
      </w:r>
      <w:r w:rsidRPr="00C906E8">
        <w:rPr>
          <w:rFonts w:ascii="Arial" w:hAnsi="Arial" w:cs="Arial"/>
          <w:sz w:val="24"/>
          <w:szCs w:val="24"/>
        </w:rPr>
        <w:t>, identificado como INE/</w:t>
      </w:r>
      <w:proofErr w:type="spellStart"/>
      <w:r w:rsidRPr="00C906E8">
        <w:rPr>
          <w:rFonts w:ascii="Arial" w:hAnsi="Arial" w:cs="Arial"/>
          <w:sz w:val="24"/>
          <w:szCs w:val="24"/>
        </w:rPr>
        <w:t>ACRT</w:t>
      </w:r>
      <w:proofErr w:type="spellEnd"/>
      <w:r w:rsidRPr="00C906E8">
        <w:rPr>
          <w:rFonts w:ascii="Arial" w:hAnsi="Arial" w:cs="Arial"/>
          <w:sz w:val="24"/>
          <w:szCs w:val="24"/>
        </w:rPr>
        <w:t>/77/2018.</w:t>
      </w:r>
    </w:p>
    <w:p w:rsidR="00E170AB" w:rsidRPr="00DD30DB" w:rsidRDefault="00E170AB" w:rsidP="00DD30DB">
      <w:pPr>
        <w:autoSpaceDE w:val="0"/>
        <w:autoSpaceDN w:val="0"/>
        <w:adjustRightInd w:val="0"/>
        <w:spacing w:after="0" w:line="360" w:lineRule="auto"/>
        <w:jc w:val="both"/>
        <w:rPr>
          <w:rFonts w:ascii="Arial" w:hAnsi="Arial" w:cs="Arial"/>
          <w:spacing w:val="-4"/>
          <w:sz w:val="24"/>
          <w:szCs w:val="24"/>
        </w:rPr>
      </w:pPr>
    </w:p>
    <w:p w:rsidR="00E170AB" w:rsidRPr="000D40E5" w:rsidRDefault="00E170AB" w:rsidP="00DD30DB">
      <w:pPr>
        <w:pStyle w:val="Prrafodelista"/>
        <w:numPr>
          <w:ilvl w:val="0"/>
          <w:numId w:val="2"/>
        </w:numPr>
        <w:autoSpaceDE w:val="0"/>
        <w:autoSpaceDN w:val="0"/>
        <w:adjustRightInd w:val="0"/>
        <w:spacing w:after="0" w:line="240" w:lineRule="auto"/>
        <w:ind w:left="709" w:hanging="709"/>
        <w:contextualSpacing w:val="0"/>
        <w:jc w:val="both"/>
        <w:rPr>
          <w:spacing w:val="-4"/>
        </w:rPr>
      </w:pPr>
      <w:r w:rsidRPr="000D40E5">
        <w:rPr>
          <w:rFonts w:ascii="Arial" w:hAnsi="Arial" w:cs="Arial"/>
          <w:b/>
          <w:spacing w:val="-4"/>
          <w:sz w:val="24"/>
        </w:rPr>
        <w:lastRenderedPageBreak/>
        <w:t xml:space="preserve">Declaratoria de pérdida de registro del partido político Humanista de la Ciudad de México.  </w:t>
      </w:r>
      <w:r w:rsidRPr="000D40E5">
        <w:rPr>
          <w:rFonts w:ascii="Arial" w:hAnsi="Arial" w:cs="Arial"/>
          <w:spacing w:val="-4"/>
          <w:sz w:val="24"/>
        </w:rPr>
        <w:t>El quince de octubre de dos mil dieciocho, en sesión</w:t>
      </w:r>
      <w:r w:rsidR="00A106E6">
        <w:rPr>
          <w:rFonts w:ascii="Arial" w:hAnsi="Arial" w:cs="Arial"/>
          <w:spacing w:val="-4"/>
          <w:sz w:val="24"/>
        </w:rPr>
        <w:t xml:space="preserve"> </w:t>
      </w:r>
      <w:r w:rsidR="00AF78D7">
        <w:rPr>
          <w:rFonts w:ascii="Arial" w:hAnsi="Arial" w:cs="Arial"/>
          <w:spacing w:val="-4"/>
          <w:sz w:val="24"/>
        </w:rPr>
        <w:t>pública</w:t>
      </w:r>
      <w:r w:rsidRPr="000D40E5">
        <w:rPr>
          <w:rFonts w:ascii="Arial" w:hAnsi="Arial" w:cs="Arial"/>
          <w:spacing w:val="-4"/>
          <w:sz w:val="24"/>
        </w:rPr>
        <w:t xml:space="preserve">, el Consejo General del Instituto Electoral de la Ciudad de México, aprobó la </w:t>
      </w:r>
      <w:r w:rsidRPr="000D40E5">
        <w:rPr>
          <w:rFonts w:ascii="Arial" w:hAnsi="Arial" w:cs="Arial"/>
          <w:i/>
          <w:spacing w:val="-4"/>
          <w:sz w:val="24"/>
        </w:rPr>
        <w:t>“Resolución […] por la que se emite la declaratoria de pérdida de registro del Partido Humanista de la Ciudad de México, al no haber obtenido por lo menos el tres por ciento de la votación válida emitida en las elecciones locales ordinarias de Jefatura de Gobierno de la Ciudad de México, Diputaciones al Congreso Local y Alcaldías de la Ciudad de México, celebradas el primer</w:t>
      </w:r>
      <w:r w:rsidR="007A6873" w:rsidRPr="000D40E5">
        <w:rPr>
          <w:rFonts w:ascii="Arial" w:hAnsi="Arial" w:cs="Arial"/>
          <w:i/>
          <w:spacing w:val="-4"/>
          <w:sz w:val="24"/>
        </w:rPr>
        <w:t>o de julio de dos mil dieciocho</w:t>
      </w:r>
      <w:r w:rsidRPr="000D40E5">
        <w:rPr>
          <w:rFonts w:ascii="Arial" w:hAnsi="Arial" w:cs="Arial"/>
          <w:i/>
          <w:spacing w:val="-4"/>
          <w:sz w:val="24"/>
        </w:rPr>
        <w:t>”</w:t>
      </w:r>
      <w:r w:rsidR="007A6873" w:rsidRPr="000D40E5">
        <w:rPr>
          <w:rFonts w:ascii="Arial" w:hAnsi="Arial" w:cs="Arial"/>
          <w:i/>
          <w:spacing w:val="-4"/>
          <w:sz w:val="24"/>
        </w:rPr>
        <w:t xml:space="preserve">, </w:t>
      </w:r>
      <w:r w:rsidR="007A6873" w:rsidRPr="000D40E5">
        <w:rPr>
          <w:rFonts w:ascii="Arial" w:hAnsi="Arial" w:cs="Arial"/>
          <w:spacing w:val="-4"/>
          <w:sz w:val="24"/>
        </w:rPr>
        <w:t xml:space="preserve">identificado como </w:t>
      </w:r>
      <w:proofErr w:type="spellStart"/>
      <w:r w:rsidR="007A6873" w:rsidRPr="000D40E5">
        <w:rPr>
          <w:rFonts w:ascii="Arial" w:hAnsi="Arial" w:cs="Arial"/>
          <w:spacing w:val="-4"/>
          <w:sz w:val="24"/>
        </w:rPr>
        <w:t>IECM</w:t>
      </w:r>
      <w:proofErr w:type="spellEnd"/>
      <w:r w:rsidR="007A6873" w:rsidRPr="000D40E5">
        <w:rPr>
          <w:rFonts w:ascii="Arial" w:hAnsi="Arial" w:cs="Arial"/>
          <w:spacing w:val="-4"/>
          <w:sz w:val="24"/>
        </w:rPr>
        <w:t>/RS-CG-14/2018.</w:t>
      </w:r>
    </w:p>
    <w:p w:rsidR="00E170AB" w:rsidRPr="00C906E8" w:rsidRDefault="00E170AB" w:rsidP="00DD30DB">
      <w:pPr>
        <w:autoSpaceDE w:val="0"/>
        <w:autoSpaceDN w:val="0"/>
        <w:adjustRightInd w:val="0"/>
        <w:spacing w:after="0" w:line="240" w:lineRule="auto"/>
        <w:jc w:val="both"/>
        <w:rPr>
          <w:rFonts w:ascii="Arial" w:hAnsi="Arial" w:cs="Arial"/>
          <w:spacing w:val="-4"/>
          <w:sz w:val="24"/>
        </w:rPr>
      </w:pPr>
    </w:p>
    <w:p w:rsidR="00E170AB" w:rsidRDefault="00E170AB" w:rsidP="00DD30DB">
      <w:pPr>
        <w:spacing w:after="0" w:line="240" w:lineRule="auto"/>
        <w:jc w:val="center"/>
        <w:rPr>
          <w:rFonts w:ascii="Arial" w:hAnsi="Arial" w:cs="Arial"/>
          <w:b/>
          <w:sz w:val="24"/>
          <w:szCs w:val="24"/>
        </w:rPr>
      </w:pPr>
      <w:r w:rsidRPr="00C906E8">
        <w:rPr>
          <w:rFonts w:ascii="Arial" w:hAnsi="Arial" w:cs="Arial"/>
          <w:b/>
          <w:sz w:val="24"/>
          <w:szCs w:val="24"/>
        </w:rPr>
        <w:t xml:space="preserve">C o n s i </w:t>
      </w:r>
      <w:proofErr w:type="spellStart"/>
      <w:r w:rsidRPr="00C906E8">
        <w:rPr>
          <w:rFonts w:ascii="Arial" w:hAnsi="Arial" w:cs="Arial"/>
          <w:b/>
          <w:sz w:val="24"/>
          <w:szCs w:val="24"/>
        </w:rPr>
        <w:t>d e</w:t>
      </w:r>
      <w:proofErr w:type="spellEnd"/>
      <w:r w:rsidRPr="00C906E8">
        <w:rPr>
          <w:rFonts w:ascii="Arial" w:hAnsi="Arial" w:cs="Arial"/>
          <w:b/>
          <w:sz w:val="24"/>
          <w:szCs w:val="24"/>
        </w:rPr>
        <w:t xml:space="preserve"> r a c i o n e s</w:t>
      </w:r>
    </w:p>
    <w:p w:rsidR="00DD30DB" w:rsidRDefault="00DD30DB" w:rsidP="00DD30DB">
      <w:pPr>
        <w:spacing w:after="0" w:line="240" w:lineRule="auto"/>
        <w:jc w:val="center"/>
        <w:rPr>
          <w:rFonts w:ascii="Arial" w:hAnsi="Arial" w:cs="Arial"/>
          <w:b/>
          <w:sz w:val="24"/>
          <w:szCs w:val="24"/>
        </w:rPr>
      </w:pPr>
    </w:p>
    <w:p w:rsidR="00DD30DB" w:rsidRPr="00C906E8" w:rsidRDefault="00DD30DB" w:rsidP="00DD30DB">
      <w:pPr>
        <w:spacing w:after="0" w:line="240" w:lineRule="auto"/>
        <w:jc w:val="center"/>
        <w:rPr>
          <w:rFonts w:ascii="Arial" w:hAnsi="Arial" w:cs="Arial"/>
          <w:b/>
          <w:sz w:val="24"/>
          <w:szCs w:val="24"/>
        </w:rPr>
      </w:pPr>
    </w:p>
    <w:p w:rsidR="00E170AB" w:rsidRPr="00C906E8" w:rsidRDefault="00E170AB" w:rsidP="00DD30DB">
      <w:pPr>
        <w:tabs>
          <w:tab w:val="left" w:pos="1134"/>
        </w:tabs>
        <w:autoSpaceDE w:val="0"/>
        <w:autoSpaceDN w:val="0"/>
        <w:adjustRightInd w:val="0"/>
        <w:spacing w:after="0" w:line="240" w:lineRule="auto"/>
        <w:ind w:right="474"/>
        <w:jc w:val="both"/>
        <w:rPr>
          <w:rFonts w:ascii="Arial" w:hAnsi="Arial" w:cs="Arial"/>
          <w:sz w:val="24"/>
          <w:szCs w:val="24"/>
        </w:rPr>
      </w:pPr>
      <w:r w:rsidRPr="00C906E8">
        <w:rPr>
          <w:rFonts w:ascii="Arial" w:hAnsi="Arial" w:cs="Arial"/>
          <w:b/>
          <w:sz w:val="24"/>
          <w:szCs w:val="24"/>
        </w:rPr>
        <w:t>Competencia en materia de administración de tiempos de radio y televisión</w:t>
      </w:r>
    </w:p>
    <w:p w:rsidR="00E170AB" w:rsidRPr="00C906E8" w:rsidRDefault="00E170AB" w:rsidP="00DD30DB">
      <w:pPr>
        <w:numPr>
          <w:ilvl w:val="0"/>
          <w:numId w:val="1"/>
        </w:numPr>
        <w:spacing w:after="0" w:line="240" w:lineRule="auto"/>
        <w:ind w:left="567" w:hanging="567"/>
        <w:jc w:val="both"/>
        <w:rPr>
          <w:rFonts w:ascii="Arial" w:hAnsi="Arial" w:cs="Arial"/>
          <w:sz w:val="24"/>
          <w:szCs w:val="24"/>
        </w:rPr>
      </w:pPr>
      <w:r w:rsidRPr="00C906E8">
        <w:rPr>
          <w:rFonts w:ascii="Arial" w:hAnsi="Arial" w:cs="Arial"/>
          <w:sz w:val="24"/>
          <w:szCs w:val="24"/>
        </w:rPr>
        <w:t>El Instituto Nacional Electoral es la autoridad única para la administración del tiempo que corresponda al Estado en radio y televisión destinado a sus propios fines y a los de otras autoridades electorales, así como al ejercicio de los derechos y las prerrogativas de los partidos políticos y candidatos independientes; es independiente en sus decisiones y funcionamiento, de conformidad con los artículos 41, Base III, apartados A y B, así como Base V de la Constitución Política de los Estados Unidos Mexicanos; 30 numeral 1, inciso h); 31, numeral 1; 160, numeral 1 de la Ley General de Instituciones y Procedimientos Electorales, y 7, numeral 3, del Reglamento de Radio y Televisión en Materia Electoral.</w:t>
      </w:r>
    </w:p>
    <w:p w:rsidR="00E170AB" w:rsidRPr="00C906E8" w:rsidRDefault="00E170AB" w:rsidP="00DD30DB">
      <w:pPr>
        <w:spacing w:after="0" w:line="240" w:lineRule="auto"/>
        <w:ind w:left="567"/>
        <w:jc w:val="both"/>
        <w:rPr>
          <w:rFonts w:ascii="Arial" w:eastAsia="Times New Roman" w:hAnsi="Arial" w:cs="Arial"/>
          <w:color w:val="000000"/>
          <w:sz w:val="24"/>
          <w:szCs w:val="24"/>
          <w:lang w:eastAsia="es-ES"/>
        </w:rPr>
      </w:pPr>
    </w:p>
    <w:p w:rsidR="00E170AB" w:rsidRPr="00C906E8" w:rsidRDefault="00E170AB" w:rsidP="00DD30DB">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C906E8">
        <w:rPr>
          <w:rFonts w:ascii="Arial" w:hAnsi="Arial" w:cs="Arial"/>
          <w:spacing w:val="-2"/>
          <w:sz w:val="24"/>
          <w:szCs w:val="24"/>
        </w:rPr>
        <w:t xml:space="preserve">Como lo señalan los artículos 1, numeral 1 </w:t>
      </w:r>
      <w:r w:rsidRPr="00C906E8">
        <w:rPr>
          <w:rFonts w:ascii="Arial" w:eastAsia="Times New Roman" w:hAnsi="Arial" w:cs="Arial"/>
          <w:color w:val="000000"/>
          <w:spacing w:val="-2"/>
          <w:sz w:val="24"/>
          <w:szCs w:val="24"/>
          <w:lang w:eastAsia="es-ES"/>
        </w:rPr>
        <w:t>de la Ley General de Instituciones y Procedimientos Electorales, en relación con el 49 de la Ley General de Partidos Políticos,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E170AB" w:rsidRPr="00C906E8" w:rsidRDefault="00E170AB" w:rsidP="00DD30DB">
      <w:pPr>
        <w:spacing w:after="0" w:line="240" w:lineRule="auto"/>
        <w:ind w:left="567"/>
        <w:jc w:val="both"/>
        <w:rPr>
          <w:rFonts w:ascii="Arial" w:eastAsia="Times New Roman" w:hAnsi="Arial" w:cs="Arial"/>
          <w:color w:val="000000"/>
          <w:sz w:val="24"/>
          <w:szCs w:val="24"/>
          <w:lang w:eastAsia="es-ES"/>
        </w:rPr>
      </w:pPr>
    </w:p>
    <w:p w:rsidR="00E170AB" w:rsidRPr="00C906E8" w:rsidRDefault="00E170AB" w:rsidP="00DD30DB">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C906E8">
        <w:rPr>
          <w:rFonts w:ascii="Arial" w:eastAsia="Times New Roman" w:hAnsi="Arial" w:cs="Arial"/>
          <w:color w:val="000000"/>
          <w:sz w:val="24"/>
          <w:szCs w:val="24"/>
          <w:lang w:eastAsia="es-ES"/>
        </w:rPr>
        <w:t xml:space="preserve">Los artículos 41, Base III, primer párrafo de la Constitución Política de los Estados Unidos Mexicanos; 159, numeral 1 y 160, numeral 2 de la Ley General de Instituciones y Procedimientos Electorales; 23, numeral 1, inciso d) y 26, numeral 1, inciso a)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 </w:t>
      </w:r>
    </w:p>
    <w:p w:rsidR="00E170AB" w:rsidRPr="00DD30DB" w:rsidRDefault="00E170AB" w:rsidP="00E170AB">
      <w:pPr>
        <w:spacing w:after="0" w:line="240" w:lineRule="auto"/>
        <w:jc w:val="both"/>
        <w:rPr>
          <w:rFonts w:ascii="Arial" w:eastAsia="Times New Roman" w:hAnsi="Arial" w:cs="Arial"/>
          <w:color w:val="000000"/>
          <w:sz w:val="24"/>
          <w:szCs w:val="24"/>
          <w:lang w:eastAsia="es-ES"/>
        </w:rPr>
      </w:pPr>
    </w:p>
    <w:p w:rsidR="00E170AB" w:rsidRPr="00DD30DB" w:rsidRDefault="00E170AB" w:rsidP="00DD30DB">
      <w:pPr>
        <w:numPr>
          <w:ilvl w:val="0"/>
          <w:numId w:val="1"/>
        </w:numPr>
        <w:spacing w:after="0" w:line="240" w:lineRule="auto"/>
        <w:ind w:left="567" w:hanging="567"/>
        <w:jc w:val="both"/>
        <w:rPr>
          <w:rFonts w:ascii="Arial" w:eastAsia="Times New Roman" w:hAnsi="Arial" w:cs="Arial"/>
          <w:color w:val="000000"/>
          <w:spacing w:val="-4"/>
          <w:sz w:val="24"/>
          <w:szCs w:val="24"/>
          <w:lang w:eastAsia="es-ES"/>
        </w:rPr>
      </w:pPr>
      <w:r w:rsidRPr="00DD30DB">
        <w:rPr>
          <w:rFonts w:ascii="Arial" w:eastAsia="Times New Roman" w:hAnsi="Arial" w:cs="Arial"/>
          <w:color w:val="000000"/>
          <w:spacing w:val="-4"/>
          <w:sz w:val="24"/>
          <w:szCs w:val="24"/>
          <w:lang w:eastAsia="es-ES"/>
        </w:rPr>
        <w:t xml:space="preserve">Los artículos 41, Base III, Apartado A, inciso g), párrafo primero de la Constitución Política de los Estados Unidos Mexicanos; 181, numeral 1 de la Ley General de Instituciones y Procedimientos Electorales; 8, numeral 1 y 35, numeral 1, inciso b) del </w:t>
      </w:r>
      <w:r w:rsidRPr="00DD30DB">
        <w:rPr>
          <w:rFonts w:ascii="Arial" w:hAnsi="Arial" w:cs="Arial"/>
          <w:spacing w:val="-4"/>
          <w:sz w:val="24"/>
          <w:szCs w:val="24"/>
        </w:rPr>
        <w:t xml:space="preserve">Reglamento de Radio y Televisión en Materia Electoral, establecen que fuera de los periodos de precampaña y campaña electorales federales, al Instituto Nacional Electoral le corresponde administrar hasta el doce por ciento del tiempo total que el Estado disponga en radio y televisión, conforme a las leyes y bajo cualquier modalidad. </w:t>
      </w:r>
    </w:p>
    <w:p w:rsidR="00E170AB" w:rsidRPr="00DD30DB" w:rsidRDefault="00E170AB" w:rsidP="00DD30DB">
      <w:pPr>
        <w:spacing w:after="0" w:line="240" w:lineRule="auto"/>
        <w:ind w:left="567"/>
        <w:jc w:val="both"/>
        <w:rPr>
          <w:rFonts w:ascii="Arial" w:eastAsia="Times New Roman" w:hAnsi="Arial" w:cs="Arial"/>
          <w:color w:val="000000"/>
          <w:sz w:val="24"/>
          <w:szCs w:val="24"/>
          <w:lang w:eastAsia="es-ES"/>
        </w:rPr>
      </w:pPr>
    </w:p>
    <w:p w:rsidR="00E170AB" w:rsidRPr="00DD30DB" w:rsidRDefault="00E170AB" w:rsidP="00DD30DB">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DD30DB">
        <w:rPr>
          <w:rFonts w:ascii="Arial" w:eastAsia="Times New Roman" w:hAnsi="Arial" w:cs="Arial"/>
          <w:color w:val="000000"/>
          <w:spacing w:val="-2"/>
          <w:sz w:val="24"/>
          <w:szCs w:val="24"/>
          <w:lang w:eastAsia="es-ES"/>
        </w:rPr>
        <w:t>De conformidad con lo dispuesto por los artículos 8, numeral 2; 9, numeral 1; y 10, numeral 4 del Reglamento de Radio y Televisión en Materia Electoral, del total del tiempo de que dispone el Instituto Nacional Electoral en periodo ordinario, el cincuenta por ciento, debe distribuirse en forma igualitaria entre los partidos políticos nacionales y locales el cual será utilizado para la transmisión de mensajes con duración de treinta segundos.</w:t>
      </w:r>
    </w:p>
    <w:p w:rsidR="00E170AB" w:rsidRPr="00DD30DB" w:rsidRDefault="00E170AB" w:rsidP="00DD30DB">
      <w:pPr>
        <w:spacing w:after="0" w:line="240" w:lineRule="auto"/>
        <w:jc w:val="both"/>
        <w:rPr>
          <w:rFonts w:ascii="Arial" w:eastAsia="Times New Roman" w:hAnsi="Arial" w:cs="Arial"/>
          <w:color w:val="000000"/>
          <w:sz w:val="24"/>
          <w:szCs w:val="24"/>
          <w:lang w:eastAsia="es-ES"/>
        </w:rPr>
      </w:pPr>
    </w:p>
    <w:p w:rsidR="00E170AB" w:rsidRPr="00DD30DB" w:rsidRDefault="00E170AB" w:rsidP="00DD30DB">
      <w:pPr>
        <w:spacing w:after="0" w:line="240" w:lineRule="auto"/>
        <w:jc w:val="both"/>
        <w:rPr>
          <w:rFonts w:ascii="Arial" w:eastAsia="Times New Roman" w:hAnsi="Arial" w:cs="Arial"/>
          <w:b/>
          <w:bCs/>
          <w:color w:val="000000"/>
          <w:sz w:val="24"/>
          <w:szCs w:val="24"/>
          <w:lang w:eastAsia="es-ES"/>
        </w:rPr>
      </w:pPr>
      <w:r w:rsidRPr="00DD30DB">
        <w:rPr>
          <w:rFonts w:ascii="Arial" w:eastAsia="Times New Roman" w:hAnsi="Arial" w:cs="Arial"/>
          <w:b/>
          <w:bCs/>
          <w:color w:val="000000"/>
          <w:sz w:val="24"/>
          <w:szCs w:val="24"/>
          <w:lang w:eastAsia="es-ES"/>
        </w:rPr>
        <w:t xml:space="preserve">Competencia específica </w:t>
      </w:r>
      <w:r w:rsidRPr="00DD30DB">
        <w:rPr>
          <w:rFonts w:ascii="Arial" w:eastAsia="Times New Roman" w:hAnsi="Arial" w:cs="Arial"/>
          <w:b/>
          <w:color w:val="000000"/>
          <w:sz w:val="24"/>
          <w:szCs w:val="24"/>
          <w:lang w:eastAsia="es-ES"/>
        </w:rPr>
        <w:t>del Comité de Radio y Televisión</w:t>
      </w:r>
    </w:p>
    <w:p w:rsidR="00E170AB" w:rsidRPr="00DD30DB" w:rsidRDefault="00E170AB" w:rsidP="00DD30DB">
      <w:pPr>
        <w:spacing w:after="0" w:line="240" w:lineRule="auto"/>
        <w:jc w:val="both"/>
        <w:rPr>
          <w:rFonts w:ascii="Arial" w:eastAsia="Times New Roman" w:hAnsi="Arial" w:cs="Arial"/>
          <w:b/>
          <w:bCs/>
          <w:color w:val="000000"/>
          <w:sz w:val="24"/>
          <w:szCs w:val="24"/>
          <w:lang w:eastAsia="es-ES"/>
        </w:rPr>
      </w:pPr>
    </w:p>
    <w:p w:rsidR="00E170AB" w:rsidRPr="00DD30DB" w:rsidRDefault="00E170AB" w:rsidP="00DD30DB">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DD30DB">
        <w:rPr>
          <w:rFonts w:ascii="Arial" w:eastAsia="Times New Roman" w:hAnsi="Arial" w:cs="Arial"/>
          <w:color w:val="000000"/>
          <w:sz w:val="24"/>
          <w:szCs w:val="24"/>
          <w:lang w:eastAsia="es-ES"/>
        </w:rPr>
        <w:t xml:space="preserve">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Vocales Ejecutivos y Juntas Ejecutivas en los órganos desconcentrados, locales y distritales. </w:t>
      </w:r>
    </w:p>
    <w:p w:rsidR="00E170AB" w:rsidRPr="00DD30DB" w:rsidRDefault="00E170AB" w:rsidP="00DD30DB">
      <w:pPr>
        <w:spacing w:after="0" w:line="240" w:lineRule="auto"/>
        <w:ind w:left="567"/>
        <w:jc w:val="both"/>
        <w:rPr>
          <w:rFonts w:ascii="Arial" w:eastAsia="Times New Roman" w:hAnsi="Arial" w:cs="Arial"/>
          <w:color w:val="000000"/>
          <w:sz w:val="24"/>
          <w:szCs w:val="24"/>
          <w:lang w:eastAsia="es-ES"/>
        </w:rPr>
      </w:pPr>
    </w:p>
    <w:p w:rsidR="00E170AB" w:rsidRPr="00DD30DB" w:rsidRDefault="00E170AB" w:rsidP="00DD30DB">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DD30DB">
        <w:rPr>
          <w:rFonts w:ascii="Arial" w:eastAsia="Times New Roman" w:hAnsi="Arial" w:cs="Arial"/>
          <w:color w:val="000000"/>
          <w:sz w:val="24"/>
          <w:szCs w:val="24"/>
          <w:lang w:eastAsia="es-ES"/>
        </w:rPr>
        <w:t>Los artículos 162, numeral 1, inciso d); 184, numeral 1, inciso a) de la Ley General de Instituciones y Procedimientos Electorales, así como 4, numeral 2, inciso d); 6, numeral 2, inciso a), en relación con el 34, numerales 1, inciso a) y 2, ambos del Reglamento de Radio y Televisión en Materia Electoral, establecen que el Comité de Radio y Televisión es el responsable de conocer y aprobar las pautas de transmisión correspondientes a los mensajes de los partidos políticos, precandidatos y candidatos, así como los demás asuntos que en la materia conciernan en forma directa a los propios partidos.</w:t>
      </w:r>
    </w:p>
    <w:p w:rsidR="00E170AB" w:rsidRPr="00DD30DB" w:rsidRDefault="00E170AB" w:rsidP="00DD30DB">
      <w:pPr>
        <w:spacing w:after="0" w:line="240" w:lineRule="auto"/>
        <w:ind w:left="567"/>
        <w:jc w:val="both"/>
        <w:rPr>
          <w:rFonts w:ascii="Arial" w:eastAsia="Times New Roman" w:hAnsi="Arial" w:cs="Arial"/>
          <w:color w:val="000000"/>
          <w:sz w:val="24"/>
          <w:szCs w:val="24"/>
          <w:lang w:eastAsia="es-ES"/>
        </w:rPr>
      </w:pPr>
    </w:p>
    <w:p w:rsidR="00E170AB" w:rsidRPr="00DD30DB" w:rsidRDefault="00E170AB" w:rsidP="00DD30DB">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DD30DB">
        <w:rPr>
          <w:rFonts w:ascii="Arial" w:eastAsia="Times New Roman" w:hAnsi="Arial" w:cs="Arial"/>
          <w:color w:val="000000"/>
          <w:spacing w:val="-2"/>
          <w:sz w:val="24"/>
          <w:szCs w:val="24"/>
          <w:lang w:eastAsia="es-ES"/>
        </w:rPr>
        <w:t>De conformidad con el artículo 36, numeral 1, inciso b) del Reglamento de Radio y Televisión en Materia Electoral, las pautas aprobadas por el Comité de Radio y Televisión podrán ser objeto de modificación cuando se declare la pérdida de registro de un partido político, como es el caso del otrora partido político Humanista de la Ciudad de México.</w:t>
      </w:r>
    </w:p>
    <w:p w:rsidR="00E170AB" w:rsidRPr="00DD30DB" w:rsidRDefault="00E170AB" w:rsidP="00DD30DB">
      <w:pPr>
        <w:spacing w:after="0" w:line="240" w:lineRule="auto"/>
        <w:ind w:left="567"/>
        <w:jc w:val="both"/>
        <w:rPr>
          <w:rFonts w:ascii="Arial" w:eastAsia="Times New Roman" w:hAnsi="Arial" w:cs="Arial"/>
          <w:color w:val="000000"/>
          <w:sz w:val="24"/>
          <w:szCs w:val="24"/>
          <w:lang w:eastAsia="es-ES"/>
        </w:rPr>
      </w:pPr>
    </w:p>
    <w:p w:rsidR="00E170AB" w:rsidRPr="00DD30DB" w:rsidRDefault="00E170AB" w:rsidP="00E170AB">
      <w:pPr>
        <w:spacing w:after="0" w:line="320" w:lineRule="exact"/>
        <w:jc w:val="both"/>
        <w:rPr>
          <w:rFonts w:ascii="Arial" w:eastAsia="Times New Roman" w:hAnsi="Arial" w:cs="Arial"/>
          <w:color w:val="000000"/>
          <w:sz w:val="24"/>
          <w:szCs w:val="24"/>
          <w:lang w:eastAsia="es-ES"/>
        </w:rPr>
      </w:pPr>
      <w:r w:rsidRPr="00DD30DB">
        <w:rPr>
          <w:rFonts w:ascii="Arial" w:eastAsia="Times New Roman" w:hAnsi="Arial" w:cs="Arial"/>
          <w:b/>
          <w:color w:val="000000"/>
          <w:sz w:val="24"/>
          <w:szCs w:val="24"/>
          <w:lang w:eastAsia="es-ES"/>
        </w:rPr>
        <w:lastRenderedPageBreak/>
        <w:t>Modificación de las pautas correspondientes a los mensajes de partidos políticos</w:t>
      </w:r>
    </w:p>
    <w:p w:rsidR="00E170AB" w:rsidRPr="00DD30DB" w:rsidRDefault="00E170AB" w:rsidP="00E170AB">
      <w:pPr>
        <w:spacing w:after="0" w:line="320" w:lineRule="exact"/>
        <w:ind w:left="567"/>
        <w:jc w:val="both"/>
        <w:rPr>
          <w:rFonts w:ascii="Arial" w:eastAsia="Times New Roman" w:hAnsi="Arial" w:cs="Arial"/>
          <w:color w:val="000000"/>
          <w:sz w:val="24"/>
          <w:szCs w:val="24"/>
          <w:lang w:eastAsia="es-ES"/>
        </w:rPr>
      </w:pPr>
    </w:p>
    <w:p w:rsidR="00E170AB" w:rsidRPr="00A106E6" w:rsidRDefault="00E170AB" w:rsidP="00E170AB">
      <w:pPr>
        <w:numPr>
          <w:ilvl w:val="0"/>
          <w:numId w:val="1"/>
        </w:numPr>
        <w:spacing w:after="0" w:line="320" w:lineRule="exact"/>
        <w:ind w:left="567" w:hanging="567"/>
        <w:jc w:val="both"/>
        <w:rPr>
          <w:rFonts w:ascii="Arial" w:eastAsia="Times New Roman" w:hAnsi="Arial" w:cs="Arial"/>
          <w:color w:val="000000"/>
          <w:sz w:val="24"/>
          <w:szCs w:val="24"/>
          <w:lang w:eastAsia="es-ES"/>
        </w:rPr>
      </w:pPr>
      <w:r w:rsidRPr="00A106E6">
        <w:rPr>
          <w:rFonts w:ascii="Arial" w:eastAsia="Times New Roman" w:hAnsi="Arial" w:cs="Arial"/>
          <w:color w:val="000000"/>
          <w:sz w:val="24"/>
          <w:szCs w:val="24"/>
          <w:lang w:eastAsia="es-ES"/>
        </w:rPr>
        <w:t xml:space="preserve">Atendiendo a lo resuelto por el Consejo General del Instituto Electoral de la Ciudad de México, señalado en el antecedente VIII del presente instrumento, el partido político Humanista de la Ciudad de México, perdió su registro como partido político a nivel local, en virtud de no haber obtenido </w:t>
      </w:r>
      <w:r w:rsidR="00A90F94">
        <w:rPr>
          <w:rFonts w:ascii="Arial" w:eastAsia="Times New Roman" w:hAnsi="Arial" w:cs="Arial"/>
          <w:color w:val="000000"/>
          <w:sz w:val="24"/>
          <w:szCs w:val="24"/>
          <w:lang w:eastAsia="es-ES"/>
        </w:rPr>
        <w:t xml:space="preserve">por lo menos </w:t>
      </w:r>
      <w:r w:rsidRPr="00A106E6">
        <w:rPr>
          <w:rFonts w:ascii="Arial" w:eastAsia="Times New Roman" w:hAnsi="Arial" w:cs="Arial"/>
          <w:color w:val="000000"/>
          <w:sz w:val="24"/>
          <w:szCs w:val="24"/>
          <w:lang w:eastAsia="es-ES"/>
        </w:rPr>
        <w:t xml:space="preserve">el tres por ciento (3%) de la votación válida emitida en las elecciones locales ordinarias de Jefatura de Gobierno, Diputaciones al Congreso Local y Alcaldías de la Ciudad de México, celebradas el </w:t>
      </w:r>
      <w:r w:rsidR="00A90F94">
        <w:rPr>
          <w:rFonts w:ascii="Arial" w:eastAsia="Times New Roman" w:hAnsi="Arial" w:cs="Arial"/>
          <w:color w:val="000000"/>
          <w:sz w:val="24"/>
          <w:szCs w:val="24"/>
          <w:lang w:eastAsia="es-ES"/>
        </w:rPr>
        <w:t>uno</w:t>
      </w:r>
      <w:r w:rsidR="00A314B1" w:rsidRPr="00A106E6">
        <w:rPr>
          <w:rFonts w:ascii="Arial" w:eastAsia="Times New Roman" w:hAnsi="Arial" w:cs="Arial"/>
          <w:color w:val="000000"/>
          <w:sz w:val="24"/>
          <w:szCs w:val="24"/>
          <w:lang w:eastAsia="es-ES"/>
        </w:rPr>
        <w:t xml:space="preserve"> </w:t>
      </w:r>
      <w:r w:rsidRPr="00A106E6">
        <w:rPr>
          <w:rFonts w:ascii="Arial" w:eastAsia="Times New Roman" w:hAnsi="Arial" w:cs="Arial"/>
          <w:color w:val="000000"/>
          <w:sz w:val="24"/>
          <w:szCs w:val="24"/>
          <w:lang w:eastAsia="es-ES"/>
        </w:rPr>
        <w:t>de julio de dos mil dieciocho, actualizando el supuesto de la normatividad electoral local</w:t>
      </w:r>
      <w:r w:rsidRPr="00A106E6">
        <w:rPr>
          <w:rFonts w:ascii="Arial" w:hAnsi="Arial" w:cs="Arial"/>
          <w:sz w:val="24"/>
        </w:rPr>
        <w:t>.</w:t>
      </w:r>
    </w:p>
    <w:p w:rsidR="00E170AB" w:rsidRPr="00C906E8" w:rsidRDefault="00E170AB" w:rsidP="00E170AB">
      <w:pPr>
        <w:spacing w:after="0" w:line="320" w:lineRule="exact"/>
        <w:ind w:left="567"/>
        <w:jc w:val="both"/>
        <w:rPr>
          <w:rFonts w:ascii="Arial" w:eastAsia="Times New Roman" w:hAnsi="Arial" w:cs="Arial"/>
          <w:color w:val="000000"/>
          <w:sz w:val="24"/>
          <w:szCs w:val="24"/>
          <w:lang w:eastAsia="es-ES"/>
        </w:rPr>
      </w:pPr>
    </w:p>
    <w:p w:rsidR="00E170AB" w:rsidRPr="00C906E8" w:rsidRDefault="00E170AB" w:rsidP="00E170AB">
      <w:pPr>
        <w:numPr>
          <w:ilvl w:val="0"/>
          <w:numId w:val="1"/>
        </w:numPr>
        <w:spacing w:after="0" w:line="320" w:lineRule="exact"/>
        <w:ind w:left="567" w:hanging="567"/>
        <w:jc w:val="both"/>
        <w:rPr>
          <w:rFonts w:ascii="Arial" w:eastAsia="Times New Roman" w:hAnsi="Arial" w:cs="Arial"/>
          <w:color w:val="000000"/>
          <w:sz w:val="24"/>
          <w:szCs w:val="24"/>
          <w:lang w:eastAsia="es-ES"/>
        </w:rPr>
      </w:pPr>
      <w:r w:rsidRPr="00C906E8">
        <w:rPr>
          <w:rFonts w:ascii="Arial" w:eastAsia="Times New Roman" w:hAnsi="Arial" w:cs="Arial"/>
          <w:color w:val="000000"/>
          <w:spacing w:val="-2"/>
          <w:sz w:val="24"/>
          <w:szCs w:val="24"/>
          <w:lang w:eastAsia="es-ES"/>
        </w:rPr>
        <w:t>Es menester señalar que los modelos de pautas aprobados mediante el Acuerdo INE/</w:t>
      </w:r>
      <w:proofErr w:type="spellStart"/>
      <w:r w:rsidRPr="00C906E8">
        <w:rPr>
          <w:rFonts w:ascii="Arial" w:eastAsia="Times New Roman" w:hAnsi="Arial" w:cs="Arial"/>
          <w:color w:val="000000"/>
          <w:spacing w:val="-2"/>
          <w:sz w:val="24"/>
          <w:szCs w:val="24"/>
          <w:lang w:eastAsia="es-ES"/>
        </w:rPr>
        <w:t>ACRT</w:t>
      </w:r>
      <w:proofErr w:type="spellEnd"/>
      <w:r w:rsidRPr="00C906E8">
        <w:rPr>
          <w:rFonts w:ascii="Arial" w:eastAsia="Times New Roman" w:hAnsi="Arial" w:cs="Arial"/>
          <w:color w:val="000000"/>
          <w:spacing w:val="-2"/>
          <w:sz w:val="24"/>
          <w:szCs w:val="24"/>
          <w:lang w:eastAsia="es-ES"/>
        </w:rPr>
        <w:t>/76/2018, fueron los siguientes:</w:t>
      </w:r>
    </w:p>
    <w:p w:rsidR="00E170AB" w:rsidRPr="00C906E8" w:rsidRDefault="00E170AB" w:rsidP="00E170AB">
      <w:pPr>
        <w:spacing w:after="0" w:line="276" w:lineRule="auto"/>
        <w:jc w:val="both"/>
        <w:rPr>
          <w:rFonts w:ascii="Arial" w:eastAsia="Times New Roman" w:hAnsi="Arial" w:cs="Arial"/>
          <w:color w:val="000000"/>
          <w:spacing w:val="-2"/>
          <w:sz w:val="24"/>
          <w:szCs w:val="24"/>
          <w:lang w:eastAsia="es-ES"/>
        </w:rPr>
      </w:pPr>
    </w:p>
    <w:p w:rsidR="00E170AB" w:rsidRPr="00C906E8" w:rsidRDefault="00E170AB" w:rsidP="00E170AB">
      <w:pPr>
        <w:spacing w:after="0" w:line="276" w:lineRule="auto"/>
        <w:ind w:left="567"/>
        <w:jc w:val="both"/>
        <w:rPr>
          <w:rFonts w:ascii="Arial" w:eastAsia="Times New Roman" w:hAnsi="Arial" w:cs="Arial"/>
          <w:color w:val="000000"/>
          <w:spacing w:val="-2"/>
          <w:sz w:val="24"/>
          <w:szCs w:val="24"/>
          <w:lang w:eastAsia="es-ES"/>
        </w:rPr>
      </w:pPr>
      <w:r w:rsidRPr="00C906E8">
        <w:rPr>
          <w:rFonts w:ascii="Arial" w:eastAsia="Times New Roman" w:hAnsi="Arial" w:cs="Arial"/>
          <w:b/>
          <w:color w:val="000000"/>
          <w:spacing w:val="-2"/>
          <w:sz w:val="24"/>
          <w:szCs w:val="24"/>
          <w:lang w:eastAsia="es-ES"/>
        </w:rPr>
        <w:t>Modelo A:</w:t>
      </w:r>
      <w:r w:rsidRPr="00C906E8">
        <w:rPr>
          <w:rFonts w:ascii="Arial" w:eastAsia="Times New Roman" w:hAnsi="Arial" w:cs="Arial"/>
          <w:color w:val="000000"/>
          <w:spacing w:val="-2"/>
          <w:sz w:val="24"/>
          <w:szCs w:val="24"/>
          <w:lang w:eastAsia="es-ES"/>
        </w:rPr>
        <w:t xml:space="preserve"> Entidades federativas en las que no existen partidos políticos con registro local.</w:t>
      </w:r>
    </w:p>
    <w:p w:rsidR="00E170AB" w:rsidRPr="00C906E8" w:rsidRDefault="00E170AB" w:rsidP="00E170AB">
      <w:pPr>
        <w:spacing w:after="0" w:line="276" w:lineRule="auto"/>
        <w:ind w:left="567"/>
        <w:jc w:val="both"/>
        <w:rPr>
          <w:rFonts w:ascii="Arial" w:eastAsia="Times New Roman" w:hAnsi="Arial" w:cs="Arial"/>
          <w:color w:val="000000"/>
          <w:spacing w:val="-2"/>
          <w:sz w:val="24"/>
          <w:szCs w:val="24"/>
          <w:lang w:eastAsia="es-ES"/>
        </w:rPr>
      </w:pPr>
      <w:r w:rsidRPr="00C906E8">
        <w:rPr>
          <w:rFonts w:ascii="Arial" w:eastAsia="Times New Roman" w:hAnsi="Arial" w:cs="Arial"/>
          <w:b/>
          <w:color w:val="000000"/>
          <w:spacing w:val="-2"/>
          <w:sz w:val="24"/>
          <w:szCs w:val="24"/>
          <w:lang w:eastAsia="es-ES"/>
        </w:rPr>
        <w:t>Modelo B:</w:t>
      </w:r>
      <w:r w:rsidRPr="00C906E8">
        <w:rPr>
          <w:rFonts w:ascii="Arial" w:eastAsia="Times New Roman" w:hAnsi="Arial" w:cs="Arial"/>
          <w:color w:val="000000"/>
          <w:spacing w:val="-2"/>
          <w:sz w:val="24"/>
          <w:szCs w:val="24"/>
          <w:lang w:eastAsia="es-ES"/>
        </w:rPr>
        <w:t xml:space="preserve"> Entidades federativas en las que existe un partido político con registro local.</w:t>
      </w:r>
    </w:p>
    <w:p w:rsidR="00E170AB" w:rsidRPr="00C906E8" w:rsidRDefault="00E170AB" w:rsidP="00E170AB">
      <w:pPr>
        <w:spacing w:after="0" w:line="276" w:lineRule="auto"/>
        <w:ind w:left="567"/>
        <w:jc w:val="both"/>
        <w:rPr>
          <w:rFonts w:ascii="Arial" w:eastAsia="Times New Roman" w:hAnsi="Arial" w:cs="Arial"/>
          <w:color w:val="000000"/>
          <w:spacing w:val="-2"/>
          <w:sz w:val="24"/>
          <w:szCs w:val="24"/>
          <w:lang w:eastAsia="es-ES"/>
        </w:rPr>
      </w:pPr>
      <w:r w:rsidRPr="00C906E8">
        <w:rPr>
          <w:rFonts w:ascii="Arial" w:eastAsia="Times New Roman" w:hAnsi="Arial" w:cs="Arial"/>
          <w:b/>
          <w:color w:val="000000"/>
          <w:spacing w:val="-2"/>
          <w:sz w:val="24"/>
          <w:szCs w:val="24"/>
          <w:lang w:eastAsia="es-ES"/>
        </w:rPr>
        <w:t>Modelo C:</w:t>
      </w:r>
      <w:r w:rsidRPr="00C906E8">
        <w:rPr>
          <w:rFonts w:ascii="Arial" w:eastAsia="Times New Roman" w:hAnsi="Arial" w:cs="Arial"/>
          <w:color w:val="000000"/>
          <w:spacing w:val="-2"/>
          <w:sz w:val="24"/>
          <w:szCs w:val="24"/>
          <w:lang w:eastAsia="es-ES"/>
        </w:rPr>
        <w:t xml:space="preserve"> Entidades federativas en las que existen dos partidos políticos con registro local.</w:t>
      </w:r>
    </w:p>
    <w:p w:rsidR="00E170AB" w:rsidRPr="00C906E8" w:rsidRDefault="00E170AB" w:rsidP="00E170AB">
      <w:pPr>
        <w:spacing w:after="0" w:line="276" w:lineRule="auto"/>
        <w:ind w:left="567"/>
        <w:jc w:val="both"/>
        <w:rPr>
          <w:rFonts w:ascii="Arial" w:eastAsia="Times New Roman" w:hAnsi="Arial" w:cs="Arial"/>
          <w:color w:val="000000"/>
          <w:spacing w:val="-2"/>
          <w:sz w:val="24"/>
          <w:szCs w:val="24"/>
          <w:lang w:eastAsia="es-ES"/>
        </w:rPr>
      </w:pPr>
      <w:r w:rsidRPr="00C906E8">
        <w:rPr>
          <w:rFonts w:ascii="Arial" w:eastAsia="Times New Roman" w:hAnsi="Arial" w:cs="Arial"/>
          <w:b/>
          <w:color w:val="000000"/>
          <w:spacing w:val="-2"/>
          <w:sz w:val="24"/>
          <w:szCs w:val="24"/>
          <w:lang w:eastAsia="es-ES"/>
        </w:rPr>
        <w:t>Modelo D:</w:t>
      </w:r>
      <w:r w:rsidRPr="00C906E8">
        <w:rPr>
          <w:rFonts w:ascii="Arial" w:eastAsia="Times New Roman" w:hAnsi="Arial" w:cs="Arial"/>
          <w:color w:val="000000"/>
          <w:spacing w:val="-2"/>
          <w:sz w:val="24"/>
          <w:szCs w:val="24"/>
          <w:lang w:eastAsia="es-ES"/>
        </w:rPr>
        <w:t xml:space="preserve"> Entidades federativas en las que existen tres partidos políticos con registro local.</w:t>
      </w:r>
    </w:p>
    <w:p w:rsidR="00E170AB" w:rsidRPr="00C906E8" w:rsidRDefault="00E170AB" w:rsidP="00E170AB">
      <w:pPr>
        <w:spacing w:after="0" w:line="276" w:lineRule="auto"/>
        <w:ind w:left="567"/>
        <w:jc w:val="both"/>
        <w:rPr>
          <w:rFonts w:ascii="Arial" w:eastAsia="Times New Roman" w:hAnsi="Arial" w:cs="Arial"/>
          <w:color w:val="000000"/>
          <w:spacing w:val="-2"/>
          <w:sz w:val="24"/>
          <w:szCs w:val="24"/>
          <w:lang w:eastAsia="es-ES"/>
        </w:rPr>
      </w:pPr>
      <w:r w:rsidRPr="00C906E8">
        <w:rPr>
          <w:rFonts w:ascii="Arial" w:eastAsia="Times New Roman" w:hAnsi="Arial" w:cs="Arial"/>
          <w:b/>
          <w:color w:val="000000"/>
          <w:spacing w:val="-2"/>
          <w:sz w:val="24"/>
          <w:szCs w:val="24"/>
          <w:lang w:eastAsia="es-ES"/>
        </w:rPr>
        <w:t>Modelo E:</w:t>
      </w:r>
      <w:r w:rsidRPr="00C906E8">
        <w:rPr>
          <w:rFonts w:ascii="Arial" w:eastAsia="Times New Roman" w:hAnsi="Arial" w:cs="Arial"/>
          <w:color w:val="000000"/>
          <w:spacing w:val="-2"/>
          <w:sz w:val="24"/>
          <w:szCs w:val="24"/>
          <w:lang w:eastAsia="es-ES"/>
        </w:rPr>
        <w:t xml:space="preserve"> Entidades federativas en las que existen cinco partidos políticos con registro local.</w:t>
      </w:r>
    </w:p>
    <w:p w:rsidR="00E170AB" w:rsidRPr="00C906E8" w:rsidRDefault="00E170AB" w:rsidP="00E170AB">
      <w:pPr>
        <w:spacing w:after="0" w:line="276" w:lineRule="auto"/>
        <w:ind w:left="567"/>
        <w:jc w:val="both"/>
        <w:rPr>
          <w:rFonts w:ascii="Arial" w:eastAsia="Times New Roman" w:hAnsi="Arial" w:cs="Arial"/>
          <w:color w:val="000000"/>
          <w:spacing w:val="-2"/>
          <w:sz w:val="24"/>
          <w:szCs w:val="24"/>
          <w:lang w:eastAsia="es-ES"/>
        </w:rPr>
      </w:pPr>
    </w:p>
    <w:p w:rsidR="00E170AB" w:rsidRPr="00A106E6" w:rsidRDefault="000E2D6E" w:rsidP="00E170AB">
      <w:pPr>
        <w:numPr>
          <w:ilvl w:val="0"/>
          <w:numId w:val="1"/>
        </w:numPr>
        <w:spacing w:after="0" w:line="320" w:lineRule="exact"/>
        <w:ind w:left="567" w:hanging="567"/>
        <w:jc w:val="both"/>
        <w:rPr>
          <w:rFonts w:ascii="Arial" w:eastAsia="Times New Roman" w:hAnsi="Arial" w:cs="Arial"/>
          <w:color w:val="000000"/>
          <w:sz w:val="24"/>
          <w:szCs w:val="24"/>
          <w:lang w:eastAsia="es-ES"/>
        </w:rPr>
      </w:pPr>
      <w:r w:rsidRPr="00A106E6">
        <w:rPr>
          <w:rFonts w:ascii="Arial" w:eastAsia="Times New Roman" w:hAnsi="Arial" w:cs="Arial"/>
          <w:color w:val="000000"/>
          <w:sz w:val="24"/>
          <w:szCs w:val="24"/>
          <w:lang w:eastAsia="es-ES"/>
        </w:rPr>
        <w:t>C</w:t>
      </w:r>
      <w:r w:rsidR="00E170AB" w:rsidRPr="00A106E6">
        <w:rPr>
          <w:rFonts w:ascii="Arial" w:eastAsia="Times New Roman" w:hAnsi="Arial" w:cs="Arial"/>
          <w:color w:val="000000"/>
          <w:sz w:val="24"/>
          <w:szCs w:val="24"/>
          <w:lang w:eastAsia="es-ES"/>
        </w:rPr>
        <w:t xml:space="preserve">on base en las consideraciones anteriores y en la información proporcionada por el </w:t>
      </w:r>
      <w:r w:rsidR="00E170AB" w:rsidRPr="00A106E6">
        <w:rPr>
          <w:rFonts w:ascii="Arial" w:hAnsi="Arial" w:cs="Arial"/>
          <w:sz w:val="24"/>
        </w:rPr>
        <w:t>Instituto E</w:t>
      </w:r>
      <w:r w:rsidRPr="00A106E6">
        <w:rPr>
          <w:rFonts w:ascii="Arial" w:hAnsi="Arial" w:cs="Arial"/>
          <w:sz w:val="24"/>
        </w:rPr>
        <w:t>lectoral de la Ciudad de México</w:t>
      </w:r>
      <w:r w:rsidR="00E170AB" w:rsidRPr="00A106E6">
        <w:rPr>
          <w:rFonts w:ascii="Arial" w:eastAsia="Times New Roman" w:hAnsi="Arial" w:cs="Arial"/>
          <w:color w:val="000000"/>
          <w:sz w:val="24"/>
          <w:szCs w:val="24"/>
          <w:lang w:eastAsia="es-ES"/>
        </w:rPr>
        <w:t xml:space="preserve">, este Comité determina que, a dicha entidad federativa, le corresponde el </w:t>
      </w:r>
      <w:r w:rsidR="00E170AB" w:rsidRPr="00A106E6">
        <w:rPr>
          <w:rFonts w:ascii="Arial" w:eastAsia="Times New Roman" w:hAnsi="Arial" w:cs="Arial"/>
          <w:b/>
          <w:color w:val="000000"/>
          <w:sz w:val="24"/>
          <w:szCs w:val="24"/>
          <w:lang w:eastAsia="es-ES"/>
        </w:rPr>
        <w:t xml:space="preserve">MODELO </w:t>
      </w:r>
      <w:r w:rsidRPr="00A106E6">
        <w:rPr>
          <w:rFonts w:ascii="Arial" w:eastAsia="Times New Roman" w:hAnsi="Arial" w:cs="Arial"/>
          <w:b/>
          <w:color w:val="000000"/>
          <w:sz w:val="24"/>
          <w:szCs w:val="24"/>
          <w:lang w:eastAsia="es-ES"/>
        </w:rPr>
        <w:t>A</w:t>
      </w:r>
      <w:r w:rsidR="00E170AB" w:rsidRPr="00A106E6">
        <w:rPr>
          <w:rFonts w:ascii="Arial" w:eastAsia="Times New Roman" w:hAnsi="Arial" w:cs="Arial"/>
          <w:color w:val="000000"/>
          <w:sz w:val="24"/>
          <w:szCs w:val="24"/>
          <w:lang w:eastAsia="es-ES"/>
        </w:rPr>
        <w:t>, toda vez que con</w:t>
      </w:r>
      <w:r w:rsidRPr="00A106E6">
        <w:rPr>
          <w:rFonts w:ascii="Arial" w:eastAsia="Times New Roman" w:hAnsi="Arial" w:cs="Arial"/>
          <w:color w:val="000000"/>
          <w:sz w:val="24"/>
          <w:szCs w:val="24"/>
          <w:lang w:eastAsia="es-ES"/>
        </w:rPr>
        <w:t xml:space="preserve"> la modificación que se propone, no hay partidos políticos con registro local.</w:t>
      </w:r>
    </w:p>
    <w:p w:rsidR="00E170AB" w:rsidRPr="00C906E8" w:rsidRDefault="00E170AB" w:rsidP="00E170AB">
      <w:pPr>
        <w:spacing w:after="0" w:line="240" w:lineRule="auto"/>
        <w:ind w:left="567"/>
        <w:jc w:val="both"/>
        <w:rPr>
          <w:rFonts w:ascii="Arial" w:eastAsia="Times New Roman" w:hAnsi="Arial" w:cs="Arial"/>
          <w:color w:val="000000"/>
          <w:sz w:val="24"/>
          <w:szCs w:val="24"/>
          <w:lang w:eastAsia="es-ES"/>
        </w:rPr>
      </w:pPr>
    </w:p>
    <w:p w:rsidR="00E170AB" w:rsidRPr="00A106E6" w:rsidRDefault="00E170AB" w:rsidP="00E170AB">
      <w:pPr>
        <w:numPr>
          <w:ilvl w:val="0"/>
          <w:numId w:val="1"/>
        </w:numPr>
        <w:spacing w:after="0" w:line="320" w:lineRule="exact"/>
        <w:ind w:left="567" w:hanging="567"/>
        <w:jc w:val="both"/>
        <w:rPr>
          <w:rFonts w:ascii="Arial" w:eastAsia="Times New Roman" w:hAnsi="Arial" w:cs="Arial"/>
          <w:color w:val="000000"/>
          <w:sz w:val="24"/>
          <w:szCs w:val="24"/>
          <w:lang w:eastAsia="es-ES"/>
        </w:rPr>
      </w:pPr>
      <w:r w:rsidRPr="00A106E6">
        <w:rPr>
          <w:rFonts w:ascii="Arial" w:eastAsia="Times New Roman" w:hAnsi="Arial" w:cs="Arial"/>
          <w:color w:val="000000"/>
          <w:sz w:val="24"/>
          <w:szCs w:val="24"/>
          <w:lang w:eastAsia="es-ES"/>
        </w:rPr>
        <w:t>En consecuencia, las pautas para el segundo semestre del periodo ordinario de dos mil dieciocho, aprobadas mediante el Acuerdo INE/</w:t>
      </w:r>
      <w:proofErr w:type="spellStart"/>
      <w:r w:rsidRPr="00A106E6">
        <w:rPr>
          <w:rFonts w:ascii="Arial" w:eastAsia="Times New Roman" w:hAnsi="Arial" w:cs="Arial"/>
          <w:color w:val="000000"/>
          <w:sz w:val="24"/>
          <w:szCs w:val="24"/>
          <w:lang w:eastAsia="es-ES"/>
        </w:rPr>
        <w:t>ACRT</w:t>
      </w:r>
      <w:proofErr w:type="spellEnd"/>
      <w:r w:rsidRPr="00A106E6">
        <w:rPr>
          <w:rFonts w:ascii="Arial" w:eastAsia="Times New Roman" w:hAnsi="Arial" w:cs="Arial"/>
          <w:color w:val="000000"/>
          <w:sz w:val="24"/>
          <w:szCs w:val="24"/>
          <w:lang w:eastAsia="es-ES"/>
        </w:rPr>
        <w:t>/77/2018, que actualmente se encuentran vigentes, deben modificarse por la pérdida del registro del otrora partido político aludido. En ese tenor, la vigencia de las pautas que por este acuerdo s</w:t>
      </w:r>
      <w:r w:rsidR="006C5B3C" w:rsidRPr="00A106E6">
        <w:rPr>
          <w:rFonts w:ascii="Arial" w:eastAsia="Times New Roman" w:hAnsi="Arial" w:cs="Arial"/>
          <w:color w:val="000000"/>
          <w:sz w:val="24"/>
          <w:szCs w:val="24"/>
          <w:lang w:eastAsia="es-ES"/>
        </w:rPr>
        <w:t>e aprueban, inicia a partir del nueve de noviembre</w:t>
      </w:r>
      <w:r w:rsidRPr="00A106E6">
        <w:rPr>
          <w:rFonts w:ascii="Arial" w:eastAsia="Times New Roman" w:hAnsi="Arial" w:cs="Arial"/>
          <w:color w:val="000000"/>
          <w:sz w:val="24"/>
          <w:szCs w:val="24"/>
          <w:lang w:eastAsia="es-ES"/>
        </w:rPr>
        <w:t xml:space="preserve"> y culmina el treinta y uno de diciembre de la presente anualidad, hasta en tanto no se modifiquen las mismas.</w:t>
      </w:r>
    </w:p>
    <w:p w:rsidR="00E170AB" w:rsidRPr="00C906E8" w:rsidRDefault="00E170AB" w:rsidP="00E170AB">
      <w:pPr>
        <w:spacing w:after="0" w:line="240" w:lineRule="auto"/>
        <w:ind w:left="567"/>
        <w:jc w:val="both"/>
        <w:rPr>
          <w:rFonts w:ascii="Arial" w:eastAsia="Times New Roman" w:hAnsi="Arial" w:cs="Arial"/>
          <w:color w:val="000000"/>
          <w:sz w:val="24"/>
          <w:szCs w:val="24"/>
          <w:lang w:eastAsia="es-ES"/>
        </w:rPr>
      </w:pPr>
    </w:p>
    <w:p w:rsidR="00E170AB" w:rsidRPr="00C906E8" w:rsidRDefault="00E170AB" w:rsidP="00E170AB">
      <w:pPr>
        <w:spacing w:after="0" w:line="320" w:lineRule="exact"/>
        <w:ind w:left="567"/>
        <w:jc w:val="both"/>
        <w:rPr>
          <w:rFonts w:ascii="Arial" w:eastAsia="Times New Roman" w:hAnsi="Arial" w:cs="Arial"/>
          <w:color w:val="000000"/>
          <w:sz w:val="24"/>
          <w:szCs w:val="24"/>
          <w:lang w:eastAsia="es-ES"/>
        </w:rPr>
      </w:pPr>
      <w:r w:rsidRPr="00C906E8">
        <w:rPr>
          <w:rFonts w:ascii="Arial" w:eastAsia="Times New Roman" w:hAnsi="Arial" w:cs="Arial"/>
          <w:color w:val="000000"/>
          <w:sz w:val="24"/>
          <w:szCs w:val="24"/>
          <w:lang w:eastAsia="es-ES"/>
        </w:rPr>
        <w:t>Es importante precisar que, con independencia de la modificación realizada, el calendario de entrega de materiales y de elaboración de órdenes de transmisión, quedará en los mismos términos de conformidad con el acuerdo señalado en el antecedente V.</w:t>
      </w:r>
    </w:p>
    <w:p w:rsidR="00E170AB" w:rsidRPr="00C906E8" w:rsidRDefault="00E170AB" w:rsidP="00E170AB">
      <w:pPr>
        <w:spacing w:after="0" w:line="240" w:lineRule="auto"/>
        <w:jc w:val="both"/>
        <w:rPr>
          <w:rFonts w:ascii="Arial" w:eastAsia="Times New Roman" w:hAnsi="Arial" w:cs="Arial"/>
          <w:color w:val="000000"/>
          <w:sz w:val="24"/>
          <w:szCs w:val="24"/>
          <w:lang w:eastAsia="es-ES"/>
        </w:rPr>
      </w:pPr>
    </w:p>
    <w:p w:rsidR="00297E87" w:rsidRPr="000647A8" w:rsidRDefault="00E170AB" w:rsidP="00297E87">
      <w:pPr>
        <w:pStyle w:val="Prrafodelista"/>
        <w:numPr>
          <w:ilvl w:val="0"/>
          <w:numId w:val="1"/>
        </w:numPr>
        <w:autoSpaceDE w:val="0"/>
        <w:autoSpaceDN w:val="0"/>
        <w:adjustRightInd w:val="0"/>
        <w:spacing w:after="0" w:line="320" w:lineRule="exact"/>
        <w:ind w:left="567" w:hanging="567"/>
        <w:jc w:val="both"/>
        <w:rPr>
          <w:rFonts w:ascii="Arial" w:eastAsia="Times New Roman" w:hAnsi="Arial" w:cs="Arial"/>
          <w:sz w:val="24"/>
          <w:szCs w:val="24"/>
          <w:lang w:eastAsia="es-ES"/>
        </w:rPr>
      </w:pPr>
      <w:r w:rsidRPr="00A106E6">
        <w:rPr>
          <w:rFonts w:ascii="Arial" w:eastAsia="Times New Roman" w:hAnsi="Arial" w:cs="Arial"/>
          <w:sz w:val="24"/>
          <w:szCs w:val="24"/>
          <w:lang w:eastAsia="es-ES"/>
        </w:rPr>
        <w:t>En lo correspondiente a los aspectos de los horarios de transmisión y distribución, así como a las pautas aprobadas para el resto de las entidades federativas para el segundo semestre del periodo ordinario, permanecen en los mismos términos en que fueron aprobados por este Comité, mediante el Acuerdo identificad</w:t>
      </w:r>
      <w:r w:rsidR="00D85726" w:rsidRPr="00A106E6">
        <w:rPr>
          <w:rFonts w:ascii="Arial" w:eastAsia="Times New Roman" w:hAnsi="Arial" w:cs="Arial"/>
          <w:sz w:val="24"/>
          <w:szCs w:val="24"/>
          <w:lang w:eastAsia="es-ES"/>
        </w:rPr>
        <w:t>o con la clave INE/</w:t>
      </w:r>
      <w:proofErr w:type="spellStart"/>
      <w:r w:rsidR="00D85726" w:rsidRPr="00A106E6">
        <w:rPr>
          <w:rFonts w:ascii="Arial" w:eastAsia="Times New Roman" w:hAnsi="Arial" w:cs="Arial"/>
          <w:sz w:val="24"/>
          <w:szCs w:val="24"/>
          <w:lang w:eastAsia="es-ES"/>
        </w:rPr>
        <w:t>ACRT</w:t>
      </w:r>
      <w:proofErr w:type="spellEnd"/>
      <w:r w:rsidR="00D85726" w:rsidRPr="00A106E6">
        <w:rPr>
          <w:rFonts w:ascii="Arial" w:eastAsia="Times New Roman" w:hAnsi="Arial" w:cs="Arial"/>
          <w:sz w:val="24"/>
          <w:szCs w:val="24"/>
          <w:lang w:eastAsia="es-ES"/>
        </w:rPr>
        <w:t>/77/2018</w:t>
      </w:r>
      <w:r w:rsidR="00297E87">
        <w:rPr>
          <w:rFonts w:ascii="Arial" w:eastAsia="Times New Roman" w:hAnsi="Arial" w:cs="Arial"/>
          <w:sz w:val="24"/>
          <w:szCs w:val="24"/>
          <w:lang w:eastAsia="es-ES"/>
        </w:rPr>
        <w:t xml:space="preserve">, </w:t>
      </w:r>
      <w:r w:rsidR="00297E87" w:rsidRPr="000647A8">
        <w:rPr>
          <w:rFonts w:ascii="Arial" w:eastAsia="Times New Roman" w:hAnsi="Arial" w:cs="Arial"/>
          <w:sz w:val="24"/>
          <w:szCs w:val="24"/>
          <w:lang w:eastAsia="es-ES"/>
        </w:rPr>
        <w:t>con excepción de las entidades que cuentan con acuerdos específicos.</w:t>
      </w:r>
    </w:p>
    <w:p w:rsidR="00E170AB" w:rsidRPr="00C906E8" w:rsidRDefault="00E170AB" w:rsidP="00A978FD">
      <w:pPr>
        <w:pStyle w:val="Prrafodelista"/>
        <w:autoSpaceDE w:val="0"/>
        <w:autoSpaceDN w:val="0"/>
        <w:adjustRightInd w:val="0"/>
        <w:spacing w:after="0" w:line="320" w:lineRule="exact"/>
        <w:ind w:left="567"/>
        <w:jc w:val="both"/>
        <w:rPr>
          <w:rFonts w:ascii="Arial" w:eastAsia="Times New Roman" w:hAnsi="Arial" w:cs="Arial"/>
          <w:sz w:val="24"/>
          <w:szCs w:val="24"/>
          <w:lang w:eastAsia="es-ES"/>
        </w:rPr>
      </w:pPr>
    </w:p>
    <w:p w:rsidR="00E170AB" w:rsidRPr="00C906E8" w:rsidRDefault="00E170AB" w:rsidP="00E170AB">
      <w:pPr>
        <w:pStyle w:val="Prrafodelista"/>
        <w:numPr>
          <w:ilvl w:val="0"/>
          <w:numId w:val="1"/>
        </w:numPr>
        <w:autoSpaceDE w:val="0"/>
        <w:autoSpaceDN w:val="0"/>
        <w:adjustRightInd w:val="0"/>
        <w:spacing w:after="0" w:line="320" w:lineRule="exact"/>
        <w:ind w:left="567" w:hanging="567"/>
        <w:jc w:val="both"/>
        <w:rPr>
          <w:rFonts w:ascii="Arial" w:eastAsia="Times New Roman" w:hAnsi="Arial" w:cs="Arial"/>
          <w:spacing w:val="-2"/>
          <w:sz w:val="24"/>
          <w:szCs w:val="24"/>
          <w:lang w:eastAsia="es-ES"/>
        </w:rPr>
      </w:pPr>
      <w:r w:rsidRPr="00C906E8">
        <w:rPr>
          <w:rFonts w:ascii="Arial" w:eastAsia="Times New Roman" w:hAnsi="Arial" w:cs="Arial"/>
          <w:spacing w:val="-2"/>
          <w:sz w:val="24"/>
          <w:szCs w:val="24"/>
          <w:lang w:eastAsia="es-ES"/>
        </w:rPr>
        <w:t xml:space="preserve">De conformidad con lo establecido en el artículo 36, numeral 3 del Reglamento de Radio y Televisión en Materia Electoral, la notificación de las pautas de transmisión, deberá realizarse con al menos cuatro días hábiles de anticipación al inicio de las transmisiones y surtirán efectos el mismo día de su realización. </w:t>
      </w:r>
    </w:p>
    <w:p w:rsidR="00E170AB" w:rsidRPr="00C906E8" w:rsidRDefault="00E170AB" w:rsidP="00E170AB">
      <w:pPr>
        <w:autoSpaceDE w:val="0"/>
        <w:autoSpaceDN w:val="0"/>
        <w:adjustRightInd w:val="0"/>
        <w:spacing w:after="0" w:line="240" w:lineRule="auto"/>
        <w:jc w:val="both"/>
        <w:rPr>
          <w:rFonts w:ascii="Arial" w:eastAsia="Times New Roman" w:hAnsi="Arial" w:cs="Arial"/>
          <w:sz w:val="24"/>
          <w:szCs w:val="24"/>
          <w:lang w:eastAsia="es-ES"/>
        </w:rPr>
      </w:pPr>
    </w:p>
    <w:p w:rsidR="00E170AB" w:rsidRPr="00C906E8" w:rsidRDefault="00E170AB" w:rsidP="00E170AB">
      <w:pPr>
        <w:spacing w:after="0" w:line="300" w:lineRule="exact"/>
        <w:ind w:left="360"/>
        <w:contextualSpacing/>
        <w:jc w:val="center"/>
        <w:rPr>
          <w:rFonts w:ascii="Arial" w:eastAsia="Times New Roman" w:hAnsi="Arial" w:cs="Arial"/>
          <w:b/>
          <w:sz w:val="24"/>
          <w:szCs w:val="24"/>
          <w:lang w:eastAsia="es-ES"/>
        </w:rPr>
      </w:pPr>
    </w:p>
    <w:p w:rsidR="00E170AB" w:rsidRPr="00C906E8" w:rsidRDefault="00E170AB" w:rsidP="00E170AB">
      <w:pPr>
        <w:spacing w:after="0" w:line="300" w:lineRule="exact"/>
        <w:ind w:left="360"/>
        <w:contextualSpacing/>
        <w:rPr>
          <w:rFonts w:ascii="Arial" w:eastAsia="Times New Roman" w:hAnsi="Arial" w:cs="Arial"/>
          <w:b/>
          <w:sz w:val="24"/>
          <w:szCs w:val="24"/>
          <w:lang w:eastAsia="es-ES"/>
        </w:rPr>
      </w:pPr>
      <w:r w:rsidRPr="00C906E8">
        <w:rPr>
          <w:rFonts w:ascii="Arial" w:eastAsia="Times New Roman" w:hAnsi="Arial" w:cs="Arial"/>
          <w:b/>
          <w:sz w:val="24"/>
          <w:szCs w:val="24"/>
          <w:lang w:eastAsia="es-ES"/>
        </w:rPr>
        <w:t>Fundamentos para la emisión del Acuerdo</w:t>
      </w:r>
    </w:p>
    <w:p w:rsidR="00E170AB" w:rsidRPr="00C906E8" w:rsidRDefault="00E170AB" w:rsidP="00E170AB">
      <w:pPr>
        <w:spacing w:after="0" w:line="300" w:lineRule="exact"/>
        <w:ind w:left="360"/>
        <w:contextualSpacing/>
        <w:jc w:val="center"/>
        <w:rPr>
          <w:rFonts w:ascii="Arial" w:eastAsia="Times New Roman" w:hAnsi="Arial" w:cs="Arial"/>
          <w:b/>
          <w:sz w:val="24"/>
          <w:szCs w:val="24"/>
          <w:lang w:eastAsia="es-ES"/>
        </w:rPr>
      </w:pPr>
    </w:p>
    <w:tbl>
      <w:tblPr>
        <w:tblStyle w:val="Tablaconcuadrcula"/>
        <w:tblW w:w="0" w:type="auto"/>
        <w:jc w:val="center"/>
        <w:tblLook w:val="04A0" w:firstRow="1" w:lastRow="0" w:firstColumn="1" w:lastColumn="0" w:noHBand="0" w:noVBand="1"/>
      </w:tblPr>
      <w:tblGrid>
        <w:gridCol w:w="8828"/>
      </w:tblGrid>
      <w:tr w:rsidR="00E170AB" w:rsidRPr="00C906E8" w:rsidTr="004F305B">
        <w:trPr>
          <w:jc w:val="center"/>
        </w:trPr>
        <w:tc>
          <w:tcPr>
            <w:tcW w:w="8828" w:type="dxa"/>
            <w:shd w:val="clear" w:color="auto" w:fill="D9D9D9" w:themeFill="background1" w:themeFillShade="D9"/>
          </w:tcPr>
          <w:p w:rsidR="00E170AB" w:rsidRPr="00C906E8" w:rsidRDefault="00E170AB" w:rsidP="004F305B">
            <w:pPr>
              <w:autoSpaceDE w:val="0"/>
              <w:autoSpaceDN w:val="0"/>
              <w:adjustRightInd w:val="0"/>
              <w:jc w:val="center"/>
              <w:rPr>
                <w:rFonts w:ascii="Arial" w:eastAsia="Arial" w:hAnsi="Arial" w:cs="Arial"/>
                <w:i/>
                <w:spacing w:val="1"/>
                <w:sz w:val="24"/>
                <w:szCs w:val="24"/>
              </w:rPr>
            </w:pPr>
            <w:r w:rsidRPr="00C906E8">
              <w:rPr>
                <w:rFonts w:ascii="Arial" w:eastAsia="Arial" w:hAnsi="Arial" w:cs="Arial"/>
                <w:i/>
                <w:spacing w:val="1"/>
                <w:sz w:val="24"/>
                <w:szCs w:val="24"/>
              </w:rPr>
              <w:t>Constitución Política de los Estados Unidos Mexicanos</w:t>
            </w:r>
          </w:p>
        </w:tc>
      </w:tr>
      <w:tr w:rsidR="00E170AB" w:rsidRPr="00C906E8" w:rsidTr="004F305B">
        <w:trPr>
          <w:trHeight w:val="567"/>
          <w:jc w:val="center"/>
        </w:trPr>
        <w:tc>
          <w:tcPr>
            <w:tcW w:w="8828" w:type="dxa"/>
            <w:vAlign w:val="center"/>
          </w:tcPr>
          <w:p w:rsidR="00E170AB" w:rsidRPr="00C906E8" w:rsidRDefault="00E170AB" w:rsidP="004F305B">
            <w:pPr>
              <w:autoSpaceDE w:val="0"/>
              <w:autoSpaceDN w:val="0"/>
              <w:adjustRightInd w:val="0"/>
              <w:rPr>
                <w:rFonts w:ascii="Arial" w:eastAsia="Arial" w:hAnsi="Arial" w:cs="Arial"/>
                <w:spacing w:val="1"/>
                <w:sz w:val="24"/>
                <w:szCs w:val="24"/>
              </w:rPr>
            </w:pPr>
            <w:r w:rsidRPr="00C906E8">
              <w:rPr>
                <w:rFonts w:ascii="Arial" w:eastAsia="Arial" w:hAnsi="Arial" w:cs="Arial"/>
                <w:spacing w:val="1"/>
                <w:sz w:val="24"/>
                <w:szCs w:val="24"/>
              </w:rPr>
              <w:t xml:space="preserve">Artículos </w:t>
            </w:r>
            <w:r w:rsidRPr="00C906E8">
              <w:rPr>
                <w:rFonts w:ascii="Arial" w:eastAsia="Calibri" w:hAnsi="Arial" w:cs="Arial"/>
                <w:spacing w:val="-4"/>
                <w:sz w:val="24"/>
                <w:szCs w:val="24"/>
              </w:rPr>
              <w:t>41, Base III, apartados A, inciso g) y B, así como Base V</w:t>
            </w:r>
            <w:r w:rsidR="000E2D6E">
              <w:rPr>
                <w:rFonts w:ascii="Arial" w:eastAsia="Calibri" w:hAnsi="Arial" w:cs="Arial"/>
                <w:spacing w:val="-4"/>
                <w:sz w:val="24"/>
                <w:szCs w:val="24"/>
              </w:rPr>
              <w:t>.</w:t>
            </w:r>
          </w:p>
        </w:tc>
      </w:tr>
      <w:tr w:rsidR="00E170AB" w:rsidRPr="00C906E8" w:rsidTr="004F305B">
        <w:trPr>
          <w:jc w:val="center"/>
        </w:trPr>
        <w:tc>
          <w:tcPr>
            <w:tcW w:w="8828" w:type="dxa"/>
            <w:shd w:val="clear" w:color="auto" w:fill="D9D9D9" w:themeFill="background1" w:themeFillShade="D9"/>
            <w:vAlign w:val="center"/>
          </w:tcPr>
          <w:p w:rsidR="00E170AB" w:rsidRPr="00C906E8" w:rsidRDefault="00E170AB" w:rsidP="004F305B">
            <w:pPr>
              <w:autoSpaceDE w:val="0"/>
              <w:autoSpaceDN w:val="0"/>
              <w:adjustRightInd w:val="0"/>
              <w:jc w:val="center"/>
              <w:rPr>
                <w:rFonts w:ascii="Arial" w:eastAsia="Arial" w:hAnsi="Arial" w:cs="Arial"/>
                <w:i/>
                <w:spacing w:val="1"/>
                <w:sz w:val="24"/>
                <w:szCs w:val="24"/>
              </w:rPr>
            </w:pPr>
            <w:r w:rsidRPr="00C906E8">
              <w:rPr>
                <w:rFonts w:ascii="Arial" w:eastAsia="Arial" w:hAnsi="Arial" w:cs="Arial"/>
                <w:i/>
                <w:spacing w:val="1"/>
                <w:sz w:val="24"/>
                <w:szCs w:val="24"/>
              </w:rPr>
              <w:t>Ley General de Instituciones y Procedimientos Electorales</w:t>
            </w:r>
          </w:p>
        </w:tc>
      </w:tr>
      <w:tr w:rsidR="00E170AB" w:rsidRPr="00C906E8" w:rsidTr="004F305B">
        <w:trPr>
          <w:trHeight w:val="787"/>
          <w:jc w:val="center"/>
        </w:trPr>
        <w:tc>
          <w:tcPr>
            <w:tcW w:w="8828" w:type="dxa"/>
            <w:vAlign w:val="center"/>
          </w:tcPr>
          <w:p w:rsidR="00E170AB" w:rsidRPr="00C906E8" w:rsidRDefault="00E170AB" w:rsidP="004F305B">
            <w:pPr>
              <w:autoSpaceDE w:val="0"/>
              <w:autoSpaceDN w:val="0"/>
              <w:adjustRightInd w:val="0"/>
              <w:jc w:val="both"/>
              <w:rPr>
                <w:rFonts w:ascii="Arial" w:eastAsia="Arial" w:hAnsi="Arial" w:cs="Arial"/>
                <w:spacing w:val="1"/>
                <w:sz w:val="24"/>
                <w:szCs w:val="24"/>
              </w:rPr>
            </w:pPr>
            <w:r w:rsidRPr="00C906E8">
              <w:rPr>
                <w:rFonts w:ascii="Arial" w:eastAsia="Arial" w:hAnsi="Arial" w:cs="Arial"/>
                <w:spacing w:val="1"/>
                <w:sz w:val="24"/>
                <w:szCs w:val="24"/>
              </w:rPr>
              <w:t xml:space="preserve">Artículos </w:t>
            </w:r>
            <w:r w:rsidRPr="00C906E8">
              <w:rPr>
                <w:rFonts w:ascii="Arial" w:eastAsia="Calibri" w:hAnsi="Arial" w:cs="Arial"/>
                <w:spacing w:val="-4"/>
                <w:sz w:val="24"/>
                <w:szCs w:val="24"/>
              </w:rPr>
              <w:t>1, numeral 1; 30, numeral 1, inciso h); 31, numeral 1; 159, numeral 1; 160, numerales 1 y 2; 162, 181, numeral 1; 184, numeral 1, inciso a)</w:t>
            </w:r>
            <w:r w:rsidR="000E2D6E">
              <w:rPr>
                <w:rFonts w:ascii="Arial" w:eastAsia="Calibri" w:hAnsi="Arial" w:cs="Arial"/>
                <w:spacing w:val="-4"/>
                <w:sz w:val="24"/>
                <w:szCs w:val="24"/>
              </w:rPr>
              <w:t>.</w:t>
            </w:r>
          </w:p>
        </w:tc>
      </w:tr>
      <w:tr w:rsidR="00E170AB" w:rsidRPr="00C906E8" w:rsidTr="004F305B">
        <w:trPr>
          <w:jc w:val="center"/>
        </w:trPr>
        <w:tc>
          <w:tcPr>
            <w:tcW w:w="8828" w:type="dxa"/>
            <w:shd w:val="clear" w:color="auto" w:fill="D9D9D9" w:themeFill="background1" w:themeFillShade="D9"/>
            <w:vAlign w:val="center"/>
          </w:tcPr>
          <w:p w:rsidR="00E170AB" w:rsidRPr="00C906E8" w:rsidRDefault="00E170AB" w:rsidP="004F305B">
            <w:pPr>
              <w:autoSpaceDE w:val="0"/>
              <w:autoSpaceDN w:val="0"/>
              <w:adjustRightInd w:val="0"/>
              <w:jc w:val="center"/>
              <w:rPr>
                <w:rFonts w:ascii="Arial" w:eastAsia="Arial" w:hAnsi="Arial" w:cs="Arial"/>
                <w:i/>
                <w:spacing w:val="1"/>
                <w:sz w:val="24"/>
                <w:szCs w:val="24"/>
              </w:rPr>
            </w:pPr>
            <w:r w:rsidRPr="00C906E8">
              <w:rPr>
                <w:rFonts w:ascii="Arial" w:eastAsia="Arial" w:hAnsi="Arial" w:cs="Arial"/>
                <w:i/>
                <w:spacing w:val="1"/>
                <w:sz w:val="24"/>
                <w:szCs w:val="24"/>
              </w:rPr>
              <w:t>Ley General de Partidos Políticos</w:t>
            </w:r>
          </w:p>
        </w:tc>
      </w:tr>
      <w:tr w:rsidR="00E170AB" w:rsidRPr="00C906E8" w:rsidTr="004F305B">
        <w:trPr>
          <w:trHeight w:val="406"/>
          <w:jc w:val="center"/>
        </w:trPr>
        <w:tc>
          <w:tcPr>
            <w:tcW w:w="8828" w:type="dxa"/>
            <w:vAlign w:val="center"/>
          </w:tcPr>
          <w:p w:rsidR="00E170AB" w:rsidRPr="00C906E8" w:rsidRDefault="00E170AB" w:rsidP="004F305B">
            <w:pPr>
              <w:autoSpaceDE w:val="0"/>
              <w:autoSpaceDN w:val="0"/>
              <w:adjustRightInd w:val="0"/>
              <w:jc w:val="both"/>
              <w:rPr>
                <w:rFonts w:ascii="Arial" w:eastAsia="Arial" w:hAnsi="Arial" w:cs="Arial"/>
                <w:spacing w:val="1"/>
                <w:sz w:val="24"/>
                <w:szCs w:val="24"/>
              </w:rPr>
            </w:pPr>
            <w:r w:rsidRPr="00C906E8">
              <w:rPr>
                <w:rFonts w:ascii="Arial" w:eastAsia="Times New Roman" w:hAnsi="Arial" w:cs="Arial"/>
                <w:color w:val="000000"/>
                <w:spacing w:val="-4"/>
                <w:sz w:val="24"/>
                <w:szCs w:val="24"/>
                <w:lang w:eastAsia="es-ES"/>
              </w:rPr>
              <w:t xml:space="preserve">Artículos 23, numeral 1, inciso d), 26, numeral 1, inciso a) y </w:t>
            </w:r>
            <w:r w:rsidRPr="00C906E8">
              <w:rPr>
                <w:rFonts w:ascii="Arial" w:hAnsi="Arial" w:cs="Arial"/>
                <w:spacing w:val="-4"/>
                <w:sz w:val="24"/>
                <w:szCs w:val="24"/>
              </w:rPr>
              <w:t>49</w:t>
            </w:r>
            <w:r w:rsidR="000E2D6E">
              <w:rPr>
                <w:rFonts w:ascii="Arial" w:hAnsi="Arial" w:cs="Arial"/>
                <w:spacing w:val="-4"/>
                <w:sz w:val="24"/>
                <w:szCs w:val="24"/>
              </w:rPr>
              <w:t>.</w:t>
            </w:r>
          </w:p>
        </w:tc>
      </w:tr>
      <w:tr w:rsidR="00E170AB" w:rsidRPr="00C906E8" w:rsidTr="004F305B">
        <w:trPr>
          <w:jc w:val="center"/>
        </w:trPr>
        <w:tc>
          <w:tcPr>
            <w:tcW w:w="8828" w:type="dxa"/>
            <w:shd w:val="clear" w:color="auto" w:fill="D9D9D9" w:themeFill="background1" w:themeFillShade="D9"/>
            <w:vAlign w:val="center"/>
          </w:tcPr>
          <w:p w:rsidR="00E170AB" w:rsidRPr="00C906E8" w:rsidRDefault="00E170AB" w:rsidP="004F305B">
            <w:pPr>
              <w:autoSpaceDE w:val="0"/>
              <w:autoSpaceDN w:val="0"/>
              <w:adjustRightInd w:val="0"/>
              <w:jc w:val="center"/>
              <w:rPr>
                <w:rFonts w:ascii="Arial" w:eastAsia="Arial" w:hAnsi="Arial" w:cs="Arial"/>
                <w:i/>
                <w:spacing w:val="1"/>
                <w:sz w:val="24"/>
                <w:szCs w:val="24"/>
              </w:rPr>
            </w:pPr>
            <w:r w:rsidRPr="00C906E8">
              <w:rPr>
                <w:rFonts w:ascii="Arial" w:eastAsia="Arial" w:hAnsi="Arial" w:cs="Arial"/>
                <w:i/>
                <w:spacing w:val="1"/>
                <w:sz w:val="24"/>
                <w:szCs w:val="24"/>
              </w:rPr>
              <w:t>Reglamento de Radio y Televisión en Materia Electoral</w:t>
            </w:r>
          </w:p>
        </w:tc>
      </w:tr>
      <w:tr w:rsidR="00E170AB" w:rsidRPr="00C906E8" w:rsidTr="004F305B">
        <w:trPr>
          <w:trHeight w:val="982"/>
          <w:jc w:val="center"/>
        </w:trPr>
        <w:tc>
          <w:tcPr>
            <w:tcW w:w="8828" w:type="dxa"/>
            <w:vAlign w:val="center"/>
          </w:tcPr>
          <w:p w:rsidR="00E170AB" w:rsidRPr="00C906E8" w:rsidRDefault="00E170AB" w:rsidP="004F305B">
            <w:pPr>
              <w:autoSpaceDE w:val="0"/>
              <w:autoSpaceDN w:val="0"/>
              <w:adjustRightInd w:val="0"/>
              <w:jc w:val="both"/>
              <w:rPr>
                <w:rFonts w:ascii="Arial" w:eastAsia="Arial" w:hAnsi="Arial" w:cs="Arial"/>
                <w:spacing w:val="1"/>
                <w:sz w:val="24"/>
                <w:szCs w:val="24"/>
              </w:rPr>
            </w:pPr>
            <w:r w:rsidRPr="00C906E8">
              <w:rPr>
                <w:rFonts w:ascii="Arial" w:eastAsia="Times New Roman" w:hAnsi="Arial" w:cs="Arial"/>
                <w:color w:val="000000"/>
                <w:spacing w:val="-4"/>
                <w:sz w:val="24"/>
                <w:szCs w:val="24"/>
                <w:lang w:eastAsia="es-ES"/>
              </w:rPr>
              <w:t>Artículos 4, numeral 2;</w:t>
            </w:r>
            <w:r w:rsidRPr="00C906E8">
              <w:rPr>
                <w:rFonts w:ascii="Arial" w:eastAsia="Calibri" w:hAnsi="Arial" w:cs="Arial"/>
                <w:spacing w:val="-4"/>
                <w:sz w:val="24"/>
                <w:szCs w:val="24"/>
              </w:rPr>
              <w:t xml:space="preserve"> 6, numeral 2, inciso a); 7, numeral 3; 8 numerales 1 y 2; 9 numeral 1; 10, numeral 4; 34, numerales 1, inciso a) y 2; 35, numeral 1, inciso b); y 36, numerales 1, inciso b) y 3.</w:t>
            </w:r>
          </w:p>
        </w:tc>
      </w:tr>
    </w:tbl>
    <w:p w:rsidR="00E170AB" w:rsidRPr="00C906E8" w:rsidRDefault="00E170AB" w:rsidP="00E170AB">
      <w:pPr>
        <w:spacing w:after="0" w:line="300" w:lineRule="exact"/>
        <w:ind w:left="360"/>
        <w:contextualSpacing/>
        <w:jc w:val="center"/>
        <w:rPr>
          <w:rFonts w:ascii="Arial" w:eastAsia="Times New Roman" w:hAnsi="Arial" w:cs="Arial"/>
          <w:b/>
          <w:sz w:val="24"/>
          <w:szCs w:val="24"/>
          <w:lang w:eastAsia="es-ES"/>
        </w:rPr>
      </w:pPr>
    </w:p>
    <w:p w:rsidR="00E170AB" w:rsidRPr="00C906E8" w:rsidRDefault="00E170AB" w:rsidP="00E170AB">
      <w:pPr>
        <w:spacing w:after="0" w:line="300" w:lineRule="exact"/>
        <w:ind w:left="360"/>
        <w:contextualSpacing/>
        <w:jc w:val="both"/>
        <w:rPr>
          <w:rFonts w:ascii="Arial" w:eastAsia="Calibri" w:hAnsi="Arial" w:cs="Arial"/>
          <w:spacing w:val="-4"/>
          <w:sz w:val="24"/>
        </w:rPr>
      </w:pPr>
      <w:r w:rsidRPr="00C906E8">
        <w:rPr>
          <w:rFonts w:ascii="Arial" w:eastAsia="Calibri" w:hAnsi="Arial" w:cs="Arial"/>
          <w:spacing w:val="-4"/>
          <w:sz w:val="24"/>
        </w:rPr>
        <w:t>En razón de los antecedentes, consideraciones y fundamentos señalados, el Comité de Radio y Televisión del Instituto Nacional Electoral, emite el siguiente:</w:t>
      </w:r>
    </w:p>
    <w:p w:rsidR="00E170AB" w:rsidRPr="00C906E8" w:rsidRDefault="00E170AB" w:rsidP="00E170AB">
      <w:pPr>
        <w:spacing w:after="0" w:line="300" w:lineRule="exact"/>
        <w:ind w:left="360"/>
        <w:contextualSpacing/>
        <w:jc w:val="center"/>
        <w:rPr>
          <w:rFonts w:ascii="Arial" w:eastAsia="Times New Roman" w:hAnsi="Arial" w:cs="Arial"/>
          <w:b/>
          <w:sz w:val="24"/>
          <w:szCs w:val="24"/>
          <w:lang w:eastAsia="es-ES"/>
        </w:rPr>
      </w:pPr>
      <w:r w:rsidRPr="00C906E8">
        <w:rPr>
          <w:rFonts w:ascii="Arial" w:eastAsia="Times New Roman" w:hAnsi="Arial" w:cs="Arial"/>
          <w:b/>
          <w:sz w:val="24"/>
          <w:szCs w:val="24"/>
          <w:lang w:eastAsia="es-ES"/>
        </w:rPr>
        <w:lastRenderedPageBreak/>
        <w:t>A c u e r d o</w:t>
      </w:r>
    </w:p>
    <w:p w:rsidR="00E170AB" w:rsidRPr="00C906E8" w:rsidRDefault="00E170AB" w:rsidP="00E170AB">
      <w:pPr>
        <w:spacing w:after="0" w:line="300" w:lineRule="exact"/>
        <w:ind w:left="360"/>
        <w:contextualSpacing/>
        <w:jc w:val="both"/>
        <w:rPr>
          <w:rFonts w:ascii="Arial" w:eastAsia="Times New Roman" w:hAnsi="Arial" w:cs="Arial"/>
          <w:sz w:val="24"/>
          <w:szCs w:val="24"/>
          <w:lang w:eastAsia="es-ES"/>
        </w:rPr>
      </w:pPr>
    </w:p>
    <w:p w:rsidR="00E170AB" w:rsidRPr="00A106E6" w:rsidRDefault="00E170AB" w:rsidP="00E170AB">
      <w:pPr>
        <w:spacing w:after="0" w:line="300" w:lineRule="exact"/>
        <w:jc w:val="both"/>
        <w:rPr>
          <w:rFonts w:ascii="Arial" w:hAnsi="Arial" w:cs="Arial"/>
          <w:sz w:val="24"/>
        </w:rPr>
      </w:pPr>
      <w:r w:rsidRPr="00A106E6">
        <w:rPr>
          <w:rFonts w:ascii="Arial" w:eastAsia="Times New Roman" w:hAnsi="Arial" w:cs="Arial"/>
          <w:b/>
          <w:sz w:val="24"/>
          <w:szCs w:val="24"/>
          <w:lang w:eastAsia="es-ES"/>
        </w:rPr>
        <w:t>PRIMERO.</w:t>
      </w:r>
      <w:r w:rsidRPr="00A106E6">
        <w:rPr>
          <w:rFonts w:ascii="Arial" w:eastAsia="Times New Roman" w:hAnsi="Arial" w:cs="Arial"/>
          <w:sz w:val="24"/>
          <w:szCs w:val="24"/>
          <w:lang w:eastAsia="es-ES"/>
        </w:rPr>
        <w:t xml:space="preserve"> Se aprueba la modificación del Acuerdo INE/</w:t>
      </w:r>
      <w:proofErr w:type="spellStart"/>
      <w:r w:rsidRPr="00A106E6">
        <w:rPr>
          <w:rFonts w:ascii="Arial" w:eastAsia="Times New Roman" w:hAnsi="Arial" w:cs="Arial"/>
          <w:sz w:val="24"/>
          <w:szCs w:val="24"/>
          <w:lang w:eastAsia="es-ES"/>
        </w:rPr>
        <w:t>ACRT</w:t>
      </w:r>
      <w:proofErr w:type="spellEnd"/>
      <w:r w:rsidRPr="00A106E6">
        <w:rPr>
          <w:rFonts w:ascii="Arial" w:eastAsia="Times New Roman" w:hAnsi="Arial" w:cs="Arial"/>
          <w:sz w:val="24"/>
          <w:szCs w:val="24"/>
          <w:lang w:eastAsia="es-ES"/>
        </w:rPr>
        <w:t>/77/2018,</w:t>
      </w:r>
      <w:r w:rsidRPr="00A106E6">
        <w:rPr>
          <w:rFonts w:ascii="Arial" w:hAnsi="Arial" w:cs="Arial"/>
          <w:sz w:val="24"/>
        </w:rPr>
        <w:t xml:space="preserve"> en cuanto a la distribución de tiempo en radio y televisión, para efecto d</w:t>
      </w:r>
      <w:r w:rsidR="000E2D6E" w:rsidRPr="00A106E6">
        <w:rPr>
          <w:rFonts w:ascii="Arial" w:hAnsi="Arial" w:cs="Arial"/>
          <w:sz w:val="24"/>
        </w:rPr>
        <w:t>e aplicar a la Ciudad de México</w:t>
      </w:r>
      <w:r w:rsidRPr="00A106E6">
        <w:rPr>
          <w:rFonts w:ascii="Arial" w:hAnsi="Arial" w:cs="Arial"/>
          <w:sz w:val="24"/>
        </w:rPr>
        <w:t xml:space="preserve"> el </w:t>
      </w:r>
      <w:r w:rsidR="000E2D6E" w:rsidRPr="00A106E6">
        <w:rPr>
          <w:rFonts w:ascii="Arial" w:hAnsi="Arial" w:cs="Arial"/>
          <w:b/>
          <w:sz w:val="24"/>
        </w:rPr>
        <w:t>Modelo de pauta A</w:t>
      </w:r>
      <w:r w:rsidRPr="00A106E6">
        <w:rPr>
          <w:rFonts w:ascii="Arial" w:hAnsi="Arial" w:cs="Arial"/>
          <w:sz w:val="24"/>
        </w:rPr>
        <w:t>, correspondiente a las entidades</w:t>
      </w:r>
      <w:r w:rsidRPr="00A106E6">
        <w:rPr>
          <w:rFonts w:ascii="Arial" w:hAnsi="Arial" w:cs="Arial"/>
          <w:b/>
          <w:sz w:val="24"/>
        </w:rPr>
        <w:t xml:space="preserve"> </w:t>
      </w:r>
      <w:r w:rsidR="000E2D6E" w:rsidRPr="00A106E6">
        <w:rPr>
          <w:rFonts w:ascii="Arial" w:hAnsi="Arial" w:cs="Arial"/>
          <w:sz w:val="24"/>
        </w:rPr>
        <w:t>en las que no hay partidos políticos locales.</w:t>
      </w:r>
      <w:r w:rsidRPr="00A106E6">
        <w:rPr>
          <w:rFonts w:ascii="Arial" w:hAnsi="Arial" w:cs="Arial"/>
          <w:sz w:val="24"/>
        </w:rPr>
        <w:t xml:space="preserve"> </w:t>
      </w:r>
    </w:p>
    <w:p w:rsidR="00E170AB" w:rsidRPr="00A106E6" w:rsidRDefault="00E170AB" w:rsidP="00E170AB">
      <w:pPr>
        <w:spacing w:after="0" w:line="300" w:lineRule="exact"/>
        <w:jc w:val="both"/>
        <w:rPr>
          <w:rFonts w:ascii="Times New Roman" w:hAnsi="Times New Roman" w:cs="Arial"/>
          <w:sz w:val="20"/>
          <w:szCs w:val="20"/>
          <w:lang w:eastAsia="es-ES"/>
        </w:rPr>
      </w:pPr>
    </w:p>
    <w:p w:rsidR="00E170AB" w:rsidRPr="00C906E8" w:rsidRDefault="00E170AB" w:rsidP="00E170AB">
      <w:pPr>
        <w:spacing w:after="0" w:line="300" w:lineRule="exact"/>
        <w:jc w:val="both"/>
        <w:rPr>
          <w:rFonts w:ascii="Arial" w:eastAsia="Times New Roman" w:hAnsi="Arial" w:cs="Arial"/>
          <w:b/>
          <w:spacing w:val="-2"/>
          <w:sz w:val="24"/>
          <w:szCs w:val="24"/>
          <w:lang w:eastAsia="es-ES"/>
        </w:rPr>
      </w:pPr>
      <w:r w:rsidRPr="00A106E6">
        <w:rPr>
          <w:rFonts w:ascii="Arial" w:eastAsia="Times New Roman" w:hAnsi="Arial" w:cs="Arial"/>
          <w:b/>
          <w:sz w:val="24"/>
          <w:szCs w:val="24"/>
          <w:lang w:eastAsia="es-ES"/>
        </w:rPr>
        <w:t>SEGUNDO.</w:t>
      </w:r>
      <w:r w:rsidRPr="00A106E6">
        <w:rPr>
          <w:rFonts w:ascii="Times New Roman" w:hAnsi="Times New Roman" w:cs="Arial"/>
          <w:b/>
          <w:sz w:val="20"/>
          <w:szCs w:val="20"/>
          <w:lang w:eastAsia="es-ES"/>
        </w:rPr>
        <w:t xml:space="preserve"> </w:t>
      </w:r>
      <w:r w:rsidRPr="00A106E6">
        <w:rPr>
          <w:rFonts w:ascii="Arial" w:eastAsia="Times New Roman" w:hAnsi="Arial" w:cs="Arial"/>
          <w:spacing w:val="-2"/>
          <w:sz w:val="24"/>
          <w:szCs w:val="24"/>
          <w:lang w:eastAsia="es-ES"/>
        </w:rPr>
        <w:t>Notifíquese el presente Acuerdo a los partidos políticos nacionales, al Vocal Ejecutivo de la Junta Local Ejecutiva del Instituto</w:t>
      </w:r>
      <w:r w:rsidR="000E2D6E" w:rsidRPr="00A106E6">
        <w:rPr>
          <w:rFonts w:ascii="Arial" w:eastAsia="Times New Roman" w:hAnsi="Arial" w:cs="Arial"/>
          <w:spacing w:val="-2"/>
          <w:sz w:val="24"/>
          <w:szCs w:val="24"/>
          <w:lang w:eastAsia="es-ES"/>
        </w:rPr>
        <w:t xml:space="preserve"> Nacional Electoral en la Ciudad de México</w:t>
      </w:r>
      <w:r w:rsidR="00D85726" w:rsidRPr="00A106E6">
        <w:rPr>
          <w:rFonts w:ascii="Arial" w:eastAsia="Times New Roman" w:hAnsi="Arial" w:cs="Arial"/>
          <w:spacing w:val="-2"/>
          <w:sz w:val="24"/>
          <w:szCs w:val="24"/>
          <w:lang w:eastAsia="es-ES"/>
        </w:rPr>
        <w:t>,</w:t>
      </w:r>
      <w:r w:rsidRPr="00A106E6">
        <w:rPr>
          <w:rFonts w:ascii="Arial" w:eastAsia="Times New Roman" w:hAnsi="Arial" w:cs="Arial"/>
          <w:spacing w:val="-2"/>
          <w:sz w:val="24"/>
          <w:szCs w:val="24"/>
          <w:lang w:eastAsia="es-ES"/>
        </w:rPr>
        <w:t xml:space="preserve"> y, por su conducto, al Organismo Público Local de dicha entidad</w:t>
      </w:r>
      <w:r w:rsidR="000E2D6E" w:rsidRPr="00A106E6">
        <w:rPr>
          <w:rFonts w:ascii="Arial" w:eastAsia="Times New Roman" w:hAnsi="Arial" w:cs="Arial"/>
          <w:spacing w:val="-2"/>
          <w:sz w:val="24"/>
          <w:szCs w:val="24"/>
          <w:lang w:eastAsia="es-ES"/>
        </w:rPr>
        <w:t>.</w:t>
      </w:r>
    </w:p>
    <w:p w:rsidR="00E170AB" w:rsidRPr="00C906E8" w:rsidRDefault="00E170AB" w:rsidP="00E170AB">
      <w:pPr>
        <w:spacing w:after="0" w:line="300" w:lineRule="exact"/>
        <w:jc w:val="both"/>
        <w:rPr>
          <w:rFonts w:ascii="Times New Roman" w:hAnsi="Times New Roman" w:cs="Arial"/>
          <w:b/>
          <w:sz w:val="20"/>
          <w:szCs w:val="20"/>
          <w:lang w:eastAsia="es-ES"/>
        </w:rPr>
      </w:pPr>
    </w:p>
    <w:p w:rsidR="0059075C" w:rsidRDefault="00E170AB" w:rsidP="00A106E6">
      <w:pPr>
        <w:spacing w:after="0" w:line="300" w:lineRule="exact"/>
        <w:jc w:val="both"/>
        <w:rPr>
          <w:rFonts w:ascii="Arial" w:eastAsia="Times New Roman" w:hAnsi="Arial" w:cs="Arial"/>
          <w:spacing w:val="-2"/>
          <w:sz w:val="24"/>
          <w:szCs w:val="24"/>
          <w:lang w:eastAsia="es-ES"/>
        </w:rPr>
      </w:pPr>
      <w:r w:rsidRPr="00C906E8">
        <w:rPr>
          <w:rFonts w:ascii="Arial" w:eastAsia="Times New Roman" w:hAnsi="Arial" w:cs="Arial"/>
          <w:b/>
          <w:spacing w:val="-2"/>
          <w:sz w:val="24"/>
          <w:szCs w:val="24"/>
          <w:lang w:eastAsia="es-ES"/>
        </w:rPr>
        <w:t xml:space="preserve">TERCERO. </w:t>
      </w:r>
      <w:r w:rsidRPr="00C906E8">
        <w:rPr>
          <w:rFonts w:ascii="Arial" w:eastAsia="Times New Roman" w:hAnsi="Arial" w:cs="Arial"/>
          <w:spacing w:val="-2"/>
          <w:sz w:val="24"/>
          <w:szCs w:val="24"/>
          <w:lang w:eastAsia="es-ES"/>
        </w:rPr>
        <w:t xml:space="preserve">Se instruye a la Dirección Ejecutiva de Prerrogativas y Partidos Políticos para que notifique oportunamente las pautas correspondientes, así como el presente Acuerdo y lleve a cabo los trámites necesarios para poner a disposición las órdenes de transmisión y los materiales respectivos a los concesionarios de radio y televisión que tienen cobertura </w:t>
      </w:r>
      <w:r w:rsidR="000E2D6E" w:rsidRPr="00A106E6">
        <w:rPr>
          <w:rFonts w:ascii="Arial" w:eastAsia="Times New Roman" w:hAnsi="Arial" w:cs="Arial"/>
          <w:spacing w:val="-2"/>
          <w:sz w:val="24"/>
          <w:szCs w:val="24"/>
          <w:lang w:eastAsia="es-ES"/>
        </w:rPr>
        <w:t xml:space="preserve">en la Ciudad de </w:t>
      </w:r>
      <w:r w:rsidR="00A106E6">
        <w:rPr>
          <w:rFonts w:ascii="Arial" w:eastAsia="Times New Roman" w:hAnsi="Arial" w:cs="Arial"/>
          <w:spacing w:val="-2"/>
          <w:sz w:val="24"/>
          <w:szCs w:val="24"/>
          <w:lang w:eastAsia="es-ES"/>
        </w:rPr>
        <w:t>México.</w:t>
      </w:r>
    </w:p>
    <w:p w:rsidR="00DD30DB" w:rsidRDefault="00DD30DB" w:rsidP="00A106E6">
      <w:pPr>
        <w:spacing w:after="0" w:line="300" w:lineRule="exact"/>
        <w:jc w:val="both"/>
        <w:rPr>
          <w:rFonts w:ascii="Arial" w:eastAsia="Times New Roman" w:hAnsi="Arial" w:cs="Arial"/>
          <w:spacing w:val="-2"/>
          <w:sz w:val="24"/>
          <w:szCs w:val="24"/>
          <w:lang w:eastAsia="es-ES"/>
        </w:rPr>
      </w:pPr>
    </w:p>
    <w:p w:rsidR="00DD30DB" w:rsidRDefault="00DD30DB" w:rsidP="00DD30DB">
      <w:pPr>
        <w:spacing w:after="0" w:line="240" w:lineRule="auto"/>
        <w:jc w:val="both"/>
        <w:rPr>
          <w:rFonts w:ascii="Arial" w:hAnsi="Arial" w:cs="Arial"/>
          <w:sz w:val="24"/>
        </w:rPr>
      </w:pPr>
      <w:r w:rsidRPr="007A45E1">
        <w:rPr>
          <w:rFonts w:ascii="Arial" w:hAnsi="Arial" w:cs="Arial"/>
          <w:sz w:val="24"/>
        </w:rPr>
        <w:t xml:space="preserve">El presente Acuerdo fue aprobado en la </w:t>
      </w:r>
      <w:r>
        <w:rPr>
          <w:rFonts w:ascii="Arial" w:hAnsi="Arial" w:cs="Arial"/>
          <w:sz w:val="24"/>
        </w:rPr>
        <w:t xml:space="preserve">Décima Sesión Ordinaria </w:t>
      </w:r>
      <w:r w:rsidRPr="007A45E1">
        <w:rPr>
          <w:rFonts w:ascii="Arial" w:hAnsi="Arial" w:cs="Arial"/>
          <w:sz w:val="24"/>
        </w:rPr>
        <w:t xml:space="preserve">del Comité de Radio y Televisión, celebrada el </w:t>
      </w:r>
      <w:r>
        <w:rPr>
          <w:rFonts w:ascii="Arial" w:hAnsi="Arial" w:cs="Arial"/>
          <w:sz w:val="24"/>
        </w:rPr>
        <w:t xml:space="preserve">veintinueve de octubre </w:t>
      </w:r>
      <w:r w:rsidRPr="007A45E1">
        <w:rPr>
          <w:rFonts w:ascii="Arial" w:hAnsi="Arial" w:cs="Arial"/>
          <w:sz w:val="24"/>
        </w:rPr>
        <w:t>de dos mil dieciocho, por la votación unánime de</w:t>
      </w:r>
      <w:r>
        <w:rPr>
          <w:rFonts w:ascii="Arial" w:hAnsi="Arial" w:cs="Arial"/>
          <w:sz w:val="24"/>
        </w:rPr>
        <w:t xml:space="preserve"> </w:t>
      </w:r>
      <w:r w:rsidRPr="007A45E1">
        <w:rPr>
          <w:rFonts w:ascii="Arial" w:hAnsi="Arial" w:cs="Arial"/>
          <w:sz w:val="24"/>
        </w:rPr>
        <w:t>l</w:t>
      </w:r>
      <w:r>
        <w:rPr>
          <w:rFonts w:ascii="Arial" w:hAnsi="Arial" w:cs="Arial"/>
          <w:sz w:val="24"/>
        </w:rPr>
        <w:t>a Presidenta</w:t>
      </w:r>
      <w:r w:rsidRPr="007A45E1">
        <w:rPr>
          <w:rFonts w:ascii="Arial" w:hAnsi="Arial" w:cs="Arial"/>
          <w:sz w:val="24"/>
        </w:rPr>
        <w:t xml:space="preserve"> del Comité, Doctora Adriana Margarita Favela Herrera</w:t>
      </w:r>
      <w:r>
        <w:rPr>
          <w:rFonts w:ascii="Arial" w:hAnsi="Arial" w:cs="Arial"/>
          <w:sz w:val="24"/>
        </w:rPr>
        <w:t xml:space="preserve"> y la Consejera Electoral integrante </w:t>
      </w:r>
      <w:r w:rsidRPr="007A45E1">
        <w:rPr>
          <w:rFonts w:ascii="Arial" w:hAnsi="Arial" w:cs="Arial"/>
          <w:sz w:val="24"/>
        </w:rPr>
        <w:t>del mismo</w:t>
      </w:r>
      <w:r>
        <w:rPr>
          <w:rFonts w:ascii="Arial" w:hAnsi="Arial" w:cs="Arial"/>
          <w:sz w:val="24"/>
        </w:rPr>
        <w:t xml:space="preserve">, </w:t>
      </w:r>
      <w:r w:rsidRPr="007A45E1">
        <w:rPr>
          <w:rFonts w:ascii="Arial" w:hAnsi="Arial" w:cs="Arial"/>
          <w:sz w:val="24"/>
        </w:rPr>
        <w:t>Maestra Beatriz Claudia Zavala Pérez</w:t>
      </w:r>
      <w:r>
        <w:rPr>
          <w:rFonts w:ascii="Arial" w:hAnsi="Arial" w:cs="Arial"/>
          <w:sz w:val="24"/>
        </w:rPr>
        <w:t xml:space="preserve">, con el voto a favor de los representantes de los partidos del Trabajo y Movimiento Ciudadano; el voto en contra </w:t>
      </w:r>
      <w:r w:rsidRPr="007A45E1">
        <w:rPr>
          <w:rFonts w:ascii="Arial" w:hAnsi="Arial" w:cs="Arial"/>
          <w:sz w:val="24"/>
        </w:rPr>
        <w:t xml:space="preserve">de </w:t>
      </w:r>
      <w:r>
        <w:rPr>
          <w:rFonts w:ascii="Arial" w:hAnsi="Arial" w:cs="Arial"/>
          <w:sz w:val="24"/>
        </w:rPr>
        <w:t xml:space="preserve">las y los representantes </w:t>
      </w:r>
      <w:r w:rsidRPr="007A45E1">
        <w:rPr>
          <w:rFonts w:ascii="Arial" w:hAnsi="Arial" w:cs="Arial"/>
          <w:sz w:val="24"/>
        </w:rPr>
        <w:t xml:space="preserve">de los partidos </w:t>
      </w:r>
      <w:r>
        <w:rPr>
          <w:rFonts w:ascii="Arial" w:hAnsi="Arial" w:cs="Arial"/>
          <w:sz w:val="24"/>
        </w:rPr>
        <w:t>Acción Nacional, Revolucionario Institucional, de la Revolución Democrática</w:t>
      </w:r>
      <w:r w:rsidRPr="007A45E1">
        <w:rPr>
          <w:rFonts w:ascii="Arial" w:hAnsi="Arial" w:cs="Arial"/>
          <w:sz w:val="24"/>
        </w:rPr>
        <w:t>, y</w:t>
      </w:r>
      <w:r>
        <w:rPr>
          <w:rFonts w:ascii="Arial" w:hAnsi="Arial" w:cs="Arial"/>
          <w:sz w:val="24"/>
        </w:rPr>
        <w:t xml:space="preserve"> Morena, todas y todos ellos presentes en la sesión. El Consejero Electoral Doctor Benito </w:t>
      </w:r>
      <w:proofErr w:type="spellStart"/>
      <w:r>
        <w:rPr>
          <w:rFonts w:ascii="Arial" w:hAnsi="Arial" w:cs="Arial"/>
          <w:sz w:val="24"/>
        </w:rPr>
        <w:t>Nacif</w:t>
      </w:r>
      <w:proofErr w:type="spellEnd"/>
      <w:r>
        <w:rPr>
          <w:rFonts w:ascii="Arial" w:hAnsi="Arial" w:cs="Arial"/>
          <w:sz w:val="24"/>
        </w:rPr>
        <w:t xml:space="preserve"> Hernández estuvo ausente en el momento de la votación.</w:t>
      </w:r>
    </w:p>
    <w:p w:rsidR="00DD30DB" w:rsidRDefault="00DD30DB" w:rsidP="00DD30DB">
      <w:pPr>
        <w:spacing w:after="0"/>
        <w:jc w:val="both"/>
        <w:rPr>
          <w:rFonts w:ascii="Arial" w:hAnsi="Arial" w:cs="Arial"/>
          <w:sz w:val="24"/>
        </w:rPr>
      </w:pPr>
    </w:p>
    <w:tbl>
      <w:tblPr>
        <w:tblW w:w="5667" w:type="pct"/>
        <w:jc w:val="center"/>
        <w:tblLook w:val="04A0" w:firstRow="1" w:lastRow="0" w:firstColumn="1" w:lastColumn="0" w:noHBand="0" w:noVBand="1"/>
      </w:tblPr>
      <w:tblGrid>
        <w:gridCol w:w="4975"/>
        <w:gridCol w:w="5683"/>
      </w:tblGrid>
      <w:tr w:rsidR="00DD30DB" w:rsidRPr="00FC23B4" w:rsidTr="004540DC">
        <w:trPr>
          <w:jc w:val="center"/>
        </w:trPr>
        <w:tc>
          <w:tcPr>
            <w:tcW w:w="2334" w:type="pct"/>
          </w:tcPr>
          <w:p w:rsidR="00DD30DB" w:rsidRDefault="00DD30DB" w:rsidP="004540DC">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r>
              <w:rPr>
                <w:rFonts w:ascii="Arial" w:eastAsia="Calibri" w:hAnsi="Arial" w:cs="Arial"/>
                <w:b/>
                <w:sz w:val="24"/>
                <w:szCs w:val="24"/>
                <w:lang w:val="es-ES_tradnl" w:eastAsia="ja-JP"/>
              </w:rPr>
              <w:t>LA PRESIDENTA</w:t>
            </w:r>
          </w:p>
          <w:p w:rsidR="00DD30DB" w:rsidRPr="00FC23B4" w:rsidRDefault="00DD30DB" w:rsidP="004540DC">
            <w:pPr>
              <w:widowControl w:val="0"/>
              <w:autoSpaceDE w:val="0"/>
              <w:autoSpaceDN w:val="0"/>
              <w:adjustRightInd w:val="0"/>
              <w:spacing w:after="0" w:line="260" w:lineRule="exact"/>
              <w:ind w:left="-262" w:right="-286"/>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 xml:space="preserve">DEL COMITÉ DE RADIO Y </w:t>
            </w:r>
            <w:r>
              <w:rPr>
                <w:rFonts w:ascii="Arial" w:eastAsia="Calibri" w:hAnsi="Arial" w:cs="Arial"/>
                <w:b/>
                <w:sz w:val="24"/>
                <w:szCs w:val="24"/>
                <w:lang w:val="es-ES_tradnl" w:eastAsia="ja-JP"/>
              </w:rPr>
              <w:t>T</w:t>
            </w:r>
            <w:r w:rsidRPr="00FC23B4">
              <w:rPr>
                <w:rFonts w:ascii="Arial" w:eastAsia="Calibri" w:hAnsi="Arial" w:cs="Arial"/>
                <w:b/>
                <w:sz w:val="24"/>
                <w:szCs w:val="24"/>
                <w:lang w:val="es-ES_tradnl" w:eastAsia="ja-JP"/>
              </w:rPr>
              <w:t>ELEVISIÓN</w:t>
            </w:r>
          </w:p>
          <w:p w:rsidR="00DD30DB" w:rsidRPr="00FC23B4" w:rsidRDefault="00DD30DB" w:rsidP="004540DC">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DD30DB" w:rsidRPr="00FC23B4" w:rsidRDefault="00DD30DB" w:rsidP="004540DC">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DD30DB" w:rsidRPr="00FC23B4" w:rsidRDefault="00DD30DB" w:rsidP="004540DC">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DD30DB" w:rsidRPr="00FC23B4" w:rsidRDefault="00DD30DB" w:rsidP="004540DC">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DD30DB" w:rsidRPr="00FC23B4" w:rsidRDefault="00DD30DB" w:rsidP="004540DC">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DD30DB" w:rsidRDefault="00DD30DB" w:rsidP="004540DC">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sidRPr="00FC23B4">
              <w:rPr>
                <w:rFonts w:ascii="Arial" w:eastAsia="Calibri" w:hAnsi="Arial" w:cs="Arial"/>
                <w:b/>
                <w:spacing w:val="-4"/>
                <w:sz w:val="24"/>
                <w:szCs w:val="24"/>
                <w:lang w:val="es-ES_tradnl" w:eastAsia="ja-JP"/>
              </w:rPr>
              <w:t>DR</w:t>
            </w:r>
            <w:r>
              <w:rPr>
                <w:rFonts w:ascii="Arial" w:eastAsia="Calibri" w:hAnsi="Arial" w:cs="Arial"/>
                <w:b/>
                <w:spacing w:val="-4"/>
                <w:sz w:val="24"/>
                <w:szCs w:val="24"/>
                <w:lang w:val="es-ES_tradnl" w:eastAsia="ja-JP"/>
              </w:rPr>
              <w:t>A</w:t>
            </w:r>
            <w:r w:rsidRPr="00FC23B4">
              <w:rPr>
                <w:rFonts w:ascii="Arial" w:eastAsia="Calibri" w:hAnsi="Arial" w:cs="Arial"/>
                <w:b/>
                <w:spacing w:val="-4"/>
                <w:sz w:val="24"/>
                <w:szCs w:val="24"/>
                <w:lang w:val="es-ES_tradnl" w:eastAsia="ja-JP"/>
              </w:rPr>
              <w:t xml:space="preserve">. </w:t>
            </w:r>
            <w:r>
              <w:rPr>
                <w:rFonts w:ascii="Arial" w:eastAsia="Calibri" w:hAnsi="Arial" w:cs="Arial"/>
                <w:b/>
                <w:spacing w:val="-4"/>
                <w:sz w:val="24"/>
                <w:szCs w:val="24"/>
                <w:lang w:val="es-ES_tradnl" w:eastAsia="ja-JP"/>
              </w:rPr>
              <w:t>ADRIANA MARGARITA FAVELA</w:t>
            </w:r>
          </w:p>
          <w:p w:rsidR="00DD30DB" w:rsidRPr="00FC23B4" w:rsidRDefault="00DD30DB" w:rsidP="004540DC">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Pr>
                <w:rFonts w:ascii="Arial" w:eastAsia="Calibri" w:hAnsi="Arial" w:cs="Arial"/>
                <w:b/>
                <w:spacing w:val="-4"/>
                <w:sz w:val="24"/>
                <w:szCs w:val="24"/>
                <w:lang w:val="es-ES_tradnl" w:eastAsia="ja-JP"/>
              </w:rPr>
              <w:t>HERRERA</w:t>
            </w:r>
          </w:p>
        </w:tc>
        <w:tc>
          <w:tcPr>
            <w:tcW w:w="2666" w:type="pct"/>
          </w:tcPr>
          <w:p w:rsidR="00DD30DB" w:rsidRPr="00FC23B4" w:rsidRDefault="00DD30DB" w:rsidP="004540DC">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EL SECRETARIO TÉCNICO</w:t>
            </w:r>
          </w:p>
          <w:p w:rsidR="00DD30DB" w:rsidRPr="00FC23B4" w:rsidRDefault="00DD30DB" w:rsidP="004540DC">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DEL COMITÉ DE RADIO Y TELEVISIÓN</w:t>
            </w:r>
          </w:p>
          <w:p w:rsidR="00DD30DB" w:rsidRPr="00FC23B4" w:rsidRDefault="00DD30DB" w:rsidP="004540DC">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DD30DB" w:rsidRPr="00FC23B4" w:rsidRDefault="00DD30DB" w:rsidP="004540DC">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DD30DB" w:rsidRPr="00FC23B4" w:rsidRDefault="00DD30DB" w:rsidP="004540DC">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DD30DB" w:rsidRPr="00FC23B4" w:rsidRDefault="00DD30DB" w:rsidP="004540DC">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DD30DB" w:rsidRPr="00FC23B4" w:rsidRDefault="00DD30DB" w:rsidP="004540DC">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DD30DB" w:rsidRPr="00FC23B4" w:rsidRDefault="00DD30DB" w:rsidP="004540DC">
            <w:pPr>
              <w:widowControl w:val="0"/>
              <w:autoSpaceDE w:val="0"/>
              <w:autoSpaceDN w:val="0"/>
              <w:adjustRightInd w:val="0"/>
              <w:spacing w:after="0" w:line="260" w:lineRule="exact"/>
              <w:ind w:right="-169"/>
              <w:jc w:val="center"/>
              <w:rPr>
                <w:rFonts w:ascii="Arial" w:eastAsia="Calibri" w:hAnsi="Arial" w:cs="Arial"/>
                <w:b/>
                <w:bCs/>
                <w:spacing w:val="-4"/>
                <w:sz w:val="24"/>
                <w:szCs w:val="24"/>
                <w:lang w:val="es-ES_tradnl" w:eastAsia="ja-JP"/>
              </w:rPr>
            </w:pPr>
            <w:r w:rsidRPr="00FC23B4">
              <w:rPr>
                <w:rFonts w:ascii="Arial" w:eastAsia="Calibri" w:hAnsi="Arial" w:cs="Arial"/>
                <w:b/>
                <w:spacing w:val="-4"/>
                <w:sz w:val="24"/>
                <w:szCs w:val="24"/>
                <w:lang w:val="es-ES_tradnl" w:eastAsia="ja-JP"/>
              </w:rPr>
              <w:t xml:space="preserve">MTRO. PATRICIO </w:t>
            </w:r>
            <w:proofErr w:type="spellStart"/>
            <w:r w:rsidRPr="00FC23B4">
              <w:rPr>
                <w:rFonts w:ascii="Arial" w:eastAsia="Calibri" w:hAnsi="Arial" w:cs="Arial"/>
                <w:b/>
                <w:spacing w:val="-4"/>
                <w:sz w:val="24"/>
                <w:szCs w:val="24"/>
                <w:lang w:val="es-ES_tradnl" w:eastAsia="ja-JP"/>
              </w:rPr>
              <w:t>BALLADOS</w:t>
            </w:r>
            <w:proofErr w:type="spellEnd"/>
            <w:r w:rsidRPr="00FC23B4">
              <w:rPr>
                <w:rFonts w:ascii="Arial" w:eastAsia="Calibri" w:hAnsi="Arial" w:cs="Arial"/>
                <w:b/>
                <w:spacing w:val="-4"/>
                <w:sz w:val="24"/>
                <w:szCs w:val="24"/>
                <w:lang w:val="es-ES_tradnl" w:eastAsia="ja-JP"/>
              </w:rPr>
              <w:t xml:space="preserve"> VILLAGÓMEZ</w:t>
            </w:r>
          </w:p>
        </w:tc>
      </w:tr>
    </w:tbl>
    <w:p w:rsidR="00DD30DB" w:rsidRPr="00A106E6" w:rsidRDefault="00DD30DB" w:rsidP="00A106E6">
      <w:pPr>
        <w:spacing w:after="0" w:line="300" w:lineRule="exact"/>
        <w:jc w:val="both"/>
        <w:rPr>
          <w:rFonts w:ascii="Arial" w:eastAsia="Times New Roman" w:hAnsi="Arial" w:cs="Arial"/>
          <w:spacing w:val="-2"/>
          <w:sz w:val="24"/>
          <w:szCs w:val="24"/>
          <w:lang w:eastAsia="es-ES"/>
        </w:rPr>
      </w:pPr>
      <w:bookmarkStart w:id="0" w:name="_GoBack"/>
      <w:bookmarkEnd w:id="0"/>
    </w:p>
    <w:sectPr w:rsidR="00DD30DB" w:rsidRPr="00A106E6" w:rsidSect="006D6792">
      <w:headerReference w:type="default" r:id="rId7"/>
      <w:footerReference w:type="default" r:id="rId8"/>
      <w:headerReference w:type="first" r:id="rId9"/>
      <w:footerReference w:type="first" r:id="rId10"/>
      <w:pgSz w:w="12240" w:h="15840"/>
      <w:pgMar w:top="2835"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560E" w:rsidRDefault="0097560E">
      <w:pPr>
        <w:spacing w:after="0" w:line="240" w:lineRule="auto"/>
      </w:pPr>
      <w:r>
        <w:separator/>
      </w:r>
    </w:p>
  </w:endnote>
  <w:endnote w:type="continuationSeparator" w:id="0">
    <w:p w:rsidR="0097560E" w:rsidRDefault="009756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4015883"/>
      <w:docPartObj>
        <w:docPartGallery w:val="Page Numbers (Bottom of Page)"/>
        <w:docPartUnique/>
      </w:docPartObj>
    </w:sdtPr>
    <w:sdtEndPr>
      <w:rPr>
        <w:rFonts w:ascii="Arial" w:hAnsi="Arial" w:cs="Arial"/>
        <w:sz w:val="20"/>
        <w:szCs w:val="20"/>
      </w:rPr>
    </w:sdtEndPr>
    <w:sdtContent>
      <w:p w:rsidR="006D6792" w:rsidRPr="00DA545B" w:rsidRDefault="00040E19">
        <w:pPr>
          <w:pStyle w:val="Piedepgina"/>
          <w:jc w:val="right"/>
          <w:rPr>
            <w:rFonts w:ascii="Arial" w:hAnsi="Arial" w:cs="Arial"/>
            <w:sz w:val="20"/>
            <w:szCs w:val="20"/>
          </w:rPr>
        </w:pPr>
        <w:r w:rsidRPr="00DA545B">
          <w:rPr>
            <w:rFonts w:ascii="Arial" w:hAnsi="Arial" w:cs="Arial"/>
            <w:sz w:val="20"/>
            <w:szCs w:val="20"/>
          </w:rPr>
          <w:fldChar w:fldCharType="begin"/>
        </w:r>
        <w:r w:rsidRPr="00DA545B">
          <w:rPr>
            <w:rFonts w:ascii="Arial" w:hAnsi="Arial" w:cs="Arial"/>
            <w:sz w:val="20"/>
            <w:szCs w:val="20"/>
          </w:rPr>
          <w:instrText>PAGE   \* MERGEFORMAT</w:instrText>
        </w:r>
        <w:r w:rsidRPr="00DA545B">
          <w:rPr>
            <w:rFonts w:ascii="Arial" w:hAnsi="Arial" w:cs="Arial"/>
            <w:sz w:val="20"/>
            <w:szCs w:val="20"/>
          </w:rPr>
          <w:fldChar w:fldCharType="separate"/>
        </w:r>
        <w:r w:rsidR="00DD30DB" w:rsidRPr="00DD30DB">
          <w:rPr>
            <w:rFonts w:ascii="Arial" w:hAnsi="Arial" w:cs="Arial"/>
            <w:noProof/>
            <w:sz w:val="20"/>
            <w:szCs w:val="20"/>
            <w:lang w:val="es-ES"/>
          </w:rPr>
          <w:t>7</w:t>
        </w:r>
        <w:r w:rsidRPr="00DA545B">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6792" w:rsidRDefault="0097560E">
    <w:pPr>
      <w:pStyle w:val="Piedepgina"/>
      <w:jc w:val="right"/>
    </w:pPr>
  </w:p>
  <w:p w:rsidR="006D6792" w:rsidRDefault="0097560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560E" w:rsidRDefault="0097560E">
      <w:pPr>
        <w:spacing w:after="0" w:line="240" w:lineRule="auto"/>
      </w:pPr>
      <w:r>
        <w:separator/>
      </w:r>
    </w:p>
  </w:footnote>
  <w:footnote w:type="continuationSeparator" w:id="0">
    <w:p w:rsidR="0097560E" w:rsidRDefault="009756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6792" w:rsidRDefault="0097560E" w:rsidP="00696501">
    <w:pPr>
      <w:pStyle w:val="Encabezado"/>
      <w:jc w:val="right"/>
      <w:rPr>
        <w:rFonts w:ascii="Arial" w:hAnsi="Arial" w:cs="Arial"/>
        <w:b/>
        <w:sz w:val="24"/>
        <w:szCs w:val="24"/>
      </w:rPr>
    </w:pPr>
  </w:p>
  <w:p w:rsidR="006D6792" w:rsidRDefault="0097560E" w:rsidP="003E5C6E">
    <w:pPr>
      <w:pStyle w:val="Encabezado"/>
      <w:jc w:val="right"/>
      <w:rPr>
        <w:rFonts w:ascii="Arial" w:hAnsi="Arial" w:cs="Arial"/>
        <w:b/>
        <w:sz w:val="24"/>
        <w:szCs w:val="24"/>
      </w:rPr>
    </w:pPr>
  </w:p>
  <w:p w:rsidR="006D6792" w:rsidRDefault="0097560E" w:rsidP="003E5C6E">
    <w:pPr>
      <w:pStyle w:val="Encabezado"/>
      <w:jc w:val="right"/>
      <w:rPr>
        <w:rFonts w:ascii="Arial" w:hAnsi="Arial" w:cs="Arial"/>
        <w:b/>
        <w:sz w:val="24"/>
        <w:szCs w:val="24"/>
      </w:rPr>
    </w:pPr>
  </w:p>
  <w:p w:rsidR="003E5C6E" w:rsidRDefault="003E5C6E" w:rsidP="003E5C6E">
    <w:pPr>
      <w:pStyle w:val="Encabezado"/>
      <w:jc w:val="right"/>
      <w:rPr>
        <w:rFonts w:ascii="Arial" w:hAnsi="Arial" w:cs="Arial"/>
        <w:b/>
        <w:sz w:val="24"/>
        <w:szCs w:val="24"/>
      </w:rPr>
    </w:pPr>
  </w:p>
  <w:p w:rsidR="003E5C6E" w:rsidRDefault="003E5C6E" w:rsidP="003E5C6E">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/82/2018</w:t>
    </w:r>
  </w:p>
  <w:p w:rsidR="006D6792" w:rsidRPr="00696501" w:rsidRDefault="0097560E" w:rsidP="00696501">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6792" w:rsidRDefault="0097560E" w:rsidP="006D6792">
    <w:pPr>
      <w:pStyle w:val="Encabezado"/>
      <w:jc w:val="right"/>
      <w:rPr>
        <w:rFonts w:ascii="Arial" w:hAnsi="Arial" w:cs="Arial"/>
        <w:b/>
        <w:sz w:val="24"/>
        <w:szCs w:val="24"/>
      </w:rPr>
    </w:pPr>
  </w:p>
  <w:p w:rsidR="006D6792" w:rsidRDefault="0097560E" w:rsidP="006D6792">
    <w:pPr>
      <w:pStyle w:val="Encabezado"/>
      <w:jc w:val="right"/>
      <w:rPr>
        <w:rFonts w:ascii="Arial" w:hAnsi="Arial" w:cs="Arial"/>
        <w:b/>
        <w:sz w:val="24"/>
        <w:szCs w:val="24"/>
      </w:rPr>
    </w:pPr>
  </w:p>
  <w:p w:rsidR="006D6792" w:rsidRDefault="0097560E" w:rsidP="006D6792">
    <w:pPr>
      <w:pStyle w:val="Encabezado"/>
      <w:jc w:val="right"/>
      <w:rPr>
        <w:rFonts w:ascii="Arial" w:hAnsi="Arial" w:cs="Arial"/>
        <w:b/>
        <w:sz w:val="24"/>
        <w:szCs w:val="24"/>
      </w:rPr>
    </w:pPr>
  </w:p>
  <w:p w:rsidR="003E5C6E" w:rsidRDefault="003E5C6E" w:rsidP="006D6792">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/82/2018</w:t>
    </w:r>
  </w:p>
  <w:p w:rsidR="006D6792" w:rsidRPr="00DA545B" w:rsidRDefault="0097560E" w:rsidP="0067582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27874"/>
    <w:multiLevelType w:val="hybridMultilevel"/>
    <w:tmpl w:val="48AC77AE"/>
    <w:lvl w:ilvl="0" w:tplc="F464556C">
      <w:start w:val="1"/>
      <w:numFmt w:val="upperRoman"/>
      <w:lvlText w:val="%1."/>
      <w:lvlJc w:val="left"/>
      <w:pPr>
        <w:ind w:left="720" w:hanging="720"/>
      </w:pPr>
      <w:rPr>
        <w:rFonts w:ascii="Arial" w:hAnsi="Arial" w:cs="Arial"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6664"/>
        </w:tabs>
        <w:ind w:left="710"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0AB"/>
    <w:rsid w:val="00040E19"/>
    <w:rsid w:val="000D40E5"/>
    <w:rsid w:val="000E2D6E"/>
    <w:rsid w:val="001877EF"/>
    <w:rsid w:val="00247F09"/>
    <w:rsid w:val="00297E87"/>
    <w:rsid w:val="003E5C6E"/>
    <w:rsid w:val="00410758"/>
    <w:rsid w:val="00587FF6"/>
    <w:rsid w:val="00614BD3"/>
    <w:rsid w:val="00662302"/>
    <w:rsid w:val="00690B45"/>
    <w:rsid w:val="006C5B3C"/>
    <w:rsid w:val="00753390"/>
    <w:rsid w:val="007A6873"/>
    <w:rsid w:val="007C3264"/>
    <w:rsid w:val="008A0E25"/>
    <w:rsid w:val="0097560E"/>
    <w:rsid w:val="009C111F"/>
    <w:rsid w:val="00A106E6"/>
    <w:rsid w:val="00A314B1"/>
    <w:rsid w:val="00A60AE5"/>
    <w:rsid w:val="00A7282F"/>
    <w:rsid w:val="00A75240"/>
    <w:rsid w:val="00A90F94"/>
    <w:rsid w:val="00A978FD"/>
    <w:rsid w:val="00AF78D7"/>
    <w:rsid w:val="00BB69B2"/>
    <w:rsid w:val="00BE5E77"/>
    <w:rsid w:val="00D85726"/>
    <w:rsid w:val="00DD30DB"/>
    <w:rsid w:val="00E170AB"/>
    <w:rsid w:val="00ED45A7"/>
    <w:rsid w:val="00F0159F"/>
    <w:rsid w:val="00F433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CB356"/>
  <w15:chartTrackingRefBased/>
  <w15:docId w15:val="{2E1A27A8-4A24-4C50-AD06-A33657EF2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70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E170AB"/>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E170AB"/>
  </w:style>
  <w:style w:type="paragraph" w:styleId="Encabezado">
    <w:name w:val="header"/>
    <w:basedOn w:val="Normal"/>
    <w:link w:val="EncabezadoCar"/>
    <w:uiPriority w:val="99"/>
    <w:unhideWhenUsed/>
    <w:rsid w:val="00E170A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170AB"/>
  </w:style>
  <w:style w:type="paragraph" w:styleId="Piedepgina">
    <w:name w:val="footer"/>
    <w:basedOn w:val="Normal"/>
    <w:link w:val="PiedepginaCar"/>
    <w:uiPriority w:val="99"/>
    <w:unhideWhenUsed/>
    <w:rsid w:val="00E170A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170AB"/>
  </w:style>
  <w:style w:type="table" w:styleId="Tablaconcuadrcula">
    <w:name w:val="Table Grid"/>
    <w:basedOn w:val="Tablanormal"/>
    <w:uiPriority w:val="59"/>
    <w:rsid w:val="00E170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A106E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106E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2466</Words>
  <Characters>13566</Characters>
  <Application>Microsoft Office Word</Application>
  <DocSecurity>0</DocSecurity>
  <Lines>113</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SALAZAR RUBIO ALFONSO ISAIAS</dc:creator>
  <cp:keywords/>
  <dc:description/>
  <cp:lastModifiedBy>GARCIA MEJIA LUIS BERNARDO</cp:lastModifiedBy>
  <cp:revision>2</cp:revision>
  <dcterms:created xsi:type="dcterms:W3CDTF">2018-10-29T21:50:00Z</dcterms:created>
  <dcterms:modified xsi:type="dcterms:W3CDTF">2018-10-29T21:50:00Z</dcterms:modified>
</cp:coreProperties>
</file>