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406F" w:rsidRPr="007A5C1E" w:rsidRDefault="00EA406F" w:rsidP="00EA406F">
      <w:pPr>
        <w:spacing w:line="260" w:lineRule="exact"/>
        <w:jc w:val="both"/>
      </w:pPr>
      <w:bookmarkStart w:id="0" w:name="_GoBack"/>
      <w:bookmarkEnd w:id="0"/>
      <w:r w:rsidRPr="007A5C1E">
        <w:rPr>
          <w:rFonts w:ascii="Arial" w:hAnsi="Arial" w:cs="Arial"/>
          <w:b/>
          <w:bCs/>
        </w:rPr>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7A5C1E">
        <w:rPr>
          <w:rFonts w:ascii="Arial" w:hAnsi="Arial" w:cs="Arial"/>
          <w:b/>
          <w:bCs/>
        </w:rPr>
        <w:t>INTERCAMPAÑA</w:t>
      </w:r>
      <w:proofErr w:type="spellEnd"/>
      <w:r w:rsidRPr="007A5C1E">
        <w:rPr>
          <w:rFonts w:ascii="Arial" w:hAnsi="Arial" w:cs="Arial"/>
          <w:b/>
          <w:bCs/>
        </w:rPr>
        <w:t xml:space="preserve"> DEL PROCESO ELECTORAL LOCAL 2017-2018, COINCIDENTE CON EL PROCESO ELECTORAL FEDERAL 2017-2018, EN EL ESTADO DE YUCATÁN</w:t>
      </w:r>
    </w:p>
    <w:p w:rsidR="00EA406F" w:rsidRPr="007A5C1E" w:rsidRDefault="00EA406F" w:rsidP="00EA406F">
      <w:pPr>
        <w:autoSpaceDE w:val="0"/>
        <w:autoSpaceDN w:val="0"/>
        <w:adjustRightInd w:val="0"/>
        <w:spacing w:line="260" w:lineRule="exact"/>
        <w:jc w:val="center"/>
        <w:rPr>
          <w:rFonts w:ascii="Arial,Bold" w:hAnsi="Arial,Bold" w:cs="Arial,Bold"/>
          <w:b/>
          <w:bCs/>
        </w:rPr>
      </w:pPr>
    </w:p>
    <w:p w:rsidR="00EA406F" w:rsidRPr="007A5C1E" w:rsidRDefault="00EA406F" w:rsidP="00EA406F">
      <w:pPr>
        <w:autoSpaceDE w:val="0"/>
        <w:autoSpaceDN w:val="0"/>
        <w:adjustRightInd w:val="0"/>
        <w:spacing w:line="260" w:lineRule="exact"/>
        <w:jc w:val="center"/>
        <w:rPr>
          <w:rFonts w:ascii="Arial,Bold" w:hAnsi="Arial,Bold" w:cs="Arial,Bold"/>
          <w:b/>
          <w:bCs/>
        </w:rPr>
      </w:pPr>
    </w:p>
    <w:p w:rsidR="00EA406F" w:rsidRPr="007A5C1E" w:rsidRDefault="00EA406F" w:rsidP="00EA406F">
      <w:pPr>
        <w:autoSpaceDE w:val="0"/>
        <w:autoSpaceDN w:val="0"/>
        <w:adjustRightInd w:val="0"/>
        <w:spacing w:line="260" w:lineRule="exact"/>
        <w:jc w:val="center"/>
        <w:rPr>
          <w:rFonts w:ascii="Arial,Bold" w:hAnsi="Arial,Bold" w:cs="Arial,Bold"/>
          <w:b/>
          <w:bCs/>
        </w:rPr>
      </w:pPr>
      <w:r w:rsidRPr="007A5C1E">
        <w:rPr>
          <w:rFonts w:ascii="Arial,Bold" w:hAnsi="Arial,Bold" w:cs="Arial,Bold"/>
          <w:b/>
          <w:bCs/>
        </w:rPr>
        <w:t>A n t e c e d e n t e s</w:t>
      </w:r>
    </w:p>
    <w:p w:rsidR="00EA406F" w:rsidRPr="007A5C1E" w:rsidRDefault="00EA406F" w:rsidP="00EA406F">
      <w:pPr>
        <w:autoSpaceDE w:val="0"/>
        <w:autoSpaceDN w:val="0"/>
        <w:adjustRightInd w:val="0"/>
        <w:jc w:val="both"/>
        <w:rPr>
          <w:rFonts w:ascii="Arial" w:hAnsi="Arial" w:cs="Arial"/>
        </w:rPr>
      </w:pPr>
    </w:p>
    <w:p w:rsidR="00EA406F" w:rsidRPr="007A5C1E" w:rsidRDefault="00EA406F" w:rsidP="00EA406F">
      <w:pPr>
        <w:pStyle w:val="Prrafodelista"/>
        <w:numPr>
          <w:ilvl w:val="0"/>
          <w:numId w:val="2"/>
        </w:numPr>
        <w:autoSpaceDE w:val="0"/>
        <w:autoSpaceDN w:val="0"/>
        <w:adjustRightInd w:val="0"/>
        <w:spacing w:after="0" w:line="240" w:lineRule="auto"/>
        <w:jc w:val="both"/>
        <w:rPr>
          <w:rFonts w:ascii="Arial" w:hAnsi="Arial" w:cs="Arial"/>
          <w:sz w:val="24"/>
          <w:szCs w:val="24"/>
        </w:rPr>
      </w:pPr>
      <w:r w:rsidRPr="007A5C1E">
        <w:rPr>
          <w:rFonts w:ascii="Arial" w:hAnsi="Arial" w:cs="Arial"/>
          <w:b/>
          <w:sz w:val="24"/>
        </w:rPr>
        <w:t xml:space="preserve">Inicio del Proceso Electoral Federal 2017-2018. </w:t>
      </w:r>
      <w:r w:rsidRPr="007A5C1E">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EA406F" w:rsidRPr="007A5C1E" w:rsidRDefault="00EA406F" w:rsidP="00EA406F">
      <w:pPr>
        <w:pStyle w:val="Prrafodelista"/>
        <w:autoSpaceDE w:val="0"/>
        <w:autoSpaceDN w:val="0"/>
        <w:adjustRightInd w:val="0"/>
        <w:spacing w:after="0" w:line="240" w:lineRule="auto"/>
        <w:jc w:val="both"/>
        <w:rPr>
          <w:rFonts w:ascii="Arial" w:hAnsi="Arial" w:cs="Arial"/>
          <w:sz w:val="24"/>
          <w:szCs w:val="24"/>
        </w:rPr>
      </w:pPr>
    </w:p>
    <w:p w:rsidR="00EA406F" w:rsidRPr="007A5C1E" w:rsidRDefault="00EA406F" w:rsidP="00EA406F">
      <w:pPr>
        <w:pStyle w:val="Prrafodelista"/>
        <w:numPr>
          <w:ilvl w:val="0"/>
          <w:numId w:val="2"/>
        </w:numPr>
        <w:autoSpaceDE w:val="0"/>
        <w:autoSpaceDN w:val="0"/>
        <w:adjustRightInd w:val="0"/>
        <w:spacing w:after="0" w:line="240" w:lineRule="auto"/>
        <w:jc w:val="both"/>
        <w:rPr>
          <w:rFonts w:ascii="Arial" w:hAnsi="Arial" w:cs="Arial"/>
          <w:sz w:val="24"/>
          <w:szCs w:val="24"/>
        </w:rPr>
      </w:pPr>
      <w:r w:rsidRPr="007A5C1E">
        <w:rPr>
          <w:rFonts w:ascii="Arial" w:hAnsi="Arial" w:cs="Arial"/>
          <w:b/>
          <w:sz w:val="24"/>
          <w:szCs w:val="24"/>
        </w:rPr>
        <w:t>Aprobación del inicio y conclusión de la precampaña federal.</w:t>
      </w:r>
      <w:r w:rsidRPr="007A5C1E">
        <w:rPr>
          <w:rFonts w:ascii="Arial" w:hAnsi="Arial" w:cs="Arial"/>
          <w:sz w:val="24"/>
          <w:szCs w:val="24"/>
        </w:rPr>
        <w:t xml:space="preserve"> En sesión extraordinaria, celebrada el ocho de septiembre de dos mil diecisiete, el Consejo General del Instituto Nacional Electoral, aprobó el </w:t>
      </w:r>
      <w:r w:rsidRPr="007A5C1E">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7A5C1E">
        <w:rPr>
          <w:rFonts w:ascii="Arial" w:hAnsi="Arial" w:cs="Arial"/>
          <w:sz w:val="24"/>
          <w:szCs w:val="24"/>
        </w:rPr>
        <w:t xml:space="preserve"> identificado con la clave INE/</w:t>
      </w:r>
      <w:proofErr w:type="spellStart"/>
      <w:r w:rsidRPr="007A5C1E">
        <w:rPr>
          <w:rFonts w:ascii="Arial" w:hAnsi="Arial" w:cs="Arial"/>
          <w:sz w:val="24"/>
          <w:szCs w:val="24"/>
        </w:rPr>
        <w:t>CG427</w:t>
      </w:r>
      <w:proofErr w:type="spellEnd"/>
      <w:r w:rsidRPr="007A5C1E">
        <w:rPr>
          <w:rFonts w:ascii="Arial" w:hAnsi="Arial" w:cs="Arial"/>
          <w:sz w:val="24"/>
          <w:szCs w:val="24"/>
        </w:rPr>
        <w:t xml:space="preserve">/2017, en cuyo punto de acuerdo SÉPTIMO, establece que: </w:t>
      </w:r>
      <w:r w:rsidRPr="007A5C1E">
        <w:rPr>
          <w:rFonts w:ascii="Arial" w:hAnsi="Arial" w:cs="Arial"/>
          <w:i/>
          <w:sz w:val="24"/>
          <w:szCs w:val="24"/>
        </w:rPr>
        <w:t>“Las precampañas electorales darán inicio el día 14 de diciembre de 2017 y concluirán a más tardar el día 11 de febrero de 2018.”</w:t>
      </w:r>
      <w:r w:rsidRPr="007A5C1E">
        <w:rPr>
          <w:rFonts w:ascii="Arial" w:hAnsi="Arial" w:cs="Arial"/>
          <w:sz w:val="24"/>
          <w:szCs w:val="24"/>
        </w:rPr>
        <w:t xml:space="preserve"> </w:t>
      </w:r>
    </w:p>
    <w:p w:rsidR="00EA406F" w:rsidRPr="007A5C1E" w:rsidRDefault="00EA406F" w:rsidP="00EA406F">
      <w:pPr>
        <w:autoSpaceDE w:val="0"/>
        <w:autoSpaceDN w:val="0"/>
        <w:adjustRightInd w:val="0"/>
        <w:jc w:val="both"/>
        <w:rPr>
          <w:rFonts w:ascii="Arial" w:hAnsi="Arial" w:cs="Arial"/>
        </w:rPr>
      </w:pPr>
    </w:p>
    <w:p w:rsidR="00EA406F" w:rsidRDefault="00EA406F" w:rsidP="00EA406F">
      <w:pPr>
        <w:pStyle w:val="Prrafodelista"/>
        <w:numPr>
          <w:ilvl w:val="0"/>
          <w:numId w:val="2"/>
        </w:numPr>
        <w:autoSpaceDE w:val="0"/>
        <w:autoSpaceDN w:val="0"/>
        <w:adjustRightInd w:val="0"/>
        <w:spacing w:after="0" w:line="240" w:lineRule="auto"/>
        <w:jc w:val="both"/>
        <w:rPr>
          <w:rFonts w:ascii="Arial" w:hAnsi="Arial" w:cs="Arial"/>
          <w:sz w:val="24"/>
          <w:szCs w:val="24"/>
        </w:rPr>
      </w:pPr>
      <w:r w:rsidRPr="007A5C1E">
        <w:rPr>
          <w:rFonts w:ascii="Arial" w:hAnsi="Arial" w:cs="Arial"/>
          <w:b/>
          <w:sz w:val="24"/>
          <w:szCs w:val="24"/>
        </w:rPr>
        <w:t>Términos y condiciones de la entrega de materiales y elaboración de órdenes de transmisión, 2018</w:t>
      </w:r>
      <w:r w:rsidRPr="007A5C1E">
        <w:rPr>
          <w:rFonts w:ascii="Arial" w:hAnsi="Arial" w:cs="Arial"/>
          <w:sz w:val="24"/>
          <w:szCs w:val="24"/>
        </w:rPr>
        <w:t xml:space="preserve">. El doce de octubre de dos mil diecisiete en la Novena Sesión Ordinaria del Comité de Radio y Televisión, se aprobó el </w:t>
      </w:r>
      <w:r w:rsidRPr="007A5C1E">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7A5C1E">
        <w:rPr>
          <w:rFonts w:ascii="Arial" w:hAnsi="Arial" w:cs="Arial"/>
          <w:sz w:val="24"/>
          <w:szCs w:val="24"/>
        </w:rPr>
        <w:t>, identificado como INE/</w:t>
      </w:r>
      <w:proofErr w:type="spellStart"/>
      <w:r w:rsidRPr="007A5C1E">
        <w:rPr>
          <w:rFonts w:ascii="Arial" w:hAnsi="Arial" w:cs="Arial"/>
          <w:sz w:val="24"/>
          <w:szCs w:val="24"/>
        </w:rPr>
        <w:t>ACRT</w:t>
      </w:r>
      <w:proofErr w:type="spellEnd"/>
      <w:r w:rsidRPr="007A5C1E">
        <w:rPr>
          <w:rFonts w:ascii="Arial" w:hAnsi="Arial" w:cs="Arial"/>
          <w:sz w:val="24"/>
          <w:szCs w:val="24"/>
        </w:rPr>
        <w:t>/22/2017.</w:t>
      </w:r>
    </w:p>
    <w:p w:rsidR="004C5A39" w:rsidRPr="004C5A39" w:rsidRDefault="004C5A39" w:rsidP="004C5A39">
      <w:pPr>
        <w:pStyle w:val="Prrafodelista"/>
        <w:rPr>
          <w:rFonts w:ascii="Arial" w:hAnsi="Arial" w:cs="Arial"/>
          <w:sz w:val="24"/>
          <w:szCs w:val="24"/>
        </w:rPr>
      </w:pPr>
    </w:p>
    <w:p w:rsidR="004C5A39" w:rsidRPr="007A5C1E" w:rsidRDefault="004C5A39" w:rsidP="004C5A39">
      <w:pPr>
        <w:pStyle w:val="Prrafodelista"/>
        <w:numPr>
          <w:ilvl w:val="0"/>
          <w:numId w:val="2"/>
        </w:numPr>
        <w:autoSpaceDE w:val="0"/>
        <w:autoSpaceDN w:val="0"/>
        <w:adjustRightInd w:val="0"/>
        <w:spacing w:after="0" w:line="240" w:lineRule="auto"/>
        <w:jc w:val="both"/>
        <w:rPr>
          <w:rFonts w:ascii="Arial" w:hAnsi="Arial" w:cs="Arial"/>
          <w:sz w:val="24"/>
          <w:szCs w:val="24"/>
        </w:rPr>
      </w:pPr>
      <w:r w:rsidRPr="007A5C1E">
        <w:rPr>
          <w:rFonts w:ascii="Arial" w:hAnsi="Arial" w:cs="Arial"/>
          <w:b/>
          <w:sz w:val="24"/>
          <w:szCs w:val="24"/>
        </w:rPr>
        <w:t xml:space="preserve">Aprobación de propuesta de pautado por parte del </w:t>
      </w:r>
      <w:proofErr w:type="spellStart"/>
      <w:r w:rsidRPr="007A5C1E">
        <w:rPr>
          <w:rFonts w:ascii="Arial" w:hAnsi="Arial" w:cs="Arial"/>
          <w:b/>
          <w:sz w:val="24"/>
          <w:szCs w:val="24"/>
        </w:rPr>
        <w:t>OPLE</w:t>
      </w:r>
      <w:proofErr w:type="spellEnd"/>
      <w:r w:rsidRPr="007A5C1E">
        <w:rPr>
          <w:rFonts w:ascii="Arial" w:hAnsi="Arial" w:cs="Arial"/>
          <w:b/>
          <w:sz w:val="24"/>
          <w:szCs w:val="24"/>
        </w:rPr>
        <w:t xml:space="preserve">. </w:t>
      </w:r>
      <w:r w:rsidRPr="007A5C1E">
        <w:rPr>
          <w:rFonts w:ascii="Arial" w:hAnsi="Arial" w:cs="Arial"/>
          <w:sz w:val="24"/>
          <w:szCs w:val="24"/>
        </w:rPr>
        <w:t xml:space="preserve">El trece de octubre de dos mil diecisiete, en sesión extraordinaria del Consejo General del Instituto Electoral y de Participación Ciudadana de Yucatán, se aprobó el </w:t>
      </w:r>
      <w:r w:rsidRPr="007A5C1E">
        <w:rPr>
          <w:rFonts w:ascii="Arial" w:hAnsi="Arial" w:cs="Arial"/>
          <w:i/>
          <w:sz w:val="24"/>
          <w:szCs w:val="24"/>
        </w:rPr>
        <w:t xml:space="preserve">“Acuerdo […] mediante el cual se aprueba la propuesta de distribución de tiempos y pauta para la transmisión en radio y televisión de los mensajes de los partidos políticos, dentro del periodo de </w:t>
      </w:r>
      <w:proofErr w:type="spellStart"/>
      <w:r w:rsidRPr="007A5C1E">
        <w:rPr>
          <w:rFonts w:ascii="Arial" w:hAnsi="Arial" w:cs="Arial"/>
          <w:i/>
          <w:sz w:val="24"/>
          <w:szCs w:val="24"/>
        </w:rPr>
        <w:t>intercampaña</w:t>
      </w:r>
      <w:proofErr w:type="spellEnd"/>
      <w:r w:rsidRPr="007A5C1E">
        <w:rPr>
          <w:rFonts w:ascii="Arial" w:hAnsi="Arial" w:cs="Arial"/>
          <w:i/>
          <w:sz w:val="24"/>
          <w:szCs w:val="24"/>
        </w:rPr>
        <w:t xml:space="preserve"> en el estado de Yucatán durante el Proceso Electoral Ordinario 2017-2018”,</w:t>
      </w:r>
      <w:r w:rsidRPr="007A5C1E">
        <w:rPr>
          <w:rFonts w:ascii="Arial" w:hAnsi="Arial" w:cs="Arial"/>
          <w:sz w:val="24"/>
          <w:szCs w:val="24"/>
        </w:rPr>
        <w:t xml:space="preserve"> identificado como </w:t>
      </w:r>
      <w:proofErr w:type="spellStart"/>
      <w:r w:rsidRPr="007A5C1E">
        <w:rPr>
          <w:rFonts w:ascii="Arial" w:hAnsi="Arial" w:cs="Arial"/>
          <w:sz w:val="24"/>
          <w:szCs w:val="24"/>
        </w:rPr>
        <w:t>C.G</w:t>
      </w:r>
      <w:proofErr w:type="spellEnd"/>
      <w:r w:rsidRPr="007A5C1E">
        <w:rPr>
          <w:rFonts w:ascii="Arial" w:hAnsi="Arial" w:cs="Arial"/>
          <w:sz w:val="24"/>
          <w:szCs w:val="24"/>
        </w:rPr>
        <w:t xml:space="preserve">.-166/2017. </w:t>
      </w:r>
    </w:p>
    <w:p w:rsidR="00EA406F" w:rsidRPr="007A5C1E" w:rsidRDefault="00EA406F" w:rsidP="00EA406F">
      <w:pPr>
        <w:pStyle w:val="Prrafodelista"/>
        <w:autoSpaceDE w:val="0"/>
        <w:autoSpaceDN w:val="0"/>
        <w:adjustRightInd w:val="0"/>
        <w:spacing w:after="0" w:line="240" w:lineRule="auto"/>
        <w:jc w:val="both"/>
        <w:rPr>
          <w:rFonts w:ascii="Arial" w:hAnsi="Arial" w:cs="Arial"/>
          <w:sz w:val="24"/>
          <w:szCs w:val="24"/>
        </w:rPr>
      </w:pPr>
    </w:p>
    <w:p w:rsidR="00EA406F" w:rsidRPr="007A5C1E" w:rsidRDefault="00EA406F" w:rsidP="00EA406F">
      <w:pPr>
        <w:pStyle w:val="Prrafodelista"/>
        <w:numPr>
          <w:ilvl w:val="0"/>
          <w:numId w:val="2"/>
        </w:numPr>
        <w:autoSpaceDE w:val="0"/>
        <w:autoSpaceDN w:val="0"/>
        <w:adjustRightInd w:val="0"/>
        <w:spacing w:after="0" w:line="240" w:lineRule="auto"/>
        <w:jc w:val="both"/>
        <w:rPr>
          <w:rFonts w:ascii="Arial" w:hAnsi="Arial" w:cs="Arial"/>
          <w:sz w:val="24"/>
          <w:szCs w:val="24"/>
        </w:rPr>
      </w:pPr>
      <w:r w:rsidRPr="007A5C1E">
        <w:rPr>
          <w:rFonts w:ascii="Arial" w:hAnsi="Arial" w:cs="Arial"/>
          <w:b/>
          <w:sz w:val="24"/>
          <w:szCs w:val="24"/>
        </w:rPr>
        <w:t>Aprobación de pautas de autoridades electorales del Proceso Electoral Federal 2017-2018 y locales coincidentes</w:t>
      </w:r>
      <w:r w:rsidRPr="007A5C1E">
        <w:rPr>
          <w:rFonts w:ascii="Arial" w:hAnsi="Arial" w:cs="Arial"/>
          <w:sz w:val="24"/>
          <w:szCs w:val="24"/>
        </w:rPr>
        <w:t xml:space="preserve">. El dieciocho de octubre de dos mil diecisiete, en sesión extraordinaria de la Junta General Ejecutiva del Instituto Nacional Electoral, se aprobó el </w:t>
      </w:r>
      <w:r w:rsidRPr="007A5C1E">
        <w:rPr>
          <w:rFonts w:ascii="Arial" w:hAnsi="Arial" w:cs="Arial"/>
          <w:i/>
          <w:sz w:val="24"/>
          <w:szCs w:val="24"/>
        </w:rPr>
        <w:t xml:space="preserve">“Acuerdo […] por el que se aprueban los modelos de distribución y las pautas </w:t>
      </w:r>
      <w:r w:rsidRPr="007A5C1E">
        <w:rPr>
          <w:rFonts w:ascii="Arial" w:hAnsi="Arial" w:cs="Arial"/>
          <w:i/>
          <w:sz w:val="24"/>
          <w:szCs w:val="24"/>
        </w:rPr>
        <w:lastRenderedPageBreak/>
        <w:t>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7A5C1E">
        <w:rPr>
          <w:rFonts w:ascii="Arial" w:hAnsi="Arial" w:cs="Arial"/>
          <w:sz w:val="24"/>
          <w:szCs w:val="24"/>
        </w:rPr>
        <w:t>, identificado como INE/</w:t>
      </w:r>
      <w:proofErr w:type="spellStart"/>
      <w:r w:rsidRPr="007A5C1E">
        <w:rPr>
          <w:rFonts w:ascii="Arial" w:hAnsi="Arial" w:cs="Arial"/>
          <w:sz w:val="24"/>
          <w:szCs w:val="24"/>
        </w:rPr>
        <w:t>JGE177</w:t>
      </w:r>
      <w:proofErr w:type="spellEnd"/>
      <w:r w:rsidRPr="007A5C1E">
        <w:rPr>
          <w:rFonts w:ascii="Arial" w:hAnsi="Arial" w:cs="Arial"/>
          <w:sz w:val="24"/>
          <w:szCs w:val="24"/>
        </w:rPr>
        <w:t>/2017.</w:t>
      </w:r>
    </w:p>
    <w:p w:rsidR="00EA406F" w:rsidRPr="007A5C1E" w:rsidRDefault="00EA406F" w:rsidP="00EA406F">
      <w:pPr>
        <w:autoSpaceDE w:val="0"/>
        <w:autoSpaceDN w:val="0"/>
        <w:adjustRightInd w:val="0"/>
        <w:jc w:val="both"/>
        <w:rPr>
          <w:rFonts w:ascii="Arial" w:hAnsi="Arial" w:cs="Arial"/>
        </w:rPr>
      </w:pPr>
    </w:p>
    <w:p w:rsidR="00EA406F" w:rsidRPr="007A5C1E" w:rsidRDefault="00EA406F" w:rsidP="00EA406F">
      <w:pPr>
        <w:pStyle w:val="Prrafodelista"/>
        <w:numPr>
          <w:ilvl w:val="0"/>
          <w:numId w:val="2"/>
        </w:numPr>
        <w:autoSpaceDE w:val="0"/>
        <w:autoSpaceDN w:val="0"/>
        <w:adjustRightInd w:val="0"/>
        <w:spacing w:after="0" w:line="240" w:lineRule="auto"/>
        <w:jc w:val="both"/>
        <w:rPr>
          <w:rFonts w:ascii="Arial" w:hAnsi="Arial" w:cs="Arial"/>
          <w:sz w:val="24"/>
          <w:szCs w:val="24"/>
        </w:rPr>
      </w:pPr>
      <w:r w:rsidRPr="007A5C1E">
        <w:rPr>
          <w:rFonts w:ascii="Arial" w:hAnsi="Arial" w:cs="Arial"/>
          <w:b/>
          <w:sz w:val="24"/>
          <w:szCs w:val="24"/>
        </w:rPr>
        <w:t>Catálogo Nacional de Emisoras.</w:t>
      </w:r>
      <w:r w:rsidRPr="007A5C1E">
        <w:rPr>
          <w:rFonts w:ascii="Arial" w:hAnsi="Arial" w:cs="Arial"/>
          <w:sz w:val="24"/>
          <w:szCs w:val="24"/>
        </w:rPr>
        <w:t xml:space="preserve"> El veintiséis de octubre de dos mil diecisiete en la Décima Sesión Ordinaria del Comité de Radio y Televisión del Instituto Nacional Electoral, se aprobó el </w:t>
      </w:r>
      <w:r w:rsidRPr="007A5C1E">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7A5C1E">
        <w:rPr>
          <w:rFonts w:ascii="Arial" w:hAnsi="Arial" w:cs="Arial"/>
          <w:sz w:val="24"/>
          <w:szCs w:val="24"/>
        </w:rPr>
        <w:t>identificado como INE/</w:t>
      </w:r>
      <w:proofErr w:type="spellStart"/>
      <w:r w:rsidRPr="007A5C1E">
        <w:rPr>
          <w:rFonts w:ascii="Arial" w:hAnsi="Arial" w:cs="Arial"/>
          <w:sz w:val="24"/>
          <w:szCs w:val="24"/>
        </w:rPr>
        <w:t>ACRT</w:t>
      </w:r>
      <w:proofErr w:type="spellEnd"/>
      <w:r w:rsidRPr="007A5C1E">
        <w:rPr>
          <w:rFonts w:ascii="Arial" w:hAnsi="Arial" w:cs="Arial"/>
          <w:sz w:val="24"/>
          <w:szCs w:val="24"/>
        </w:rPr>
        <w:t>/23/2017.</w:t>
      </w:r>
    </w:p>
    <w:p w:rsidR="00EA406F" w:rsidRPr="007A5C1E" w:rsidRDefault="00EA406F" w:rsidP="00EA406F">
      <w:pPr>
        <w:pStyle w:val="Prrafodelista"/>
        <w:autoSpaceDE w:val="0"/>
        <w:autoSpaceDN w:val="0"/>
        <w:adjustRightInd w:val="0"/>
        <w:spacing w:after="0" w:line="240" w:lineRule="auto"/>
        <w:jc w:val="both"/>
        <w:rPr>
          <w:rFonts w:ascii="Arial" w:hAnsi="Arial" w:cs="Arial"/>
          <w:sz w:val="24"/>
          <w:szCs w:val="24"/>
        </w:rPr>
      </w:pPr>
    </w:p>
    <w:p w:rsidR="00EA406F" w:rsidRDefault="00EA406F" w:rsidP="00EA406F">
      <w:pPr>
        <w:pStyle w:val="Prrafodelista"/>
        <w:numPr>
          <w:ilvl w:val="0"/>
          <w:numId w:val="2"/>
        </w:numPr>
        <w:autoSpaceDE w:val="0"/>
        <w:autoSpaceDN w:val="0"/>
        <w:adjustRightInd w:val="0"/>
        <w:spacing w:after="0" w:line="240" w:lineRule="auto"/>
        <w:jc w:val="both"/>
        <w:rPr>
          <w:rFonts w:ascii="Arial" w:hAnsi="Arial" w:cs="Arial"/>
          <w:sz w:val="24"/>
          <w:szCs w:val="24"/>
        </w:rPr>
      </w:pPr>
      <w:r w:rsidRPr="007A5C1E">
        <w:rPr>
          <w:rFonts w:ascii="Arial" w:hAnsi="Arial" w:cs="Arial"/>
          <w:b/>
          <w:sz w:val="24"/>
          <w:szCs w:val="24"/>
        </w:rPr>
        <w:t>Aprobación de pautas de partidos políticos del Proceso Electoral Federal 2017-2018</w:t>
      </w:r>
      <w:r w:rsidRPr="007A5C1E">
        <w:rPr>
          <w:rFonts w:ascii="Arial" w:hAnsi="Arial" w:cs="Arial"/>
          <w:sz w:val="24"/>
          <w:szCs w:val="24"/>
        </w:rPr>
        <w:t xml:space="preserve">. El veintiséis de octubre de dos mil diecisiete, en la Décima Sesión Ordinaria del Comité de Radio y Televisión del Instituto Nacional Electoral, se aprobó el </w:t>
      </w:r>
      <w:r w:rsidRPr="007A5C1E">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7A5C1E">
        <w:rPr>
          <w:rFonts w:ascii="Arial" w:hAnsi="Arial" w:cs="Arial"/>
          <w:sz w:val="24"/>
          <w:szCs w:val="24"/>
        </w:rPr>
        <w:t>, identificado como INE/</w:t>
      </w:r>
      <w:proofErr w:type="spellStart"/>
      <w:r w:rsidRPr="007A5C1E">
        <w:rPr>
          <w:rFonts w:ascii="Arial" w:hAnsi="Arial" w:cs="Arial"/>
          <w:sz w:val="24"/>
          <w:szCs w:val="24"/>
        </w:rPr>
        <w:t>ACRT</w:t>
      </w:r>
      <w:proofErr w:type="spellEnd"/>
      <w:r w:rsidRPr="007A5C1E">
        <w:rPr>
          <w:rFonts w:ascii="Arial" w:hAnsi="Arial" w:cs="Arial"/>
          <w:sz w:val="24"/>
          <w:szCs w:val="24"/>
        </w:rPr>
        <w:t>/24/2017.</w:t>
      </w:r>
    </w:p>
    <w:p w:rsidR="004C5A39" w:rsidRPr="004C5A39" w:rsidRDefault="004C5A39" w:rsidP="004C5A39">
      <w:pPr>
        <w:pStyle w:val="Prrafodelista"/>
        <w:rPr>
          <w:rFonts w:ascii="Arial" w:hAnsi="Arial" w:cs="Arial"/>
          <w:sz w:val="24"/>
          <w:szCs w:val="24"/>
        </w:rPr>
      </w:pPr>
    </w:p>
    <w:p w:rsidR="004C5A39" w:rsidRPr="007A5C1E" w:rsidRDefault="004C5A39" w:rsidP="004C5A39">
      <w:pPr>
        <w:pStyle w:val="Prrafodelista"/>
        <w:numPr>
          <w:ilvl w:val="0"/>
          <w:numId w:val="2"/>
        </w:numPr>
        <w:autoSpaceDE w:val="0"/>
        <w:autoSpaceDN w:val="0"/>
        <w:adjustRightInd w:val="0"/>
        <w:spacing w:after="0" w:line="240" w:lineRule="auto"/>
        <w:jc w:val="both"/>
        <w:rPr>
          <w:rFonts w:ascii="Arial" w:hAnsi="Arial" w:cs="Arial"/>
          <w:sz w:val="24"/>
          <w:szCs w:val="24"/>
        </w:rPr>
      </w:pPr>
      <w:r w:rsidRPr="007A5C1E">
        <w:rPr>
          <w:rFonts w:ascii="Arial" w:hAnsi="Arial" w:cs="Arial"/>
          <w:b/>
          <w:sz w:val="24"/>
          <w:szCs w:val="24"/>
        </w:rPr>
        <w:t>Aprobación de pautas de partidos políticos para el Proceso Electoral Local Coincidente con el Federal, en el estado de Yucatán</w:t>
      </w:r>
      <w:r w:rsidRPr="007A5C1E">
        <w:rPr>
          <w:rFonts w:ascii="Arial" w:hAnsi="Arial" w:cs="Arial"/>
          <w:sz w:val="24"/>
          <w:szCs w:val="24"/>
        </w:rPr>
        <w:t xml:space="preserve">. El veintiséis de octubre de dos mil diecisiete en la Décima Sesión Ordinaria del Comité de Radio y Televisión del Instituto Nacional Electoral, se aprobó el </w:t>
      </w:r>
      <w:r w:rsidRPr="007A5C1E">
        <w:rPr>
          <w:rFonts w:ascii="Arial" w:hAnsi="Arial" w:cs="Arial"/>
          <w:i/>
          <w:sz w:val="24"/>
          <w:szCs w:val="24"/>
        </w:rPr>
        <w:t>“Acuerdo […] por el que se aprueban las pautas para la transmisión en radio y televisión de los mensajes de los partidos políticos para el periodo de precampaña del Proceso Electoral Local 2017-2018, coincidente con el Proceso Electoral Federal 2017-2018, en el estado de Yucatán”,</w:t>
      </w:r>
      <w:r w:rsidRPr="007A5C1E">
        <w:rPr>
          <w:rFonts w:ascii="Arial" w:hAnsi="Arial" w:cs="Arial"/>
          <w:sz w:val="24"/>
          <w:szCs w:val="24"/>
        </w:rPr>
        <w:t xml:space="preserve"> identificado como INE/</w:t>
      </w:r>
      <w:proofErr w:type="spellStart"/>
      <w:r w:rsidRPr="007A5C1E">
        <w:rPr>
          <w:rFonts w:ascii="Arial" w:hAnsi="Arial" w:cs="Arial"/>
          <w:sz w:val="24"/>
          <w:szCs w:val="24"/>
        </w:rPr>
        <w:t>ACRT</w:t>
      </w:r>
      <w:proofErr w:type="spellEnd"/>
      <w:r w:rsidRPr="007A5C1E">
        <w:rPr>
          <w:rFonts w:ascii="Arial" w:hAnsi="Arial" w:cs="Arial"/>
          <w:sz w:val="24"/>
          <w:szCs w:val="24"/>
        </w:rPr>
        <w:t>/33/2017.</w:t>
      </w:r>
    </w:p>
    <w:p w:rsidR="00EA406F" w:rsidRPr="007A5C1E" w:rsidRDefault="00EA406F" w:rsidP="00EA406F">
      <w:pPr>
        <w:autoSpaceDE w:val="0"/>
        <w:autoSpaceDN w:val="0"/>
        <w:adjustRightInd w:val="0"/>
        <w:jc w:val="both"/>
        <w:rPr>
          <w:rFonts w:ascii="Arial" w:hAnsi="Arial" w:cs="Arial"/>
          <w:sz w:val="28"/>
        </w:rPr>
      </w:pPr>
    </w:p>
    <w:p w:rsidR="00EA406F" w:rsidRPr="007A5C1E" w:rsidRDefault="00EA406F" w:rsidP="00EA406F">
      <w:pPr>
        <w:pStyle w:val="Prrafodelista"/>
        <w:numPr>
          <w:ilvl w:val="0"/>
          <w:numId w:val="2"/>
        </w:numPr>
        <w:autoSpaceDE w:val="0"/>
        <w:autoSpaceDN w:val="0"/>
        <w:adjustRightInd w:val="0"/>
        <w:spacing w:after="0" w:line="240" w:lineRule="auto"/>
        <w:jc w:val="both"/>
        <w:rPr>
          <w:rFonts w:ascii="Arial" w:hAnsi="Arial" w:cs="Arial"/>
          <w:sz w:val="24"/>
          <w:szCs w:val="24"/>
        </w:rPr>
      </w:pPr>
      <w:r w:rsidRPr="007A5C1E">
        <w:rPr>
          <w:rFonts w:ascii="Arial" w:hAnsi="Arial" w:cs="Arial"/>
          <w:b/>
          <w:sz w:val="24"/>
          <w:szCs w:val="24"/>
        </w:rPr>
        <w:t>Aprobación de pautas de autoridades electorales del Proceso Electoral Federal 2017-2018 y locales coincidentes</w:t>
      </w:r>
      <w:r w:rsidRPr="007A5C1E">
        <w:rPr>
          <w:rFonts w:ascii="Arial" w:hAnsi="Arial" w:cs="Arial"/>
          <w:sz w:val="24"/>
          <w:szCs w:val="24"/>
        </w:rPr>
        <w:t xml:space="preserve">. El once de diciembre dos mil diecisiete, en sesión ordinaria de la Junta General Ejecutiva del Instituto Nacional Electoral, se aprobó el </w:t>
      </w:r>
      <w:r w:rsidRPr="007A5C1E">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7A5C1E">
        <w:rPr>
          <w:rFonts w:ascii="Arial" w:hAnsi="Arial" w:cs="Arial"/>
          <w:i/>
          <w:sz w:val="24"/>
          <w:szCs w:val="24"/>
        </w:rPr>
        <w:t>intercampaña</w:t>
      </w:r>
      <w:proofErr w:type="spellEnd"/>
      <w:r w:rsidRPr="007A5C1E">
        <w:rPr>
          <w:rFonts w:ascii="Arial" w:hAnsi="Arial" w:cs="Arial"/>
          <w:i/>
          <w:sz w:val="24"/>
          <w:szCs w:val="24"/>
        </w:rPr>
        <w:t>, campaña, reflexión y jornada electoral del Proceso Electoral Federal 2017-2018, así como de los Procesos Electorales Locales con jornada comicial coincidente con la federal”</w:t>
      </w:r>
      <w:r w:rsidRPr="007A5C1E">
        <w:rPr>
          <w:rFonts w:ascii="Arial" w:hAnsi="Arial" w:cs="Arial"/>
          <w:sz w:val="24"/>
          <w:szCs w:val="24"/>
        </w:rPr>
        <w:t>, identificado como INE/</w:t>
      </w:r>
      <w:proofErr w:type="spellStart"/>
      <w:r w:rsidRPr="007A5C1E">
        <w:rPr>
          <w:rFonts w:ascii="Arial" w:hAnsi="Arial" w:cs="Arial"/>
          <w:sz w:val="24"/>
          <w:szCs w:val="24"/>
        </w:rPr>
        <w:t>JGE231</w:t>
      </w:r>
      <w:proofErr w:type="spellEnd"/>
      <w:r w:rsidRPr="007A5C1E">
        <w:rPr>
          <w:rFonts w:ascii="Arial" w:hAnsi="Arial" w:cs="Arial"/>
          <w:sz w:val="24"/>
          <w:szCs w:val="24"/>
        </w:rPr>
        <w:t>/2017.</w:t>
      </w:r>
    </w:p>
    <w:p w:rsidR="00EA406F" w:rsidRPr="007A5C1E" w:rsidRDefault="00EA406F" w:rsidP="00EA406F">
      <w:pPr>
        <w:pStyle w:val="Prrafodelista"/>
        <w:autoSpaceDE w:val="0"/>
        <w:autoSpaceDN w:val="0"/>
        <w:adjustRightInd w:val="0"/>
        <w:spacing w:after="0" w:line="240" w:lineRule="auto"/>
        <w:jc w:val="both"/>
        <w:rPr>
          <w:rFonts w:ascii="Arial" w:hAnsi="Arial" w:cs="Arial"/>
          <w:sz w:val="28"/>
          <w:szCs w:val="24"/>
        </w:rPr>
      </w:pPr>
    </w:p>
    <w:p w:rsidR="00EA406F" w:rsidRPr="007A5C1E" w:rsidRDefault="00EA406F" w:rsidP="00EA406F">
      <w:pPr>
        <w:pStyle w:val="Prrafodelista"/>
        <w:numPr>
          <w:ilvl w:val="0"/>
          <w:numId w:val="2"/>
        </w:numPr>
        <w:autoSpaceDE w:val="0"/>
        <w:autoSpaceDN w:val="0"/>
        <w:adjustRightInd w:val="0"/>
        <w:spacing w:after="0" w:line="240" w:lineRule="auto"/>
        <w:jc w:val="both"/>
        <w:rPr>
          <w:rFonts w:ascii="Arial" w:hAnsi="Arial" w:cs="Arial"/>
          <w:sz w:val="24"/>
          <w:szCs w:val="24"/>
        </w:rPr>
      </w:pPr>
      <w:r w:rsidRPr="007A5C1E">
        <w:rPr>
          <w:rFonts w:ascii="Arial" w:hAnsi="Arial" w:cs="Arial"/>
          <w:b/>
          <w:sz w:val="24"/>
          <w:szCs w:val="24"/>
        </w:rPr>
        <w:t>Aprobación del orden de distribución de promocionales</w:t>
      </w:r>
      <w:r w:rsidRPr="007A5C1E">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7A5C1E">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7A5C1E">
        <w:rPr>
          <w:rFonts w:ascii="Arial" w:hAnsi="Arial" w:cs="Arial"/>
          <w:i/>
          <w:sz w:val="24"/>
          <w:szCs w:val="24"/>
        </w:rPr>
        <w:t>intercampaña</w:t>
      </w:r>
      <w:proofErr w:type="spellEnd"/>
      <w:r w:rsidRPr="007A5C1E">
        <w:rPr>
          <w:rFonts w:ascii="Arial" w:hAnsi="Arial" w:cs="Arial"/>
          <w:i/>
          <w:sz w:val="24"/>
          <w:szCs w:val="24"/>
        </w:rPr>
        <w:t xml:space="preserve"> y campaña”</w:t>
      </w:r>
      <w:r w:rsidRPr="007A5C1E">
        <w:rPr>
          <w:rFonts w:ascii="Arial" w:hAnsi="Arial" w:cs="Arial"/>
          <w:sz w:val="24"/>
          <w:szCs w:val="24"/>
        </w:rPr>
        <w:t>, identificado como INE/</w:t>
      </w:r>
      <w:proofErr w:type="spellStart"/>
      <w:r w:rsidRPr="007A5C1E">
        <w:rPr>
          <w:rFonts w:ascii="Arial" w:hAnsi="Arial" w:cs="Arial"/>
          <w:sz w:val="24"/>
          <w:szCs w:val="24"/>
        </w:rPr>
        <w:t>ACRT</w:t>
      </w:r>
      <w:proofErr w:type="spellEnd"/>
      <w:r w:rsidRPr="007A5C1E">
        <w:rPr>
          <w:rFonts w:ascii="Arial" w:hAnsi="Arial" w:cs="Arial"/>
          <w:sz w:val="24"/>
          <w:szCs w:val="24"/>
        </w:rPr>
        <w:t>/62/2017.</w:t>
      </w:r>
    </w:p>
    <w:p w:rsidR="00EA406F" w:rsidRPr="007A5C1E" w:rsidRDefault="00EA406F" w:rsidP="00EA406F">
      <w:pPr>
        <w:pStyle w:val="Prrafodelista"/>
        <w:autoSpaceDE w:val="0"/>
        <w:autoSpaceDN w:val="0"/>
        <w:adjustRightInd w:val="0"/>
        <w:spacing w:after="0" w:line="240" w:lineRule="auto"/>
        <w:jc w:val="both"/>
        <w:rPr>
          <w:rFonts w:ascii="Arial" w:hAnsi="Arial" w:cs="Arial"/>
          <w:sz w:val="24"/>
          <w:szCs w:val="24"/>
        </w:rPr>
      </w:pPr>
    </w:p>
    <w:p w:rsidR="00EA406F" w:rsidRPr="007A5C1E" w:rsidRDefault="00EA406F" w:rsidP="00EA406F">
      <w:pPr>
        <w:pStyle w:val="Prrafodelista"/>
        <w:numPr>
          <w:ilvl w:val="0"/>
          <w:numId w:val="2"/>
        </w:numPr>
        <w:autoSpaceDE w:val="0"/>
        <w:autoSpaceDN w:val="0"/>
        <w:adjustRightInd w:val="0"/>
        <w:spacing w:after="0" w:line="240" w:lineRule="auto"/>
        <w:jc w:val="both"/>
        <w:rPr>
          <w:rFonts w:ascii="Arial" w:hAnsi="Arial" w:cs="Arial"/>
          <w:sz w:val="24"/>
          <w:szCs w:val="24"/>
        </w:rPr>
      </w:pPr>
      <w:r w:rsidRPr="007A5C1E">
        <w:rPr>
          <w:rFonts w:ascii="Arial" w:hAnsi="Arial" w:cs="Arial"/>
          <w:b/>
          <w:sz w:val="24"/>
          <w:szCs w:val="24"/>
        </w:rPr>
        <w:t>Aprobación de pautas de</w:t>
      </w:r>
      <w:r w:rsidRPr="007A5C1E">
        <w:rPr>
          <w:rFonts w:ascii="Arial" w:hAnsi="Arial" w:cs="Arial"/>
          <w:sz w:val="24"/>
          <w:szCs w:val="24"/>
        </w:rPr>
        <w:t xml:space="preserve"> </w:t>
      </w:r>
      <w:r w:rsidRPr="007A5C1E">
        <w:rPr>
          <w:rFonts w:ascii="Arial" w:hAnsi="Arial" w:cs="Arial"/>
          <w:b/>
          <w:sz w:val="24"/>
          <w:szCs w:val="24"/>
        </w:rPr>
        <w:t>partidos políticos del Proceso Electoral Federal 2017-2018</w:t>
      </w:r>
      <w:r w:rsidRPr="007A5C1E">
        <w:rPr>
          <w:rFonts w:ascii="Arial" w:hAnsi="Arial" w:cs="Arial"/>
          <w:sz w:val="24"/>
          <w:szCs w:val="24"/>
        </w:rPr>
        <w:t xml:space="preserve">. El once de enero de dos mil dieciocho, en la Primera Sesión Especial del Comité de Radio y Televisión del Instituto Nacional Electoral, se aprobó el </w:t>
      </w:r>
      <w:r w:rsidRPr="007A5C1E">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7A5C1E">
        <w:rPr>
          <w:rFonts w:ascii="Arial" w:hAnsi="Arial" w:cs="Arial"/>
          <w:i/>
          <w:sz w:val="24"/>
          <w:szCs w:val="24"/>
        </w:rPr>
        <w:t>intercampaña</w:t>
      </w:r>
      <w:proofErr w:type="spellEnd"/>
      <w:r w:rsidRPr="007A5C1E">
        <w:rPr>
          <w:rFonts w:ascii="Arial" w:hAnsi="Arial" w:cs="Arial"/>
          <w:i/>
          <w:sz w:val="24"/>
          <w:szCs w:val="24"/>
        </w:rPr>
        <w:t xml:space="preserve"> del Proceso Electoral Federal 2017-2018”</w:t>
      </w:r>
      <w:r w:rsidRPr="007A5C1E">
        <w:rPr>
          <w:rFonts w:ascii="Arial" w:hAnsi="Arial" w:cs="Arial"/>
          <w:sz w:val="24"/>
          <w:szCs w:val="24"/>
        </w:rPr>
        <w:t>.</w:t>
      </w:r>
    </w:p>
    <w:p w:rsidR="00EA406F" w:rsidRPr="007A5C1E" w:rsidRDefault="00EA406F" w:rsidP="00EA406F">
      <w:pPr>
        <w:autoSpaceDE w:val="0"/>
        <w:autoSpaceDN w:val="0"/>
        <w:adjustRightInd w:val="0"/>
        <w:spacing w:line="260" w:lineRule="exact"/>
        <w:jc w:val="both"/>
        <w:rPr>
          <w:rFonts w:ascii="Arial" w:hAnsi="Arial" w:cs="Arial"/>
          <w:spacing w:val="20"/>
        </w:rPr>
      </w:pPr>
    </w:p>
    <w:p w:rsidR="00EA406F" w:rsidRPr="007A5C1E" w:rsidRDefault="00EA406F" w:rsidP="00EA406F">
      <w:pPr>
        <w:tabs>
          <w:tab w:val="left" w:pos="1134"/>
        </w:tabs>
        <w:autoSpaceDE w:val="0"/>
        <w:autoSpaceDN w:val="0"/>
        <w:adjustRightInd w:val="0"/>
        <w:spacing w:line="260" w:lineRule="exact"/>
        <w:ind w:right="474"/>
        <w:jc w:val="center"/>
        <w:rPr>
          <w:rFonts w:ascii="Arial" w:hAnsi="Arial" w:cs="Arial"/>
          <w:b/>
        </w:rPr>
      </w:pPr>
      <w:r w:rsidRPr="007A5C1E">
        <w:rPr>
          <w:rFonts w:ascii="Arial" w:hAnsi="Arial" w:cs="Arial"/>
          <w:b/>
        </w:rPr>
        <w:t xml:space="preserve">C o n s i </w:t>
      </w:r>
      <w:proofErr w:type="spellStart"/>
      <w:r w:rsidRPr="007A5C1E">
        <w:rPr>
          <w:rFonts w:ascii="Arial" w:hAnsi="Arial" w:cs="Arial"/>
          <w:b/>
        </w:rPr>
        <w:t>d e</w:t>
      </w:r>
      <w:proofErr w:type="spellEnd"/>
      <w:r w:rsidRPr="007A5C1E">
        <w:rPr>
          <w:rFonts w:ascii="Arial" w:hAnsi="Arial" w:cs="Arial"/>
          <w:b/>
        </w:rPr>
        <w:t xml:space="preserve"> r a c i o n e s</w:t>
      </w:r>
    </w:p>
    <w:p w:rsidR="00EA406F" w:rsidRPr="007A5C1E" w:rsidRDefault="00EA406F" w:rsidP="00EA406F">
      <w:pPr>
        <w:tabs>
          <w:tab w:val="left" w:pos="1134"/>
        </w:tabs>
        <w:autoSpaceDE w:val="0"/>
        <w:autoSpaceDN w:val="0"/>
        <w:adjustRightInd w:val="0"/>
        <w:spacing w:line="260" w:lineRule="exact"/>
        <w:ind w:right="474"/>
        <w:jc w:val="center"/>
        <w:rPr>
          <w:rFonts w:ascii="Arial" w:hAnsi="Arial" w:cs="Arial"/>
          <w:b/>
        </w:rPr>
      </w:pPr>
    </w:p>
    <w:p w:rsidR="00EA406F" w:rsidRPr="007A5C1E" w:rsidRDefault="00EA406F" w:rsidP="00EA406F">
      <w:pPr>
        <w:tabs>
          <w:tab w:val="left" w:pos="1134"/>
        </w:tabs>
        <w:autoSpaceDE w:val="0"/>
        <w:autoSpaceDN w:val="0"/>
        <w:adjustRightInd w:val="0"/>
        <w:spacing w:line="260" w:lineRule="exact"/>
        <w:ind w:right="474"/>
        <w:jc w:val="both"/>
        <w:rPr>
          <w:rFonts w:ascii="Arial" w:hAnsi="Arial" w:cs="Arial"/>
          <w:b/>
        </w:rPr>
      </w:pPr>
      <w:r w:rsidRPr="007A5C1E">
        <w:rPr>
          <w:rFonts w:ascii="Arial" w:hAnsi="Arial" w:cs="Arial"/>
          <w:b/>
        </w:rPr>
        <w:t>Competencia en materia de administración de tiempos de radio y televisión</w:t>
      </w:r>
    </w:p>
    <w:p w:rsidR="00EA406F" w:rsidRPr="007A5C1E" w:rsidRDefault="00EA406F" w:rsidP="00EA406F">
      <w:pPr>
        <w:tabs>
          <w:tab w:val="left" w:pos="1134"/>
        </w:tabs>
        <w:autoSpaceDE w:val="0"/>
        <w:autoSpaceDN w:val="0"/>
        <w:adjustRightInd w:val="0"/>
        <w:spacing w:line="260" w:lineRule="exact"/>
        <w:ind w:right="474"/>
        <w:jc w:val="both"/>
        <w:rPr>
          <w:rFonts w:ascii="Arial" w:hAnsi="Arial" w:cs="Arial"/>
        </w:rPr>
      </w:pPr>
    </w:p>
    <w:p w:rsidR="00EA406F" w:rsidRPr="007A5C1E" w:rsidRDefault="00EA406F" w:rsidP="00EA406F">
      <w:pPr>
        <w:numPr>
          <w:ilvl w:val="0"/>
          <w:numId w:val="1"/>
        </w:numPr>
        <w:spacing w:line="260" w:lineRule="exact"/>
        <w:ind w:left="567" w:hanging="567"/>
        <w:jc w:val="both"/>
        <w:rPr>
          <w:rFonts w:ascii="Arial" w:hAnsi="Arial" w:cs="Arial"/>
          <w:color w:val="000000"/>
          <w:spacing w:val="-2"/>
        </w:rPr>
      </w:pPr>
      <w:r w:rsidRPr="007A5C1E">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EA406F" w:rsidRPr="007A5C1E" w:rsidRDefault="00EA406F" w:rsidP="00EA406F">
      <w:pPr>
        <w:spacing w:line="160" w:lineRule="exact"/>
        <w:ind w:left="567"/>
        <w:jc w:val="both"/>
        <w:rPr>
          <w:rFonts w:ascii="Arial" w:hAnsi="Arial" w:cs="Arial"/>
          <w:color w:val="000000"/>
          <w:spacing w:val="-2"/>
        </w:rPr>
      </w:pPr>
    </w:p>
    <w:p w:rsidR="00EA406F" w:rsidRPr="007A5C1E" w:rsidRDefault="00EA406F" w:rsidP="00EA406F">
      <w:pPr>
        <w:numPr>
          <w:ilvl w:val="0"/>
          <w:numId w:val="1"/>
        </w:numPr>
        <w:spacing w:line="260" w:lineRule="exact"/>
        <w:ind w:left="567" w:hanging="567"/>
        <w:jc w:val="both"/>
        <w:rPr>
          <w:rFonts w:ascii="Arial" w:hAnsi="Arial" w:cs="Arial"/>
          <w:color w:val="000000"/>
          <w:spacing w:val="-4"/>
        </w:rPr>
      </w:pPr>
      <w:r w:rsidRPr="007A5C1E">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EA406F" w:rsidRPr="007A5C1E" w:rsidRDefault="00EA406F" w:rsidP="00EA406F">
      <w:pPr>
        <w:spacing w:line="160" w:lineRule="exact"/>
        <w:ind w:left="567"/>
        <w:jc w:val="both"/>
        <w:rPr>
          <w:rFonts w:ascii="Arial" w:hAnsi="Arial" w:cs="Arial"/>
          <w:color w:val="000000"/>
        </w:rPr>
      </w:pPr>
    </w:p>
    <w:p w:rsidR="00EA406F" w:rsidRPr="007A5C1E" w:rsidRDefault="00EA406F" w:rsidP="00EA406F">
      <w:pPr>
        <w:numPr>
          <w:ilvl w:val="0"/>
          <w:numId w:val="1"/>
        </w:numPr>
        <w:spacing w:line="260" w:lineRule="exact"/>
        <w:ind w:left="567" w:hanging="567"/>
        <w:jc w:val="both"/>
        <w:rPr>
          <w:rFonts w:ascii="Arial" w:hAnsi="Arial" w:cs="Arial"/>
          <w:color w:val="000000"/>
        </w:rPr>
      </w:pPr>
      <w:r w:rsidRPr="007A5C1E">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EA406F" w:rsidRPr="007A5C1E" w:rsidRDefault="00EA406F" w:rsidP="00EA406F">
      <w:pPr>
        <w:spacing w:line="260" w:lineRule="exact"/>
        <w:ind w:left="567"/>
        <w:jc w:val="both"/>
        <w:rPr>
          <w:rFonts w:ascii="Arial" w:hAnsi="Arial" w:cs="Arial"/>
          <w:color w:val="000000"/>
        </w:rPr>
      </w:pPr>
    </w:p>
    <w:p w:rsidR="00EA406F" w:rsidRPr="007A5C1E" w:rsidRDefault="00EA406F" w:rsidP="00EA406F">
      <w:pPr>
        <w:numPr>
          <w:ilvl w:val="0"/>
          <w:numId w:val="1"/>
        </w:numPr>
        <w:ind w:left="567" w:hanging="567"/>
        <w:jc w:val="both"/>
        <w:rPr>
          <w:rFonts w:ascii="Arial" w:hAnsi="Arial" w:cs="Arial"/>
          <w:color w:val="000000"/>
        </w:rPr>
      </w:pPr>
      <w:r w:rsidRPr="007A5C1E">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EA406F" w:rsidRPr="007A5C1E" w:rsidRDefault="00EA406F" w:rsidP="00EA406F">
      <w:pPr>
        <w:jc w:val="both"/>
        <w:rPr>
          <w:rFonts w:ascii="Arial" w:hAnsi="Arial" w:cs="Arial"/>
          <w:color w:val="000000"/>
        </w:rPr>
      </w:pPr>
    </w:p>
    <w:p w:rsidR="00EA406F" w:rsidRPr="007A5C1E" w:rsidRDefault="00EA406F" w:rsidP="00EA406F">
      <w:pPr>
        <w:jc w:val="both"/>
        <w:rPr>
          <w:rFonts w:ascii="Arial" w:hAnsi="Arial" w:cs="Arial"/>
          <w:b/>
          <w:bCs/>
          <w:color w:val="000000"/>
        </w:rPr>
      </w:pPr>
      <w:r w:rsidRPr="007A5C1E">
        <w:rPr>
          <w:rFonts w:ascii="Arial" w:hAnsi="Arial" w:cs="Arial"/>
          <w:b/>
          <w:bCs/>
          <w:color w:val="000000"/>
        </w:rPr>
        <w:t xml:space="preserve">Competencia específica </w:t>
      </w:r>
      <w:r w:rsidRPr="007A5C1E">
        <w:rPr>
          <w:rFonts w:ascii="Arial" w:hAnsi="Arial" w:cs="Arial"/>
          <w:b/>
          <w:color w:val="000000"/>
        </w:rPr>
        <w:t>del Comité de Radio y Televisión</w:t>
      </w:r>
    </w:p>
    <w:p w:rsidR="00EA406F" w:rsidRPr="007A5C1E" w:rsidRDefault="00EA406F" w:rsidP="00EA406F">
      <w:pPr>
        <w:jc w:val="both"/>
        <w:rPr>
          <w:rFonts w:ascii="Arial" w:hAnsi="Arial" w:cs="Arial"/>
          <w:b/>
          <w:bCs/>
          <w:color w:val="000000"/>
        </w:rPr>
      </w:pPr>
    </w:p>
    <w:p w:rsidR="00EA406F" w:rsidRPr="007A5C1E" w:rsidRDefault="00EA406F" w:rsidP="00EA406F">
      <w:pPr>
        <w:numPr>
          <w:ilvl w:val="0"/>
          <w:numId w:val="1"/>
        </w:numPr>
        <w:ind w:left="567" w:hanging="567"/>
        <w:jc w:val="both"/>
        <w:rPr>
          <w:rFonts w:ascii="Arial" w:hAnsi="Arial" w:cs="Arial"/>
          <w:color w:val="000000"/>
        </w:rPr>
      </w:pPr>
      <w:r w:rsidRPr="007A5C1E">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EA406F" w:rsidRPr="007A5C1E" w:rsidRDefault="00EA406F" w:rsidP="00EA406F">
      <w:pPr>
        <w:jc w:val="both"/>
        <w:rPr>
          <w:rFonts w:ascii="Arial" w:hAnsi="Arial" w:cs="Arial"/>
          <w:color w:val="000000"/>
        </w:rPr>
      </w:pPr>
    </w:p>
    <w:p w:rsidR="00EA406F" w:rsidRPr="007A5C1E" w:rsidRDefault="00EA406F" w:rsidP="00EA406F">
      <w:pPr>
        <w:numPr>
          <w:ilvl w:val="0"/>
          <w:numId w:val="1"/>
        </w:numPr>
        <w:ind w:left="567" w:hanging="567"/>
        <w:jc w:val="both"/>
        <w:rPr>
          <w:rFonts w:ascii="Arial" w:hAnsi="Arial" w:cs="Arial"/>
          <w:color w:val="000000"/>
        </w:rPr>
      </w:pPr>
      <w:r w:rsidRPr="007A5C1E">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EA406F" w:rsidRPr="007A5C1E" w:rsidRDefault="00EA406F" w:rsidP="00EA406F">
      <w:pPr>
        <w:ind w:left="567"/>
        <w:jc w:val="both"/>
        <w:rPr>
          <w:rFonts w:ascii="Arial" w:hAnsi="Arial" w:cs="Arial"/>
          <w:color w:val="000000"/>
        </w:rPr>
      </w:pPr>
    </w:p>
    <w:p w:rsidR="00EA406F" w:rsidRPr="007A5C1E" w:rsidRDefault="00EA406F" w:rsidP="00EA406F">
      <w:pPr>
        <w:ind w:left="567"/>
        <w:jc w:val="both"/>
        <w:rPr>
          <w:rFonts w:ascii="Arial" w:hAnsi="Arial" w:cs="Arial"/>
          <w:color w:val="000000"/>
        </w:rPr>
      </w:pPr>
      <w:r w:rsidRPr="007A5C1E">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EA406F" w:rsidRPr="007A5C1E" w:rsidRDefault="00EA406F" w:rsidP="00EA406F">
      <w:pPr>
        <w:jc w:val="both"/>
        <w:rPr>
          <w:rFonts w:ascii="Arial" w:hAnsi="Arial" w:cs="Arial"/>
          <w:color w:val="000000"/>
        </w:rPr>
      </w:pPr>
    </w:p>
    <w:p w:rsidR="00EA406F" w:rsidRPr="007A5C1E" w:rsidRDefault="00EA406F" w:rsidP="00EA406F">
      <w:pPr>
        <w:jc w:val="both"/>
        <w:rPr>
          <w:rFonts w:ascii="Arial" w:hAnsi="Arial" w:cs="Arial"/>
          <w:b/>
        </w:rPr>
      </w:pPr>
    </w:p>
    <w:p w:rsidR="00EA406F" w:rsidRPr="007A5C1E" w:rsidRDefault="00EA406F" w:rsidP="00EA406F">
      <w:pPr>
        <w:jc w:val="both"/>
        <w:rPr>
          <w:rFonts w:ascii="Arial" w:hAnsi="Arial" w:cs="Arial"/>
          <w:b/>
          <w:bCs/>
        </w:rPr>
      </w:pPr>
      <w:r w:rsidRPr="007A5C1E">
        <w:rPr>
          <w:rFonts w:ascii="Arial" w:hAnsi="Arial" w:cs="Arial"/>
          <w:b/>
          <w:bCs/>
        </w:rPr>
        <w:t xml:space="preserve">Inicio de la etapa de </w:t>
      </w:r>
      <w:proofErr w:type="spellStart"/>
      <w:r w:rsidRPr="007A5C1E">
        <w:rPr>
          <w:rFonts w:ascii="Arial" w:hAnsi="Arial" w:cs="Arial"/>
          <w:b/>
          <w:bCs/>
        </w:rPr>
        <w:t>intercampaña</w:t>
      </w:r>
      <w:proofErr w:type="spellEnd"/>
      <w:r w:rsidRPr="007A5C1E">
        <w:rPr>
          <w:rFonts w:ascii="Arial" w:hAnsi="Arial" w:cs="Arial"/>
          <w:b/>
          <w:bCs/>
        </w:rPr>
        <w:t xml:space="preserve"> del Proceso Electoral Federal 2017-2018, así como del Proceso Electoral Local 2017-2018 con jornada comicial coincidente con el Federal, en el estado de Yucatán</w:t>
      </w:r>
    </w:p>
    <w:p w:rsidR="00EA406F" w:rsidRPr="007A5C1E" w:rsidRDefault="00EA406F" w:rsidP="00EA406F">
      <w:pPr>
        <w:jc w:val="both"/>
        <w:rPr>
          <w:rFonts w:ascii="Arial" w:hAnsi="Arial" w:cs="Arial"/>
          <w:b/>
          <w:bCs/>
        </w:rPr>
      </w:pPr>
    </w:p>
    <w:p w:rsidR="00EA406F" w:rsidRPr="007A5C1E" w:rsidRDefault="00EA406F" w:rsidP="00EA406F">
      <w:pPr>
        <w:numPr>
          <w:ilvl w:val="0"/>
          <w:numId w:val="1"/>
        </w:numPr>
        <w:ind w:left="567" w:hanging="567"/>
        <w:jc w:val="both"/>
        <w:rPr>
          <w:rFonts w:ascii="Arial" w:hAnsi="Arial" w:cs="Arial"/>
          <w:color w:val="000000"/>
        </w:rPr>
      </w:pPr>
      <w:r w:rsidRPr="007A5C1E">
        <w:rPr>
          <w:rFonts w:ascii="Arial" w:hAnsi="Arial" w:cs="Arial"/>
          <w:color w:val="000000"/>
        </w:rPr>
        <w:t xml:space="preserve">De </w:t>
      </w:r>
      <w:r w:rsidRPr="007A5C1E">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EA406F" w:rsidRPr="007A5C1E" w:rsidRDefault="00EA406F" w:rsidP="00EA406F">
      <w:pPr>
        <w:jc w:val="both"/>
        <w:rPr>
          <w:rFonts w:ascii="Arial" w:hAnsi="Arial" w:cs="Arial"/>
          <w:color w:val="000000"/>
        </w:rPr>
      </w:pPr>
    </w:p>
    <w:p w:rsidR="00EA406F" w:rsidRPr="007A5C1E" w:rsidRDefault="00EA406F" w:rsidP="00EA406F">
      <w:pPr>
        <w:numPr>
          <w:ilvl w:val="0"/>
          <w:numId w:val="1"/>
        </w:numPr>
        <w:ind w:left="567" w:hanging="567"/>
        <w:jc w:val="both"/>
        <w:rPr>
          <w:rFonts w:ascii="Arial" w:hAnsi="Arial" w:cs="Arial"/>
          <w:color w:val="000000"/>
        </w:rPr>
      </w:pPr>
      <w:r w:rsidRPr="007A5C1E">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Yucatán es coincidente, por lo que le resultan aplicables las reglas establecidas para tal supuesto en los ordenamientos citados. </w:t>
      </w:r>
    </w:p>
    <w:p w:rsidR="00EA406F" w:rsidRPr="007A5C1E" w:rsidRDefault="00EA406F" w:rsidP="00EA406F">
      <w:pPr>
        <w:ind w:left="567"/>
        <w:jc w:val="both"/>
        <w:rPr>
          <w:rFonts w:ascii="Arial" w:hAnsi="Arial" w:cs="Arial"/>
          <w:color w:val="000000"/>
        </w:rPr>
      </w:pPr>
    </w:p>
    <w:p w:rsidR="00EA406F" w:rsidRPr="007A5C1E" w:rsidRDefault="00EA406F" w:rsidP="00EA406F">
      <w:pPr>
        <w:numPr>
          <w:ilvl w:val="0"/>
          <w:numId w:val="1"/>
        </w:numPr>
        <w:ind w:left="567" w:hanging="567"/>
        <w:jc w:val="both"/>
        <w:rPr>
          <w:rFonts w:ascii="Arial" w:hAnsi="Arial" w:cs="Arial"/>
          <w:color w:val="000000"/>
        </w:rPr>
      </w:pPr>
      <w:r w:rsidRPr="007A5C1E">
        <w:rPr>
          <w:rFonts w:ascii="Arial" w:hAnsi="Arial" w:cs="Arial"/>
          <w:color w:val="000000"/>
        </w:rPr>
        <w:t>Con base en el Acuerdo señalado en los antecedentes del presente instrumento, el Instituto Electoral y de Participación Ciudadana de Yucatán informó al Instituto Nacional Electoral que aprobó un periodo de acceso conjunto a radio y televisión para los cargos a contenderse durante el proceso electoral local coincidente con el federal, que se llevará a cabo en dicha entidad.</w:t>
      </w:r>
    </w:p>
    <w:p w:rsidR="00EA406F" w:rsidRPr="007A5C1E" w:rsidRDefault="00EA406F" w:rsidP="00EA406F">
      <w:pPr>
        <w:ind w:left="567"/>
        <w:jc w:val="both"/>
        <w:rPr>
          <w:rFonts w:ascii="Arial" w:hAnsi="Arial" w:cs="Arial"/>
          <w:color w:val="000000"/>
        </w:rPr>
      </w:pPr>
    </w:p>
    <w:p w:rsidR="00EA406F" w:rsidRPr="007A5C1E" w:rsidRDefault="00EA406F" w:rsidP="00EA406F">
      <w:pPr>
        <w:ind w:left="567"/>
        <w:jc w:val="both"/>
        <w:rPr>
          <w:rFonts w:ascii="Arial" w:hAnsi="Arial" w:cs="Arial"/>
          <w:color w:val="000000"/>
        </w:rPr>
      </w:pPr>
      <w:r w:rsidRPr="007A5C1E">
        <w:rPr>
          <w:rFonts w:ascii="Arial" w:hAnsi="Arial" w:cs="Arial"/>
          <w:color w:val="000000"/>
        </w:rPr>
        <w:t xml:space="preserve">A continuación se indica la duración de las etapas de </w:t>
      </w:r>
      <w:proofErr w:type="spellStart"/>
      <w:r w:rsidRPr="007A5C1E">
        <w:rPr>
          <w:rFonts w:ascii="Arial" w:hAnsi="Arial" w:cs="Arial"/>
          <w:color w:val="000000"/>
        </w:rPr>
        <w:t>intercampaña</w:t>
      </w:r>
      <w:proofErr w:type="spellEnd"/>
      <w:r w:rsidRPr="007A5C1E">
        <w:rPr>
          <w:rFonts w:ascii="Arial" w:hAnsi="Arial" w:cs="Arial"/>
          <w:color w:val="000000"/>
        </w:rPr>
        <w:t xml:space="preserve"> federal y local:</w:t>
      </w:r>
    </w:p>
    <w:p w:rsidR="00EA406F" w:rsidRPr="007A5C1E" w:rsidRDefault="00EA406F" w:rsidP="00EA406F">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EA406F" w:rsidRPr="007A5C1E" w:rsidTr="006F58F5">
        <w:trPr>
          <w:trHeight w:val="330"/>
          <w:jc w:val="center"/>
        </w:trPr>
        <w:tc>
          <w:tcPr>
            <w:tcW w:w="2380" w:type="dxa"/>
            <w:tcBorders>
              <w:top w:val="nil"/>
              <w:left w:val="nil"/>
              <w:bottom w:val="nil"/>
              <w:right w:val="nil"/>
            </w:tcBorders>
            <w:shd w:val="clear" w:color="000000" w:fill="C00000"/>
            <w:vAlign w:val="center"/>
            <w:hideMark/>
          </w:tcPr>
          <w:p w:rsidR="00EA406F" w:rsidRPr="007A5C1E" w:rsidRDefault="00EA406F" w:rsidP="006F58F5">
            <w:pPr>
              <w:jc w:val="center"/>
              <w:rPr>
                <w:rFonts w:ascii="Arial" w:hAnsi="Arial" w:cs="Arial"/>
                <w:b/>
                <w:bCs/>
                <w:color w:val="FFFFFF"/>
                <w:sz w:val="20"/>
                <w:szCs w:val="20"/>
                <w:lang w:val="es-MX" w:eastAsia="es-MX"/>
              </w:rPr>
            </w:pPr>
            <w:r w:rsidRPr="007A5C1E">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EA406F" w:rsidRPr="007A5C1E" w:rsidRDefault="00EA406F" w:rsidP="006F58F5">
            <w:pPr>
              <w:jc w:val="center"/>
              <w:rPr>
                <w:rFonts w:ascii="Arial" w:hAnsi="Arial" w:cs="Arial"/>
                <w:b/>
                <w:bCs/>
                <w:color w:val="FFFFFF"/>
                <w:sz w:val="20"/>
                <w:szCs w:val="20"/>
                <w:lang w:val="es-MX" w:eastAsia="es-MX"/>
              </w:rPr>
            </w:pPr>
            <w:r w:rsidRPr="007A5C1E">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EA406F" w:rsidRPr="007A5C1E" w:rsidRDefault="00EA406F" w:rsidP="006F58F5">
            <w:pPr>
              <w:jc w:val="center"/>
              <w:rPr>
                <w:rFonts w:ascii="Arial" w:hAnsi="Arial" w:cs="Arial"/>
                <w:b/>
                <w:bCs/>
                <w:color w:val="FFFFFF"/>
                <w:sz w:val="20"/>
                <w:szCs w:val="20"/>
                <w:lang w:val="es-MX" w:eastAsia="es-MX"/>
              </w:rPr>
            </w:pPr>
            <w:r w:rsidRPr="007A5C1E">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EA406F" w:rsidRPr="007A5C1E" w:rsidRDefault="00EA406F" w:rsidP="006F58F5">
            <w:pPr>
              <w:jc w:val="center"/>
              <w:rPr>
                <w:rFonts w:ascii="Arial" w:hAnsi="Arial" w:cs="Arial"/>
                <w:b/>
                <w:bCs/>
                <w:color w:val="FFFFFF"/>
                <w:sz w:val="20"/>
                <w:szCs w:val="20"/>
                <w:lang w:val="es-MX" w:eastAsia="es-MX"/>
              </w:rPr>
            </w:pPr>
            <w:r w:rsidRPr="007A5C1E">
              <w:rPr>
                <w:rFonts w:ascii="Arial" w:hAnsi="Arial" w:cs="Arial"/>
                <w:b/>
                <w:bCs/>
                <w:color w:val="FFFFFF"/>
                <w:sz w:val="20"/>
                <w:szCs w:val="20"/>
                <w:lang w:val="es-MX" w:eastAsia="es-MX"/>
              </w:rPr>
              <w:t>DURACIÓN</w:t>
            </w:r>
          </w:p>
        </w:tc>
      </w:tr>
      <w:tr w:rsidR="00EA406F" w:rsidRPr="007A5C1E" w:rsidTr="006F58F5">
        <w:trPr>
          <w:trHeight w:val="330"/>
          <w:jc w:val="center"/>
        </w:trPr>
        <w:tc>
          <w:tcPr>
            <w:tcW w:w="2380" w:type="dxa"/>
            <w:tcBorders>
              <w:top w:val="nil"/>
              <w:left w:val="nil"/>
              <w:bottom w:val="nil"/>
              <w:right w:val="nil"/>
            </w:tcBorders>
            <w:shd w:val="clear" w:color="000000" w:fill="F2F2F2"/>
            <w:noWrap/>
            <w:vAlign w:val="center"/>
            <w:hideMark/>
          </w:tcPr>
          <w:p w:rsidR="00EA406F" w:rsidRPr="007A5C1E" w:rsidRDefault="00EA406F" w:rsidP="006F58F5">
            <w:pPr>
              <w:jc w:val="center"/>
              <w:rPr>
                <w:rFonts w:ascii="Calibri" w:hAnsi="Calibri"/>
                <w:b/>
                <w:bCs/>
                <w:color w:val="000000"/>
                <w:sz w:val="22"/>
                <w:szCs w:val="22"/>
                <w:lang w:val="es-MX" w:eastAsia="es-MX"/>
              </w:rPr>
            </w:pPr>
            <w:proofErr w:type="spellStart"/>
            <w:r w:rsidRPr="007A5C1E">
              <w:rPr>
                <w:rFonts w:ascii="Calibri" w:hAnsi="Calibri"/>
                <w:b/>
                <w:bCs/>
                <w:color w:val="000000"/>
                <w:sz w:val="22"/>
                <w:szCs w:val="22"/>
                <w:lang w:val="es-MX" w:eastAsia="es-MX"/>
              </w:rPr>
              <w:t>Intercampaña</w:t>
            </w:r>
            <w:proofErr w:type="spellEnd"/>
            <w:r w:rsidRPr="007A5C1E">
              <w:rPr>
                <w:rFonts w:ascii="Calibri" w:hAnsi="Calibri"/>
                <w:b/>
                <w:bCs/>
                <w:color w:val="000000"/>
                <w:sz w:val="22"/>
                <w:szCs w:val="22"/>
                <w:lang w:val="es-MX" w:eastAsia="es-MX"/>
              </w:rPr>
              <w:t xml:space="preserve"> </w:t>
            </w:r>
          </w:p>
          <w:p w:rsidR="00EA406F" w:rsidRPr="007A5C1E" w:rsidRDefault="00EA406F" w:rsidP="006F58F5">
            <w:pPr>
              <w:jc w:val="center"/>
              <w:rPr>
                <w:rFonts w:ascii="Calibri" w:hAnsi="Calibri"/>
                <w:b/>
                <w:bCs/>
                <w:color w:val="000000"/>
                <w:sz w:val="22"/>
                <w:szCs w:val="22"/>
                <w:lang w:val="es-MX" w:eastAsia="es-MX"/>
              </w:rPr>
            </w:pPr>
            <w:r w:rsidRPr="007A5C1E">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EA406F" w:rsidRPr="007A5C1E" w:rsidRDefault="00EA406F" w:rsidP="006F58F5">
            <w:pPr>
              <w:jc w:val="center"/>
              <w:rPr>
                <w:rFonts w:ascii="Calibri" w:hAnsi="Calibri"/>
                <w:color w:val="000000"/>
                <w:sz w:val="22"/>
                <w:szCs w:val="22"/>
                <w:lang w:val="es-MX" w:eastAsia="es-MX"/>
              </w:rPr>
            </w:pPr>
            <w:r w:rsidRPr="007A5C1E">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EA406F" w:rsidRPr="007A5C1E" w:rsidRDefault="00EA406F" w:rsidP="006F58F5">
            <w:pPr>
              <w:jc w:val="center"/>
              <w:rPr>
                <w:rFonts w:ascii="Calibri" w:hAnsi="Calibri"/>
                <w:color w:val="000000"/>
                <w:sz w:val="22"/>
                <w:szCs w:val="22"/>
                <w:lang w:val="es-MX" w:eastAsia="es-MX"/>
              </w:rPr>
            </w:pPr>
            <w:r w:rsidRPr="007A5C1E">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EA406F" w:rsidRPr="007A5C1E" w:rsidRDefault="00EA406F" w:rsidP="006F58F5">
            <w:pPr>
              <w:jc w:val="center"/>
              <w:rPr>
                <w:rFonts w:ascii="Calibri" w:hAnsi="Calibri"/>
                <w:color w:val="000000"/>
                <w:sz w:val="22"/>
                <w:szCs w:val="22"/>
                <w:lang w:val="es-MX" w:eastAsia="es-MX"/>
              </w:rPr>
            </w:pPr>
            <w:r w:rsidRPr="007A5C1E">
              <w:rPr>
                <w:rFonts w:ascii="Calibri" w:hAnsi="Calibri"/>
                <w:color w:val="000000"/>
                <w:sz w:val="22"/>
                <w:szCs w:val="22"/>
                <w:lang w:val="es-MX" w:eastAsia="es-MX"/>
              </w:rPr>
              <w:t>46 días</w:t>
            </w:r>
          </w:p>
        </w:tc>
      </w:tr>
    </w:tbl>
    <w:p w:rsidR="00EA406F" w:rsidRPr="007A5C1E" w:rsidRDefault="00EA406F" w:rsidP="00EA406F">
      <w:pPr>
        <w:jc w:val="both"/>
        <w:rPr>
          <w:rFonts w:ascii="Arial" w:hAnsi="Arial" w:cs="Arial"/>
        </w:rPr>
      </w:pPr>
    </w:p>
    <w:p w:rsidR="00EA406F" w:rsidRPr="007A5C1E" w:rsidRDefault="00EA406F" w:rsidP="00EA406F">
      <w:pPr>
        <w:ind w:left="567"/>
        <w:contextualSpacing/>
        <w:jc w:val="both"/>
        <w:rPr>
          <w:rFonts w:ascii="Arial" w:hAnsi="Arial" w:cs="Arial"/>
          <w:color w:val="000000"/>
          <w:spacing w:val="-4"/>
        </w:rPr>
      </w:pPr>
      <w:r w:rsidRPr="007A5C1E">
        <w:rPr>
          <w:rFonts w:ascii="Arial" w:hAnsi="Arial" w:cs="Arial"/>
          <w:color w:val="000000"/>
          <w:spacing w:val="-4"/>
        </w:rPr>
        <w:t>En virtud de lo anterior, es preciso que este Comité apruebe las pautas correspondientes a la transmisión de los mensajes de partidos políticos y candidatos que participarán en el mencionado proceso electoral local coincidente con el federal.</w:t>
      </w:r>
    </w:p>
    <w:p w:rsidR="00EA406F" w:rsidRPr="007A5C1E" w:rsidRDefault="00EA406F" w:rsidP="00EA406F">
      <w:pPr>
        <w:contextualSpacing/>
        <w:jc w:val="both"/>
        <w:rPr>
          <w:rFonts w:ascii="Arial" w:hAnsi="Arial" w:cs="Arial"/>
          <w:b/>
          <w:bCs/>
          <w:color w:val="000000"/>
        </w:rPr>
      </w:pPr>
    </w:p>
    <w:p w:rsidR="00EA406F" w:rsidRPr="007A5C1E" w:rsidRDefault="00EA406F" w:rsidP="00EA406F">
      <w:pPr>
        <w:contextualSpacing/>
        <w:jc w:val="both"/>
        <w:rPr>
          <w:rFonts w:ascii="Arial" w:hAnsi="Arial" w:cs="Arial"/>
          <w:b/>
          <w:bCs/>
          <w:color w:val="000000"/>
        </w:rPr>
      </w:pPr>
    </w:p>
    <w:p w:rsidR="00EA406F" w:rsidRPr="007A5C1E" w:rsidRDefault="00EA406F" w:rsidP="00EA406F">
      <w:pPr>
        <w:contextualSpacing/>
        <w:jc w:val="both"/>
        <w:rPr>
          <w:rFonts w:ascii="Arial" w:hAnsi="Arial" w:cs="Arial"/>
          <w:color w:val="000000"/>
        </w:rPr>
      </w:pPr>
      <w:r w:rsidRPr="007A5C1E">
        <w:rPr>
          <w:rFonts w:ascii="Arial" w:hAnsi="Arial" w:cs="Arial"/>
          <w:b/>
          <w:bCs/>
          <w:color w:val="000000"/>
        </w:rPr>
        <w:t>Tiempos a distribuir en radio y televisión de conformidad con la normatividad aplicable.</w:t>
      </w:r>
    </w:p>
    <w:p w:rsidR="00EA406F" w:rsidRPr="007A5C1E" w:rsidRDefault="00EA406F" w:rsidP="00EA406F">
      <w:pPr>
        <w:ind w:left="426" w:hanging="426"/>
        <w:jc w:val="both"/>
        <w:rPr>
          <w:rFonts w:ascii="Arial" w:hAnsi="Arial" w:cs="Arial"/>
        </w:rPr>
      </w:pPr>
    </w:p>
    <w:p w:rsidR="00EA406F" w:rsidRPr="007A5C1E" w:rsidRDefault="00EA406F" w:rsidP="00EA406F">
      <w:pPr>
        <w:numPr>
          <w:ilvl w:val="0"/>
          <w:numId w:val="1"/>
        </w:numPr>
        <w:ind w:left="567" w:hanging="567"/>
        <w:jc w:val="both"/>
        <w:rPr>
          <w:rFonts w:ascii="Arial" w:hAnsi="Arial" w:cs="Arial"/>
          <w:color w:val="000000"/>
        </w:rPr>
      </w:pPr>
      <w:r w:rsidRPr="007A5C1E">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EA406F" w:rsidRPr="007A5C1E" w:rsidRDefault="00EA406F" w:rsidP="00EA406F">
      <w:pPr>
        <w:tabs>
          <w:tab w:val="num" w:pos="4933"/>
        </w:tabs>
        <w:jc w:val="both"/>
        <w:rPr>
          <w:rFonts w:ascii="Arial" w:hAnsi="Arial" w:cs="Arial"/>
        </w:rPr>
      </w:pPr>
      <w:r w:rsidRPr="007A5C1E">
        <w:rPr>
          <w:rFonts w:ascii="Arial" w:hAnsi="Arial" w:cs="Arial"/>
        </w:rPr>
        <w:tab/>
      </w:r>
    </w:p>
    <w:p w:rsidR="00EA406F" w:rsidRPr="007A5C1E" w:rsidRDefault="00EA406F" w:rsidP="00EA406F">
      <w:pPr>
        <w:pStyle w:val="Prrafodelista"/>
        <w:numPr>
          <w:ilvl w:val="0"/>
          <w:numId w:val="3"/>
        </w:numPr>
        <w:tabs>
          <w:tab w:val="num" w:pos="4933"/>
        </w:tabs>
        <w:autoSpaceDE w:val="0"/>
        <w:autoSpaceDN w:val="0"/>
        <w:adjustRightInd w:val="0"/>
        <w:spacing w:after="0" w:line="240" w:lineRule="auto"/>
        <w:ind w:left="567" w:hanging="283"/>
        <w:jc w:val="both"/>
        <w:rPr>
          <w:rFonts w:ascii="Arial" w:hAnsi="Arial" w:cs="Arial"/>
          <w:sz w:val="24"/>
          <w:szCs w:val="24"/>
        </w:rPr>
      </w:pPr>
      <w:proofErr w:type="spellStart"/>
      <w:r w:rsidRPr="007A5C1E">
        <w:rPr>
          <w:rFonts w:ascii="Arial,Bold" w:hAnsi="Arial,Bold" w:cs="Arial,Bold"/>
          <w:b/>
          <w:bCs/>
          <w:sz w:val="24"/>
          <w:szCs w:val="24"/>
        </w:rPr>
        <w:t>Intercampaña</w:t>
      </w:r>
      <w:proofErr w:type="spellEnd"/>
      <w:r w:rsidRPr="007A5C1E">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w:t>
      </w:r>
      <w:r w:rsidRPr="007A5C1E">
        <w:rPr>
          <w:rFonts w:ascii="Arial" w:hAnsi="Arial" w:cs="Arial"/>
          <w:sz w:val="24"/>
          <w:szCs w:val="24"/>
        </w:rPr>
        <w:lastRenderedPageBreak/>
        <w:t xml:space="preserve">ciento de los tiempos en radio y televisión, es decir veinticuatro minutos, se destinará a la difusión de mensajes genéricos de los partidos políticos. </w:t>
      </w:r>
    </w:p>
    <w:p w:rsidR="00EA406F" w:rsidRPr="007A5C1E" w:rsidRDefault="00EA406F" w:rsidP="00EA406F">
      <w:pPr>
        <w:autoSpaceDE w:val="0"/>
        <w:autoSpaceDN w:val="0"/>
        <w:adjustRightInd w:val="0"/>
        <w:jc w:val="both"/>
        <w:rPr>
          <w:rFonts w:ascii="Arial" w:hAnsi="Arial" w:cs="Arial"/>
        </w:rPr>
      </w:pPr>
    </w:p>
    <w:p w:rsidR="00EA406F" w:rsidRPr="007A5C1E" w:rsidRDefault="00EA406F" w:rsidP="00EA406F">
      <w:pPr>
        <w:pStyle w:val="Prrafodelista"/>
        <w:autoSpaceDE w:val="0"/>
        <w:autoSpaceDN w:val="0"/>
        <w:adjustRightInd w:val="0"/>
        <w:spacing w:after="0" w:line="240" w:lineRule="auto"/>
        <w:ind w:left="567"/>
        <w:jc w:val="both"/>
        <w:rPr>
          <w:rFonts w:ascii="Arial" w:hAnsi="Arial" w:cs="Arial"/>
          <w:sz w:val="24"/>
          <w:szCs w:val="24"/>
        </w:rPr>
      </w:pPr>
      <w:r w:rsidRPr="007A5C1E">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EA406F" w:rsidRPr="007A5C1E" w:rsidRDefault="00EA406F" w:rsidP="00EA406F">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EA406F" w:rsidRPr="007A5C1E" w:rsidTr="006F58F5">
        <w:trPr>
          <w:trHeight w:val="275"/>
        </w:trPr>
        <w:tc>
          <w:tcPr>
            <w:tcW w:w="2694" w:type="dxa"/>
            <w:tcBorders>
              <w:bottom w:val="single" w:sz="12" w:space="0" w:color="FFFFFF"/>
            </w:tcBorders>
            <w:shd w:val="clear" w:color="auto" w:fill="C00000"/>
            <w:vAlign w:val="center"/>
          </w:tcPr>
          <w:p w:rsidR="00EA406F" w:rsidRPr="007A5C1E" w:rsidRDefault="00EA406F" w:rsidP="006F58F5">
            <w:pPr>
              <w:jc w:val="center"/>
              <w:rPr>
                <w:rFonts w:ascii="Arial" w:hAnsi="Arial" w:cs="Arial"/>
                <w:b/>
                <w:bCs/>
                <w:color w:val="FFFFFF"/>
                <w:sz w:val="20"/>
                <w:szCs w:val="20"/>
                <w:lang w:eastAsia="es-MX"/>
              </w:rPr>
            </w:pPr>
            <w:r w:rsidRPr="007A5C1E">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EA406F" w:rsidRPr="007A5C1E" w:rsidRDefault="00EA406F" w:rsidP="006F58F5">
            <w:pPr>
              <w:jc w:val="center"/>
              <w:rPr>
                <w:rFonts w:ascii="Arial" w:hAnsi="Arial" w:cs="Arial"/>
                <w:b/>
                <w:bCs/>
                <w:color w:val="FFFFFF"/>
                <w:sz w:val="20"/>
                <w:szCs w:val="20"/>
                <w:lang w:eastAsia="es-MX"/>
              </w:rPr>
            </w:pPr>
            <w:r w:rsidRPr="007A5C1E">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EA406F" w:rsidRPr="007A5C1E" w:rsidRDefault="00EA406F" w:rsidP="006F58F5">
            <w:pPr>
              <w:jc w:val="center"/>
              <w:rPr>
                <w:rFonts w:ascii="Arial" w:hAnsi="Arial" w:cs="Arial"/>
                <w:b/>
                <w:bCs/>
                <w:color w:val="FFFFFF"/>
                <w:sz w:val="20"/>
                <w:szCs w:val="20"/>
                <w:lang w:eastAsia="es-MX"/>
              </w:rPr>
            </w:pPr>
            <w:r w:rsidRPr="007A5C1E">
              <w:rPr>
                <w:rFonts w:ascii="Arial" w:hAnsi="Arial" w:cs="Arial"/>
                <w:b/>
                <w:color w:val="FFFFFF"/>
                <w:sz w:val="20"/>
                <w:szCs w:val="20"/>
                <w:lang w:eastAsia="es-MX"/>
              </w:rPr>
              <w:t>AUTORIDADES ELECTORALES</w:t>
            </w:r>
          </w:p>
        </w:tc>
      </w:tr>
      <w:tr w:rsidR="00EA406F" w:rsidRPr="007A5C1E" w:rsidTr="006F58F5">
        <w:trPr>
          <w:trHeight w:val="270"/>
        </w:trPr>
        <w:tc>
          <w:tcPr>
            <w:tcW w:w="2694" w:type="dxa"/>
            <w:shd w:val="clear" w:color="auto" w:fill="E6E6E6"/>
            <w:vAlign w:val="center"/>
          </w:tcPr>
          <w:p w:rsidR="00EA406F" w:rsidRPr="007A5C1E" w:rsidRDefault="00EA406F" w:rsidP="006F58F5">
            <w:pPr>
              <w:tabs>
                <w:tab w:val="num" w:pos="851"/>
              </w:tabs>
              <w:ind w:left="851" w:hanging="851"/>
              <w:jc w:val="center"/>
              <w:rPr>
                <w:rFonts w:ascii="Arial" w:hAnsi="Arial" w:cs="Arial"/>
                <w:bCs/>
                <w:color w:val="000000"/>
                <w:sz w:val="20"/>
                <w:szCs w:val="20"/>
                <w:lang w:eastAsia="es-MX"/>
              </w:rPr>
            </w:pPr>
            <w:proofErr w:type="spellStart"/>
            <w:r w:rsidRPr="007A5C1E">
              <w:rPr>
                <w:rFonts w:ascii="Arial" w:hAnsi="Arial" w:cs="Arial"/>
                <w:bCs/>
                <w:color w:val="000000"/>
                <w:sz w:val="20"/>
                <w:szCs w:val="20"/>
                <w:lang w:eastAsia="es-MX"/>
              </w:rPr>
              <w:t>Intercampaña</w:t>
            </w:r>
            <w:proofErr w:type="spellEnd"/>
          </w:p>
        </w:tc>
        <w:tc>
          <w:tcPr>
            <w:tcW w:w="2284" w:type="dxa"/>
            <w:shd w:val="clear" w:color="auto" w:fill="E6E6E6"/>
            <w:vAlign w:val="center"/>
          </w:tcPr>
          <w:p w:rsidR="00EA406F" w:rsidRPr="007A5C1E" w:rsidRDefault="00EA406F" w:rsidP="006F58F5">
            <w:pPr>
              <w:tabs>
                <w:tab w:val="num" w:pos="18"/>
              </w:tabs>
              <w:ind w:left="18" w:hanging="18"/>
              <w:jc w:val="center"/>
              <w:rPr>
                <w:rFonts w:ascii="Arial" w:hAnsi="Arial" w:cs="Arial"/>
                <w:color w:val="000000"/>
                <w:sz w:val="20"/>
                <w:szCs w:val="20"/>
                <w:lang w:eastAsia="es-MX"/>
              </w:rPr>
            </w:pPr>
            <w:r w:rsidRPr="007A5C1E">
              <w:rPr>
                <w:rFonts w:ascii="Arial" w:hAnsi="Arial" w:cs="Arial"/>
                <w:color w:val="000000"/>
                <w:sz w:val="20"/>
                <w:szCs w:val="20"/>
                <w:lang w:eastAsia="es-MX"/>
              </w:rPr>
              <w:t>24 minutos</w:t>
            </w:r>
          </w:p>
        </w:tc>
        <w:tc>
          <w:tcPr>
            <w:tcW w:w="2819" w:type="dxa"/>
            <w:shd w:val="clear" w:color="auto" w:fill="E6E6E6"/>
            <w:vAlign w:val="center"/>
          </w:tcPr>
          <w:p w:rsidR="00EA406F" w:rsidRPr="007A5C1E" w:rsidRDefault="00EA406F" w:rsidP="006F58F5">
            <w:pPr>
              <w:tabs>
                <w:tab w:val="num" w:pos="18"/>
              </w:tabs>
              <w:ind w:left="18" w:hanging="18"/>
              <w:jc w:val="center"/>
              <w:rPr>
                <w:rFonts w:ascii="Arial" w:hAnsi="Arial" w:cs="Arial"/>
                <w:color w:val="000000"/>
                <w:sz w:val="20"/>
                <w:szCs w:val="20"/>
                <w:lang w:eastAsia="es-MX"/>
              </w:rPr>
            </w:pPr>
            <w:r w:rsidRPr="007A5C1E">
              <w:rPr>
                <w:rFonts w:ascii="Arial" w:hAnsi="Arial" w:cs="Arial"/>
                <w:color w:val="000000"/>
                <w:sz w:val="20"/>
                <w:szCs w:val="20"/>
                <w:lang w:eastAsia="es-MX"/>
              </w:rPr>
              <w:t>24 minutos</w:t>
            </w:r>
          </w:p>
        </w:tc>
      </w:tr>
    </w:tbl>
    <w:p w:rsidR="00EA406F" w:rsidRPr="007A5C1E" w:rsidRDefault="00EA406F" w:rsidP="00EA406F">
      <w:pPr>
        <w:pStyle w:val="Prrafodelista"/>
        <w:autoSpaceDE w:val="0"/>
        <w:autoSpaceDN w:val="0"/>
        <w:adjustRightInd w:val="0"/>
        <w:spacing w:after="0" w:line="240" w:lineRule="auto"/>
        <w:ind w:left="567"/>
        <w:jc w:val="both"/>
        <w:rPr>
          <w:rFonts w:ascii="Arial" w:hAnsi="Arial" w:cs="Arial"/>
          <w:sz w:val="24"/>
          <w:szCs w:val="24"/>
        </w:rPr>
      </w:pPr>
    </w:p>
    <w:p w:rsidR="00EA406F" w:rsidRPr="007A5C1E" w:rsidRDefault="00EA406F" w:rsidP="00EA406F">
      <w:pPr>
        <w:jc w:val="both"/>
        <w:rPr>
          <w:rFonts w:ascii="Arial" w:hAnsi="Arial" w:cs="Arial"/>
          <w:color w:val="000000"/>
        </w:rPr>
      </w:pPr>
    </w:p>
    <w:p w:rsidR="00EA406F" w:rsidRPr="007A5C1E" w:rsidRDefault="00EA406F" w:rsidP="00EA406F">
      <w:pPr>
        <w:numPr>
          <w:ilvl w:val="0"/>
          <w:numId w:val="1"/>
        </w:numPr>
        <w:ind w:left="567" w:hanging="567"/>
        <w:jc w:val="both"/>
        <w:rPr>
          <w:rFonts w:ascii="Arial" w:hAnsi="Arial" w:cs="Arial"/>
          <w:color w:val="000000"/>
        </w:rPr>
      </w:pPr>
      <w:r w:rsidRPr="007A5C1E">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w:t>
      </w:r>
      <w:proofErr w:type="spellStart"/>
      <w:r w:rsidRPr="007A5C1E">
        <w:rPr>
          <w:rFonts w:ascii="Arial" w:hAnsi="Arial" w:cs="Arial"/>
          <w:color w:val="000000"/>
        </w:rPr>
        <w:t>intercampañas</w:t>
      </w:r>
      <w:proofErr w:type="spellEnd"/>
      <w:r w:rsidRPr="007A5C1E">
        <w:rPr>
          <w:rFonts w:ascii="Arial" w:hAnsi="Arial" w:cs="Arial"/>
          <w:color w:val="000000"/>
        </w:rPr>
        <w:t xml:space="preserve"> federal y local en Yucatán, atendiendo a la coincidencia de las mismas, se asignará de la siguiente manera: </w:t>
      </w:r>
    </w:p>
    <w:p w:rsidR="00EA406F" w:rsidRPr="007A5C1E" w:rsidRDefault="00EA406F" w:rsidP="00EA406F">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EA406F" w:rsidRPr="007A5C1E" w:rsidTr="006F58F5">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A406F" w:rsidRPr="007A5C1E" w:rsidRDefault="00EA406F" w:rsidP="006F58F5">
            <w:pPr>
              <w:jc w:val="center"/>
              <w:rPr>
                <w:rFonts w:ascii="Arial" w:hAnsi="Arial" w:cs="Arial"/>
                <w:b/>
                <w:bCs/>
                <w:color w:val="000000"/>
                <w:sz w:val="18"/>
                <w:szCs w:val="18"/>
                <w:lang w:val="es-MX" w:eastAsia="es-MX"/>
              </w:rPr>
            </w:pPr>
            <w:r w:rsidRPr="007A5C1E">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A406F" w:rsidRPr="007A5C1E" w:rsidRDefault="00EA406F" w:rsidP="006F58F5">
            <w:pPr>
              <w:jc w:val="center"/>
              <w:rPr>
                <w:rFonts w:ascii="Arial" w:hAnsi="Arial" w:cs="Arial"/>
                <w:b/>
                <w:bCs/>
                <w:color w:val="000000"/>
                <w:sz w:val="18"/>
                <w:szCs w:val="18"/>
                <w:lang w:val="es-MX" w:eastAsia="es-MX"/>
              </w:rPr>
            </w:pPr>
            <w:r w:rsidRPr="007A5C1E">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A406F" w:rsidRPr="007A5C1E" w:rsidRDefault="00EA406F" w:rsidP="006F58F5">
            <w:pPr>
              <w:jc w:val="center"/>
              <w:rPr>
                <w:rFonts w:ascii="Arial" w:hAnsi="Arial" w:cs="Arial"/>
                <w:b/>
                <w:bCs/>
                <w:color w:val="000000"/>
                <w:sz w:val="18"/>
                <w:szCs w:val="18"/>
                <w:lang w:val="es-MX" w:eastAsia="es-MX"/>
              </w:rPr>
            </w:pPr>
            <w:r w:rsidRPr="007A5C1E">
              <w:rPr>
                <w:rFonts w:ascii="Arial" w:hAnsi="Arial" w:cs="Arial"/>
                <w:b/>
                <w:bCs/>
                <w:color w:val="000000"/>
                <w:sz w:val="18"/>
                <w:szCs w:val="18"/>
                <w:lang w:val="es-MX" w:eastAsia="es-MX"/>
              </w:rPr>
              <w:t xml:space="preserve">Proceso Electoral Local </w:t>
            </w:r>
            <w:r w:rsidRPr="007A5C1E">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A406F" w:rsidRPr="007A5C1E" w:rsidRDefault="00EA406F" w:rsidP="006F58F5">
            <w:pPr>
              <w:jc w:val="center"/>
              <w:rPr>
                <w:rFonts w:ascii="Arial" w:hAnsi="Arial" w:cs="Arial"/>
                <w:b/>
                <w:bCs/>
                <w:color w:val="000000"/>
                <w:sz w:val="18"/>
                <w:szCs w:val="18"/>
                <w:lang w:val="es-MX" w:eastAsia="es-MX"/>
              </w:rPr>
            </w:pPr>
            <w:r w:rsidRPr="007A5C1E">
              <w:rPr>
                <w:rFonts w:ascii="Arial" w:hAnsi="Arial" w:cs="Arial"/>
                <w:b/>
                <w:bCs/>
                <w:color w:val="000000"/>
                <w:sz w:val="18"/>
                <w:szCs w:val="18"/>
                <w:lang w:val="es-MX" w:eastAsia="es-MX"/>
              </w:rPr>
              <w:t xml:space="preserve">Proceso Electoral Federal </w:t>
            </w:r>
            <w:r w:rsidRPr="007A5C1E">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A406F" w:rsidRPr="007A5C1E" w:rsidRDefault="00EA406F" w:rsidP="006F58F5">
            <w:pPr>
              <w:jc w:val="center"/>
              <w:rPr>
                <w:rFonts w:ascii="Arial" w:hAnsi="Arial" w:cs="Arial"/>
                <w:b/>
                <w:bCs/>
                <w:color w:val="000000"/>
                <w:sz w:val="18"/>
                <w:szCs w:val="18"/>
                <w:lang w:val="es-MX" w:eastAsia="es-MX"/>
              </w:rPr>
            </w:pPr>
            <w:r w:rsidRPr="007A5C1E">
              <w:rPr>
                <w:rFonts w:ascii="Arial" w:hAnsi="Arial" w:cs="Arial"/>
                <w:b/>
                <w:bCs/>
                <w:color w:val="000000"/>
                <w:sz w:val="18"/>
                <w:szCs w:val="18"/>
                <w:lang w:val="es-MX" w:eastAsia="es-MX"/>
              </w:rPr>
              <w:t>Minutos para Autoridades Electorales</w:t>
            </w:r>
          </w:p>
        </w:tc>
      </w:tr>
      <w:tr w:rsidR="00EA406F" w:rsidRPr="007A5C1E" w:rsidTr="006F58F5">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A406F" w:rsidRPr="007A5C1E" w:rsidRDefault="00EA406F" w:rsidP="006F58F5">
            <w:pPr>
              <w:jc w:val="center"/>
              <w:rPr>
                <w:rFonts w:ascii="Arial" w:hAnsi="Arial" w:cs="Arial"/>
                <w:color w:val="000000"/>
                <w:sz w:val="18"/>
                <w:szCs w:val="18"/>
                <w:lang w:val="es-MX" w:eastAsia="es-MX"/>
              </w:rPr>
            </w:pPr>
            <w:r w:rsidRPr="007A5C1E">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EA406F" w:rsidRPr="007A5C1E" w:rsidRDefault="00EA406F" w:rsidP="006F58F5">
            <w:pPr>
              <w:jc w:val="center"/>
              <w:rPr>
                <w:rFonts w:ascii="Arial" w:hAnsi="Arial" w:cs="Arial"/>
                <w:color w:val="000000"/>
                <w:sz w:val="18"/>
                <w:szCs w:val="18"/>
                <w:lang w:val="es-MX" w:eastAsia="es-MX"/>
              </w:rPr>
            </w:pPr>
            <w:proofErr w:type="spellStart"/>
            <w:r w:rsidRPr="007A5C1E">
              <w:rPr>
                <w:rFonts w:ascii="Arial" w:hAnsi="Arial" w:cs="Arial"/>
                <w:color w:val="000000"/>
                <w:sz w:val="18"/>
                <w:szCs w:val="18"/>
                <w:lang w:val="es-MX" w:eastAsia="es-MX"/>
              </w:rPr>
              <w:t>Intercampaña</w:t>
            </w:r>
            <w:proofErr w:type="spellEnd"/>
            <w:r w:rsidRPr="007A5C1E">
              <w:rPr>
                <w:rFonts w:ascii="Arial" w:hAnsi="Arial" w:cs="Arial"/>
                <w:color w:val="000000"/>
                <w:sz w:val="18"/>
                <w:szCs w:val="18"/>
                <w:lang w:val="es-MX" w:eastAsia="es-MX"/>
              </w:rPr>
              <w:t xml:space="preserve"> local coincidiendo con </w:t>
            </w:r>
            <w:proofErr w:type="spellStart"/>
            <w:r w:rsidRPr="007A5C1E">
              <w:rPr>
                <w:rFonts w:ascii="Arial" w:hAnsi="Arial" w:cs="Arial"/>
                <w:color w:val="000000"/>
                <w:sz w:val="18"/>
                <w:szCs w:val="18"/>
                <w:lang w:val="es-MX" w:eastAsia="es-MX"/>
              </w:rPr>
              <w:t>Intercampaña</w:t>
            </w:r>
            <w:proofErr w:type="spellEnd"/>
            <w:r w:rsidRPr="007A5C1E">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EA406F" w:rsidRPr="007A5C1E" w:rsidRDefault="00EA406F" w:rsidP="006F58F5">
            <w:pPr>
              <w:jc w:val="center"/>
              <w:rPr>
                <w:rFonts w:ascii="Arial" w:hAnsi="Arial" w:cs="Arial"/>
                <w:color w:val="000000"/>
                <w:sz w:val="18"/>
                <w:szCs w:val="18"/>
                <w:lang w:val="es-MX" w:eastAsia="es-MX"/>
              </w:rPr>
            </w:pPr>
            <w:r w:rsidRPr="007A5C1E">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EA406F" w:rsidRPr="007A5C1E" w:rsidRDefault="00EA406F" w:rsidP="006F58F5">
            <w:pPr>
              <w:jc w:val="center"/>
              <w:rPr>
                <w:rFonts w:ascii="Arial" w:hAnsi="Arial" w:cs="Arial"/>
                <w:color w:val="000000"/>
                <w:sz w:val="18"/>
                <w:szCs w:val="18"/>
                <w:lang w:val="es-MX" w:eastAsia="es-MX"/>
              </w:rPr>
            </w:pPr>
            <w:r w:rsidRPr="007A5C1E">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EA406F" w:rsidRPr="007A5C1E" w:rsidRDefault="00EA406F" w:rsidP="006F58F5">
            <w:pPr>
              <w:jc w:val="center"/>
              <w:rPr>
                <w:rFonts w:ascii="Arial" w:hAnsi="Arial" w:cs="Arial"/>
                <w:color w:val="000000"/>
                <w:sz w:val="18"/>
                <w:szCs w:val="18"/>
                <w:lang w:val="es-MX" w:eastAsia="es-MX"/>
              </w:rPr>
            </w:pPr>
            <w:r w:rsidRPr="007A5C1E">
              <w:rPr>
                <w:rFonts w:ascii="Arial" w:hAnsi="Arial" w:cs="Arial"/>
                <w:color w:val="000000"/>
                <w:sz w:val="18"/>
                <w:szCs w:val="18"/>
                <w:lang w:val="es-MX" w:eastAsia="es-MX"/>
              </w:rPr>
              <w:t>24</w:t>
            </w:r>
          </w:p>
        </w:tc>
      </w:tr>
    </w:tbl>
    <w:p w:rsidR="00EA406F" w:rsidRPr="007A5C1E" w:rsidRDefault="00EA406F" w:rsidP="00EA406F">
      <w:pPr>
        <w:ind w:left="567"/>
        <w:jc w:val="both"/>
        <w:rPr>
          <w:rFonts w:ascii="Arial" w:hAnsi="Arial" w:cs="Arial"/>
          <w:color w:val="000000"/>
        </w:rPr>
      </w:pPr>
    </w:p>
    <w:p w:rsidR="00EA406F" w:rsidRPr="007A5C1E" w:rsidRDefault="00EA406F" w:rsidP="00EA406F">
      <w:pPr>
        <w:autoSpaceDE w:val="0"/>
        <w:autoSpaceDN w:val="0"/>
        <w:adjustRightInd w:val="0"/>
        <w:rPr>
          <w:rFonts w:ascii="Arial,Bold" w:hAnsi="Arial,Bold" w:cs="Arial,Bold"/>
          <w:b/>
          <w:bCs/>
        </w:rPr>
      </w:pPr>
    </w:p>
    <w:p w:rsidR="00EA406F" w:rsidRPr="007A5C1E" w:rsidRDefault="00EA406F" w:rsidP="00EA406F">
      <w:pPr>
        <w:numPr>
          <w:ilvl w:val="0"/>
          <w:numId w:val="1"/>
        </w:numPr>
        <w:ind w:left="567" w:hanging="567"/>
        <w:jc w:val="both"/>
        <w:rPr>
          <w:rFonts w:ascii="Arial" w:hAnsi="Arial" w:cs="Arial"/>
          <w:color w:val="000000"/>
        </w:rPr>
      </w:pPr>
      <w:r w:rsidRPr="007A5C1E">
        <w:rPr>
          <w:rFonts w:ascii="Arial" w:hAnsi="Arial" w:cs="Arial"/>
          <w:color w:val="000000"/>
        </w:rPr>
        <w:t xml:space="preserve">Con base en los puntos considerativos previos, los mensajes correspondientes a las etapas de </w:t>
      </w:r>
      <w:proofErr w:type="spellStart"/>
      <w:r w:rsidRPr="007A5C1E">
        <w:rPr>
          <w:rFonts w:ascii="Arial" w:hAnsi="Arial" w:cs="Arial"/>
          <w:color w:val="000000"/>
        </w:rPr>
        <w:t>intercampaña</w:t>
      </w:r>
      <w:proofErr w:type="spellEnd"/>
      <w:r w:rsidRPr="007A5C1E">
        <w:rPr>
          <w:rFonts w:ascii="Arial" w:hAnsi="Arial" w:cs="Arial"/>
          <w:color w:val="000000"/>
        </w:rPr>
        <w:t xml:space="preserve"> local y federal se distribuirán conforme a lo siguiente:</w:t>
      </w:r>
    </w:p>
    <w:p w:rsidR="00EA406F" w:rsidRPr="007A5C1E" w:rsidRDefault="00EA406F" w:rsidP="00EA406F">
      <w:pPr>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EA406F" w:rsidRPr="007A5C1E" w:rsidTr="006F58F5">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A406F" w:rsidRPr="007A5C1E" w:rsidRDefault="00EA406F" w:rsidP="006F58F5">
            <w:pPr>
              <w:jc w:val="center"/>
              <w:rPr>
                <w:rFonts w:ascii="Calibri" w:hAnsi="Calibri"/>
                <w:b/>
                <w:color w:val="000000"/>
                <w:sz w:val="20"/>
                <w:szCs w:val="20"/>
                <w:lang w:eastAsia="es-MX"/>
              </w:rPr>
            </w:pPr>
            <w:r w:rsidRPr="007A5C1E">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A406F" w:rsidRPr="007A5C1E" w:rsidRDefault="00EA406F" w:rsidP="006F58F5">
            <w:pPr>
              <w:jc w:val="center"/>
              <w:rPr>
                <w:rFonts w:ascii="Calibri" w:hAnsi="Calibri"/>
                <w:b/>
                <w:color w:val="000000"/>
                <w:sz w:val="20"/>
                <w:szCs w:val="20"/>
                <w:lang w:eastAsia="es-MX"/>
              </w:rPr>
            </w:pPr>
            <w:r w:rsidRPr="007A5C1E">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A406F" w:rsidRPr="007A5C1E" w:rsidRDefault="00EA406F" w:rsidP="006F58F5">
            <w:pPr>
              <w:jc w:val="center"/>
              <w:rPr>
                <w:rFonts w:ascii="Calibri" w:hAnsi="Calibri"/>
                <w:b/>
                <w:color w:val="000000"/>
                <w:sz w:val="20"/>
                <w:szCs w:val="20"/>
                <w:lang w:eastAsia="es-MX"/>
              </w:rPr>
            </w:pPr>
            <w:r w:rsidRPr="007A5C1E">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A406F" w:rsidRPr="007A5C1E" w:rsidRDefault="00EA406F" w:rsidP="006F58F5">
            <w:pPr>
              <w:jc w:val="center"/>
              <w:rPr>
                <w:rFonts w:ascii="Calibri" w:hAnsi="Calibri"/>
                <w:b/>
                <w:color w:val="000000"/>
                <w:sz w:val="20"/>
                <w:szCs w:val="20"/>
                <w:lang w:eastAsia="es-MX"/>
              </w:rPr>
            </w:pPr>
            <w:r w:rsidRPr="007A5C1E">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A406F" w:rsidRPr="007A5C1E" w:rsidRDefault="00EA406F" w:rsidP="006F58F5">
            <w:pPr>
              <w:jc w:val="center"/>
              <w:rPr>
                <w:rFonts w:ascii="Calibri" w:hAnsi="Calibri"/>
                <w:b/>
                <w:color w:val="000000"/>
                <w:sz w:val="20"/>
                <w:szCs w:val="20"/>
                <w:lang w:eastAsia="es-MX"/>
              </w:rPr>
            </w:pPr>
            <w:r w:rsidRPr="007A5C1E">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EA406F" w:rsidRPr="007A5C1E" w:rsidRDefault="00EA406F" w:rsidP="006F58F5">
            <w:pPr>
              <w:jc w:val="center"/>
              <w:rPr>
                <w:rFonts w:ascii="Calibri" w:hAnsi="Calibri"/>
                <w:b/>
                <w:color w:val="000000"/>
                <w:sz w:val="20"/>
                <w:szCs w:val="20"/>
                <w:lang w:eastAsia="es-MX"/>
              </w:rPr>
            </w:pPr>
            <w:r w:rsidRPr="007A5C1E">
              <w:rPr>
                <w:rFonts w:ascii="Calibri" w:hAnsi="Calibri"/>
                <w:b/>
                <w:color w:val="000000"/>
                <w:sz w:val="20"/>
                <w:szCs w:val="20"/>
                <w:lang w:eastAsia="es-MX"/>
              </w:rPr>
              <w:t>Promocionales agregados por cláusula de maximización</w:t>
            </w:r>
          </w:p>
        </w:tc>
      </w:tr>
      <w:tr w:rsidR="00EA406F" w:rsidRPr="007A5C1E" w:rsidTr="006F58F5">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EA406F" w:rsidRPr="007A5C1E" w:rsidRDefault="00EA406F" w:rsidP="006F58F5">
            <w:pPr>
              <w:jc w:val="center"/>
              <w:rPr>
                <w:rFonts w:ascii="Calibri" w:hAnsi="Calibri"/>
                <w:color w:val="000000"/>
                <w:sz w:val="20"/>
                <w:szCs w:val="20"/>
                <w:lang w:eastAsia="es-MX"/>
              </w:rPr>
            </w:pPr>
            <w:proofErr w:type="spellStart"/>
            <w:r w:rsidRPr="007A5C1E">
              <w:rPr>
                <w:rFonts w:ascii="Calibri" w:hAnsi="Calibri"/>
                <w:color w:val="000000"/>
                <w:sz w:val="20"/>
                <w:szCs w:val="20"/>
                <w:lang w:eastAsia="es-MX"/>
              </w:rPr>
              <w:t>Intercampaña</w:t>
            </w:r>
            <w:proofErr w:type="spellEnd"/>
            <w:r w:rsidRPr="007A5C1E">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EA406F" w:rsidRPr="007A5C1E" w:rsidRDefault="00EA406F" w:rsidP="006F58F5">
            <w:pPr>
              <w:jc w:val="center"/>
              <w:rPr>
                <w:rFonts w:ascii="Calibri" w:hAnsi="Calibri"/>
                <w:color w:val="000000"/>
                <w:sz w:val="20"/>
                <w:szCs w:val="20"/>
                <w:lang w:eastAsia="es-MX"/>
              </w:rPr>
            </w:pPr>
            <w:r w:rsidRPr="007A5C1E">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EA406F" w:rsidRPr="007A5C1E" w:rsidRDefault="00EA406F" w:rsidP="006F58F5">
            <w:pPr>
              <w:jc w:val="center"/>
              <w:rPr>
                <w:rFonts w:ascii="Calibri" w:hAnsi="Calibri"/>
                <w:color w:val="000000"/>
                <w:sz w:val="20"/>
                <w:szCs w:val="20"/>
                <w:lang w:eastAsia="es-MX"/>
              </w:rPr>
            </w:pPr>
            <w:r w:rsidRPr="007A5C1E">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EA406F" w:rsidRPr="007A5C1E" w:rsidRDefault="00EA406F" w:rsidP="006F58F5">
            <w:pPr>
              <w:jc w:val="center"/>
              <w:rPr>
                <w:rFonts w:ascii="Calibri" w:hAnsi="Calibri"/>
                <w:color w:val="000000"/>
                <w:sz w:val="20"/>
                <w:szCs w:val="20"/>
                <w:lang w:eastAsia="es-MX"/>
              </w:rPr>
            </w:pPr>
            <w:r w:rsidRPr="007A5C1E">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EA406F" w:rsidRPr="007A5C1E" w:rsidRDefault="00EA406F" w:rsidP="006F58F5">
            <w:pPr>
              <w:jc w:val="center"/>
              <w:rPr>
                <w:rFonts w:ascii="Calibri" w:hAnsi="Calibri"/>
                <w:color w:val="000000"/>
                <w:sz w:val="20"/>
                <w:szCs w:val="20"/>
                <w:lang w:eastAsia="es-MX"/>
              </w:rPr>
            </w:pPr>
            <w:r w:rsidRPr="007A5C1E">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EA406F" w:rsidRPr="007A5C1E" w:rsidRDefault="00EA406F" w:rsidP="006F58F5">
            <w:pPr>
              <w:jc w:val="center"/>
              <w:rPr>
                <w:rFonts w:ascii="Calibri" w:hAnsi="Calibri"/>
                <w:color w:val="000000"/>
                <w:sz w:val="20"/>
                <w:szCs w:val="20"/>
                <w:lang w:eastAsia="es-MX"/>
              </w:rPr>
            </w:pPr>
            <w:r w:rsidRPr="007A5C1E">
              <w:rPr>
                <w:rFonts w:ascii="Calibri" w:hAnsi="Calibri"/>
                <w:color w:val="000000"/>
                <w:sz w:val="20"/>
                <w:szCs w:val="20"/>
                <w:lang w:eastAsia="es-MX"/>
              </w:rPr>
              <w:t>0</w:t>
            </w:r>
          </w:p>
        </w:tc>
      </w:tr>
      <w:tr w:rsidR="00EA406F" w:rsidRPr="007A5C1E" w:rsidTr="006F58F5">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EA406F" w:rsidRPr="007A5C1E" w:rsidRDefault="00EA406F" w:rsidP="006F58F5">
            <w:pPr>
              <w:jc w:val="center"/>
              <w:rPr>
                <w:rFonts w:ascii="Calibri" w:hAnsi="Calibri"/>
                <w:color w:val="000000"/>
                <w:sz w:val="20"/>
                <w:szCs w:val="20"/>
                <w:lang w:eastAsia="es-MX"/>
              </w:rPr>
            </w:pPr>
            <w:proofErr w:type="spellStart"/>
            <w:r w:rsidRPr="007A5C1E">
              <w:rPr>
                <w:rFonts w:ascii="Calibri" w:hAnsi="Calibri"/>
                <w:color w:val="000000"/>
                <w:sz w:val="20"/>
                <w:szCs w:val="20"/>
                <w:lang w:eastAsia="es-MX"/>
              </w:rPr>
              <w:t>Intercampaña</w:t>
            </w:r>
            <w:proofErr w:type="spellEnd"/>
            <w:r w:rsidRPr="007A5C1E">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EA406F" w:rsidRPr="007A5C1E" w:rsidRDefault="00EA406F" w:rsidP="006F58F5">
            <w:pPr>
              <w:jc w:val="center"/>
              <w:rPr>
                <w:rFonts w:ascii="Calibri" w:hAnsi="Calibri"/>
                <w:color w:val="000000"/>
                <w:sz w:val="20"/>
                <w:szCs w:val="20"/>
                <w:lang w:eastAsia="es-MX"/>
              </w:rPr>
            </w:pPr>
            <w:r w:rsidRPr="007A5C1E">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EA406F" w:rsidRPr="007A5C1E" w:rsidRDefault="00EA406F" w:rsidP="006F58F5">
            <w:pPr>
              <w:jc w:val="center"/>
              <w:rPr>
                <w:rFonts w:ascii="Calibri" w:hAnsi="Calibri"/>
                <w:color w:val="000000"/>
                <w:sz w:val="20"/>
                <w:szCs w:val="20"/>
                <w:lang w:eastAsia="es-MX"/>
              </w:rPr>
            </w:pPr>
            <w:r w:rsidRPr="007A5C1E">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EA406F" w:rsidRPr="007A5C1E" w:rsidRDefault="00EA406F" w:rsidP="006F58F5">
            <w:pPr>
              <w:jc w:val="center"/>
              <w:rPr>
                <w:rFonts w:ascii="Calibri" w:hAnsi="Calibri"/>
                <w:color w:val="000000"/>
                <w:sz w:val="20"/>
                <w:szCs w:val="20"/>
                <w:lang w:eastAsia="es-MX"/>
              </w:rPr>
            </w:pPr>
            <w:r w:rsidRPr="007A5C1E">
              <w:rPr>
                <w:rFonts w:ascii="Calibri" w:hAnsi="Calibri"/>
                <w:color w:val="000000"/>
                <w:sz w:val="20"/>
                <w:szCs w:val="20"/>
                <w:lang w:eastAsia="es-MX"/>
              </w:rPr>
              <w:t>828</w:t>
            </w:r>
          </w:p>
        </w:tc>
        <w:tc>
          <w:tcPr>
            <w:tcW w:w="831" w:type="pct"/>
            <w:tcBorders>
              <w:top w:val="nil"/>
              <w:left w:val="nil"/>
              <w:bottom w:val="single" w:sz="4" w:space="0" w:color="auto"/>
              <w:right w:val="single" w:sz="4" w:space="0" w:color="auto"/>
            </w:tcBorders>
            <w:shd w:val="clear" w:color="auto" w:fill="auto"/>
            <w:vAlign w:val="center"/>
          </w:tcPr>
          <w:p w:rsidR="00EA406F" w:rsidRPr="007A5C1E" w:rsidRDefault="00EA406F" w:rsidP="006F58F5">
            <w:pPr>
              <w:jc w:val="center"/>
              <w:rPr>
                <w:rFonts w:ascii="Calibri" w:hAnsi="Calibri"/>
                <w:color w:val="000000"/>
                <w:sz w:val="20"/>
                <w:szCs w:val="20"/>
                <w:lang w:eastAsia="es-MX"/>
              </w:rPr>
            </w:pPr>
            <w:r w:rsidRPr="007A5C1E">
              <w:rPr>
                <w:rFonts w:ascii="Calibri" w:hAnsi="Calibri"/>
                <w:color w:val="000000"/>
                <w:sz w:val="20"/>
                <w:szCs w:val="20"/>
                <w:lang w:eastAsia="es-MX"/>
              </w:rPr>
              <w:t>0</w:t>
            </w:r>
          </w:p>
        </w:tc>
        <w:tc>
          <w:tcPr>
            <w:tcW w:w="831" w:type="pct"/>
            <w:tcBorders>
              <w:top w:val="nil"/>
              <w:left w:val="nil"/>
              <w:bottom w:val="single" w:sz="4" w:space="0" w:color="auto"/>
              <w:right w:val="single" w:sz="4" w:space="0" w:color="auto"/>
            </w:tcBorders>
            <w:vAlign w:val="center"/>
          </w:tcPr>
          <w:p w:rsidR="00EA406F" w:rsidRPr="007A5C1E" w:rsidRDefault="00EA406F" w:rsidP="006F58F5">
            <w:pPr>
              <w:jc w:val="center"/>
              <w:rPr>
                <w:rFonts w:ascii="Calibri" w:hAnsi="Calibri"/>
                <w:color w:val="000000"/>
                <w:sz w:val="20"/>
                <w:szCs w:val="20"/>
                <w:lang w:eastAsia="es-MX"/>
              </w:rPr>
            </w:pPr>
            <w:r w:rsidRPr="007A5C1E">
              <w:rPr>
                <w:rFonts w:ascii="Calibri" w:hAnsi="Calibri"/>
                <w:color w:val="000000"/>
                <w:sz w:val="20"/>
                <w:szCs w:val="20"/>
                <w:lang w:eastAsia="es-MX"/>
              </w:rPr>
              <w:t>0</w:t>
            </w:r>
          </w:p>
        </w:tc>
      </w:tr>
    </w:tbl>
    <w:p w:rsidR="00EA406F" w:rsidRPr="007A5C1E" w:rsidRDefault="00EA406F" w:rsidP="00EA406F">
      <w:pPr>
        <w:jc w:val="both"/>
        <w:rPr>
          <w:rFonts w:ascii="Arial" w:hAnsi="Arial" w:cs="Arial"/>
          <w:color w:val="000000"/>
        </w:rPr>
      </w:pPr>
    </w:p>
    <w:p w:rsidR="00EA406F" w:rsidRPr="007A5C1E" w:rsidRDefault="00EA406F" w:rsidP="00EA406F">
      <w:pPr>
        <w:jc w:val="both"/>
        <w:rPr>
          <w:rFonts w:ascii="Arial" w:hAnsi="Arial" w:cs="Arial"/>
          <w:color w:val="000000"/>
        </w:rPr>
      </w:pPr>
    </w:p>
    <w:p w:rsidR="00EA406F" w:rsidRPr="007A5C1E" w:rsidRDefault="00EA406F" w:rsidP="00EA406F">
      <w:pPr>
        <w:ind w:left="567"/>
        <w:jc w:val="both"/>
        <w:rPr>
          <w:rFonts w:ascii="Arial" w:hAnsi="Arial" w:cs="Arial"/>
        </w:rPr>
      </w:pPr>
      <w:r w:rsidRPr="007A5C1E">
        <w:rPr>
          <w:rFonts w:ascii="Arial" w:hAnsi="Arial" w:cs="Arial"/>
        </w:rPr>
        <w:t xml:space="preserve">Enseguida se presentan las tablas descriptivas por etapa: </w:t>
      </w:r>
    </w:p>
    <w:p w:rsidR="00EA406F" w:rsidRPr="007A5C1E" w:rsidRDefault="00EA406F" w:rsidP="00EA406F">
      <w:pPr>
        <w:ind w:left="567"/>
        <w:jc w:val="both"/>
        <w:rPr>
          <w:rFonts w:ascii="Arial" w:hAnsi="Arial" w:cs="Arial"/>
        </w:rPr>
      </w:pPr>
    </w:p>
    <w:p w:rsidR="00EA406F" w:rsidRPr="007A5C1E" w:rsidRDefault="00EA406F" w:rsidP="00EA406F">
      <w:pPr>
        <w:jc w:val="center"/>
        <w:rPr>
          <w:rFonts w:ascii="Arial" w:hAnsi="Arial" w:cs="Arial"/>
        </w:rPr>
      </w:pPr>
      <w:r w:rsidRPr="007A5C1E">
        <w:rPr>
          <w:noProof/>
          <w:lang w:val="es-MX" w:eastAsia="es-MX"/>
        </w:rPr>
        <w:drawing>
          <wp:inline distT="0" distB="0" distL="0" distR="0" wp14:anchorId="0E74B35F" wp14:editId="2E1208BF">
            <wp:extent cx="4320000" cy="3618287"/>
            <wp:effectExtent l="0" t="0" r="4445" b="127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20000" cy="3618287"/>
                    </a:xfrm>
                    <a:prstGeom prst="rect">
                      <a:avLst/>
                    </a:prstGeom>
                    <a:noFill/>
                    <a:ln>
                      <a:noFill/>
                    </a:ln>
                  </pic:spPr>
                </pic:pic>
              </a:graphicData>
            </a:graphic>
          </wp:inline>
        </w:drawing>
      </w:r>
    </w:p>
    <w:p w:rsidR="00EA406F" w:rsidRPr="007A5C1E" w:rsidRDefault="000B795F" w:rsidP="00EA406F">
      <w:pPr>
        <w:jc w:val="both"/>
        <w:rPr>
          <w:rFonts w:ascii="Arial" w:hAnsi="Arial" w:cs="Arial"/>
        </w:rPr>
      </w:pPr>
      <w:r w:rsidRPr="007A5C1E">
        <w:rPr>
          <w:noProof/>
          <w:lang w:val="es-MX" w:eastAsia="es-MX"/>
        </w:rPr>
        <w:drawing>
          <wp:anchor distT="0" distB="0" distL="114300" distR="114300" simplePos="0" relativeHeight="251658240" behindDoc="0" locked="0" layoutInCell="1" allowOverlap="1">
            <wp:simplePos x="0" y="0"/>
            <wp:positionH relativeFrom="margin">
              <wp:align>center</wp:align>
            </wp:positionH>
            <wp:positionV relativeFrom="paragraph">
              <wp:posOffset>12172</wp:posOffset>
            </wp:positionV>
            <wp:extent cx="4320000" cy="3839172"/>
            <wp:effectExtent l="0" t="0" r="4445" b="952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20000" cy="3839172"/>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A406F" w:rsidRPr="007A5C1E" w:rsidRDefault="00EA406F" w:rsidP="00EA406F">
      <w:pPr>
        <w:jc w:val="center"/>
        <w:rPr>
          <w:rFonts w:ascii="Arial" w:hAnsi="Arial" w:cs="Arial"/>
        </w:rPr>
      </w:pPr>
    </w:p>
    <w:p w:rsidR="00EA406F" w:rsidRPr="007A5C1E" w:rsidRDefault="00EA406F" w:rsidP="00EA406F">
      <w:pPr>
        <w:spacing w:line="260" w:lineRule="exact"/>
        <w:jc w:val="both"/>
        <w:rPr>
          <w:rFonts w:ascii="Arial" w:hAnsi="Arial" w:cs="Arial"/>
          <w:color w:val="000000"/>
        </w:rPr>
      </w:pPr>
    </w:p>
    <w:p w:rsidR="00EA406F" w:rsidRPr="007A5C1E" w:rsidRDefault="00EA406F" w:rsidP="00EA406F">
      <w:pPr>
        <w:spacing w:line="260" w:lineRule="exact"/>
        <w:jc w:val="both"/>
        <w:rPr>
          <w:rFonts w:ascii="Arial" w:hAnsi="Arial" w:cs="Arial"/>
          <w:color w:val="000000"/>
        </w:rPr>
      </w:pPr>
    </w:p>
    <w:p w:rsidR="00EA406F" w:rsidRPr="007A5C1E" w:rsidRDefault="00EA406F" w:rsidP="00EA406F">
      <w:pPr>
        <w:spacing w:line="260" w:lineRule="exact"/>
        <w:jc w:val="both"/>
        <w:rPr>
          <w:rFonts w:ascii="Arial" w:hAnsi="Arial" w:cs="Arial"/>
          <w:color w:val="000000"/>
        </w:rPr>
      </w:pPr>
    </w:p>
    <w:p w:rsidR="00EA406F" w:rsidRPr="007A5C1E" w:rsidRDefault="00EA406F" w:rsidP="00EA406F">
      <w:pPr>
        <w:autoSpaceDE w:val="0"/>
        <w:autoSpaceDN w:val="0"/>
        <w:adjustRightInd w:val="0"/>
        <w:spacing w:line="260" w:lineRule="exact"/>
        <w:rPr>
          <w:rFonts w:ascii="Arial,Bold" w:hAnsi="Arial,Bold" w:cs="Arial,Bold"/>
          <w:b/>
          <w:bCs/>
        </w:rPr>
      </w:pPr>
    </w:p>
    <w:p w:rsidR="00EA406F" w:rsidRPr="007A5C1E" w:rsidRDefault="00EA406F" w:rsidP="00EA406F">
      <w:pPr>
        <w:autoSpaceDE w:val="0"/>
        <w:autoSpaceDN w:val="0"/>
        <w:adjustRightInd w:val="0"/>
        <w:spacing w:line="260" w:lineRule="exact"/>
        <w:rPr>
          <w:rFonts w:ascii="Arial,Bold" w:hAnsi="Arial,Bold" w:cs="Arial,Bold"/>
          <w:b/>
          <w:bCs/>
        </w:rPr>
      </w:pPr>
    </w:p>
    <w:p w:rsidR="00EA406F" w:rsidRPr="007A5C1E" w:rsidRDefault="00EA406F" w:rsidP="00EA406F">
      <w:pPr>
        <w:autoSpaceDE w:val="0"/>
        <w:autoSpaceDN w:val="0"/>
        <w:adjustRightInd w:val="0"/>
        <w:spacing w:line="260" w:lineRule="exact"/>
        <w:rPr>
          <w:rFonts w:ascii="Arial,Bold" w:hAnsi="Arial,Bold" w:cs="Arial,Bold"/>
          <w:b/>
          <w:bCs/>
        </w:rPr>
      </w:pPr>
    </w:p>
    <w:p w:rsidR="00EA406F" w:rsidRPr="007A5C1E" w:rsidRDefault="00EA406F" w:rsidP="00EA406F">
      <w:pPr>
        <w:autoSpaceDE w:val="0"/>
        <w:autoSpaceDN w:val="0"/>
        <w:adjustRightInd w:val="0"/>
        <w:spacing w:line="260" w:lineRule="exact"/>
        <w:rPr>
          <w:rFonts w:ascii="Arial,Bold" w:hAnsi="Arial,Bold" w:cs="Arial,Bold"/>
          <w:b/>
          <w:bCs/>
        </w:rPr>
      </w:pPr>
    </w:p>
    <w:p w:rsidR="00EA406F" w:rsidRPr="007A5C1E" w:rsidRDefault="00EA406F" w:rsidP="00EA406F">
      <w:pPr>
        <w:autoSpaceDE w:val="0"/>
        <w:autoSpaceDN w:val="0"/>
        <w:adjustRightInd w:val="0"/>
        <w:spacing w:line="260" w:lineRule="exact"/>
        <w:rPr>
          <w:rFonts w:ascii="Arial,Bold" w:hAnsi="Arial,Bold" w:cs="Arial,Bold"/>
          <w:b/>
          <w:bCs/>
        </w:rPr>
      </w:pPr>
    </w:p>
    <w:p w:rsidR="00EA406F" w:rsidRPr="007A5C1E" w:rsidRDefault="00EA406F" w:rsidP="00EA406F">
      <w:pPr>
        <w:autoSpaceDE w:val="0"/>
        <w:autoSpaceDN w:val="0"/>
        <w:adjustRightInd w:val="0"/>
        <w:spacing w:line="260" w:lineRule="exact"/>
        <w:rPr>
          <w:rFonts w:ascii="Arial,Bold" w:hAnsi="Arial,Bold" w:cs="Arial,Bold"/>
          <w:b/>
          <w:bCs/>
        </w:rPr>
      </w:pPr>
    </w:p>
    <w:p w:rsidR="00EA406F" w:rsidRPr="007A5C1E" w:rsidRDefault="00EA406F" w:rsidP="00EA406F">
      <w:pPr>
        <w:autoSpaceDE w:val="0"/>
        <w:autoSpaceDN w:val="0"/>
        <w:adjustRightInd w:val="0"/>
        <w:spacing w:line="260" w:lineRule="exact"/>
        <w:rPr>
          <w:rFonts w:ascii="Arial,Bold" w:hAnsi="Arial,Bold" w:cs="Arial,Bold"/>
          <w:b/>
          <w:bCs/>
        </w:rPr>
      </w:pPr>
    </w:p>
    <w:p w:rsidR="00EA406F" w:rsidRPr="007A5C1E" w:rsidRDefault="00EA406F" w:rsidP="00EA406F">
      <w:pPr>
        <w:autoSpaceDE w:val="0"/>
        <w:autoSpaceDN w:val="0"/>
        <w:adjustRightInd w:val="0"/>
        <w:spacing w:line="260" w:lineRule="exact"/>
        <w:rPr>
          <w:rFonts w:ascii="Arial,Bold" w:hAnsi="Arial,Bold" w:cs="Arial,Bold"/>
          <w:b/>
          <w:bCs/>
        </w:rPr>
      </w:pPr>
    </w:p>
    <w:p w:rsidR="00EA406F" w:rsidRPr="007A5C1E" w:rsidRDefault="00EA406F" w:rsidP="00EA406F">
      <w:pPr>
        <w:autoSpaceDE w:val="0"/>
        <w:autoSpaceDN w:val="0"/>
        <w:adjustRightInd w:val="0"/>
        <w:spacing w:line="260" w:lineRule="exact"/>
        <w:rPr>
          <w:rFonts w:ascii="Arial,Bold" w:hAnsi="Arial,Bold" w:cs="Arial,Bold"/>
          <w:b/>
          <w:bCs/>
        </w:rPr>
      </w:pPr>
    </w:p>
    <w:p w:rsidR="00EA406F" w:rsidRPr="007A5C1E" w:rsidRDefault="00EA406F" w:rsidP="00EA406F">
      <w:pPr>
        <w:autoSpaceDE w:val="0"/>
        <w:autoSpaceDN w:val="0"/>
        <w:adjustRightInd w:val="0"/>
        <w:spacing w:line="260" w:lineRule="exact"/>
        <w:rPr>
          <w:rFonts w:ascii="Arial,Bold" w:hAnsi="Arial,Bold" w:cs="Arial,Bold"/>
          <w:b/>
          <w:bCs/>
        </w:rPr>
      </w:pPr>
    </w:p>
    <w:p w:rsidR="00EA406F" w:rsidRPr="007A5C1E" w:rsidRDefault="00EA406F" w:rsidP="00EA406F">
      <w:pPr>
        <w:autoSpaceDE w:val="0"/>
        <w:autoSpaceDN w:val="0"/>
        <w:adjustRightInd w:val="0"/>
        <w:spacing w:line="260" w:lineRule="exact"/>
        <w:rPr>
          <w:rFonts w:ascii="Arial,Bold" w:hAnsi="Arial,Bold" w:cs="Arial,Bold"/>
          <w:b/>
          <w:bCs/>
        </w:rPr>
      </w:pPr>
    </w:p>
    <w:p w:rsidR="00EA406F" w:rsidRPr="007A5C1E" w:rsidRDefault="00EA406F" w:rsidP="00EA406F">
      <w:pPr>
        <w:autoSpaceDE w:val="0"/>
        <w:autoSpaceDN w:val="0"/>
        <w:adjustRightInd w:val="0"/>
        <w:spacing w:line="260" w:lineRule="exact"/>
        <w:rPr>
          <w:rFonts w:ascii="Arial,Bold" w:hAnsi="Arial,Bold" w:cs="Arial,Bold"/>
          <w:b/>
          <w:bCs/>
        </w:rPr>
      </w:pPr>
    </w:p>
    <w:p w:rsidR="00EA406F" w:rsidRPr="007A5C1E" w:rsidRDefault="00EA406F" w:rsidP="00EA406F">
      <w:pPr>
        <w:autoSpaceDE w:val="0"/>
        <w:autoSpaceDN w:val="0"/>
        <w:adjustRightInd w:val="0"/>
        <w:spacing w:line="260" w:lineRule="exact"/>
        <w:rPr>
          <w:rFonts w:ascii="Arial,Bold" w:hAnsi="Arial,Bold" w:cs="Arial,Bold"/>
          <w:b/>
          <w:bCs/>
        </w:rPr>
      </w:pPr>
    </w:p>
    <w:p w:rsidR="00EA406F" w:rsidRPr="007A5C1E" w:rsidRDefault="00EA406F" w:rsidP="00EA406F">
      <w:pPr>
        <w:autoSpaceDE w:val="0"/>
        <w:autoSpaceDN w:val="0"/>
        <w:adjustRightInd w:val="0"/>
        <w:spacing w:line="260" w:lineRule="exact"/>
        <w:rPr>
          <w:rFonts w:ascii="Arial,Bold" w:hAnsi="Arial,Bold" w:cs="Arial,Bold"/>
          <w:b/>
          <w:bCs/>
        </w:rPr>
      </w:pPr>
    </w:p>
    <w:p w:rsidR="00EA406F" w:rsidRPr="007A5C1E" w:rsidRDefault="00EA406F" w:rsidP="00EA406F">
      <w:pPr>
        <w:autoSpaceDE w:val="0"/>
        <w:autoSpaceDN w:val="0"/>
        <w:adjustRightInd w:val="0"/>
        <w:spacing w:line="260" w:lineRule="exact"/>
        <w:rPr>
          <w:rFonts w:ascii="Arial,Bold" w:hAnsi="Arial,Bold" w:cs="Arial,Bold"/>
          <w:b/>
          <w:bCs/>
        </w:rPr>
      </w:pPr>
    </w:p>
    <w:p w:rsidR="00EA406F" w:rsidRPr="007A5C1E" w:rsidRDefault="00EA406F" w:rsidP="00EA406F">
      <w:pPr>
        <w:autoSpaceDE w:val="0"/>
        <w:autoSpaceDN w:val="0"/>
        <w:adjustRightInd w:val="0"/>
        <w:spacing w:line="260" w:lineRule="exact"/>
        <w:rPr>
          <w:rFonts w:ascii="Arial,Bold" w:hAnsi="Arial,Bold" w:cs="Arial,Bold"/>
          <w:b/>
          <w:bCs/>
        </w:rPr>
      </w:pPr>
    </w:p>
    <w:p w:rsidR="00EA406F" w:rsidRPr="007A5C1E" w:rsidRDefault="00EA406F" w:rsidP="00EA406F">
      <w:pPr>
        <w:autoSpaceDE w:val="0"/>
        <w:autoSpaceDN w:val="0"/>
        <w:adjustRightInd w:val="0"/>
        <w:spacing w:line="260" w:lineRule="exact"/>
        <w:rPr>
          <w:rFonts w:ascii="Arial,Bold" w:hAnsi="Arial,Bold" w:cs="Arial,Bold"/>
          <w:b/>
          <w:bCs/>
        </w:rPr>
      </w:pPr>
    </w:p>
    <w:p w:rsidR="00833F55" w:rsidRPr="007A5C1E" w:rsidRDefault="00833F55" w:rsidP="00EA406F">
      <w:pPr>
        <w:autoSpaceDE w:val="0"/>
        <w:autoSpaceDN w:val="0"/>
        <w:adjustRightInd w:val="0"/>
        <w:spacing w:line="260" w:lineRule="exact"/>
        <w:rPr>
          <w:rFonts w:ascii="Arial,Bold" w:hAnsi="Arial,Bold" w:cs="Arial,Bold"/>
          <w:b/>
          <w:bCs/>
        </w:rPr>
      </w:pPr>
    </w:p>
    <w:p w:rsidR="00EA406F" w:rsidRPr="007A5C1E" w:rsidRDefault="00EA406F" w:rsidP="00EA406F">
      <w:pPr>
        <w:autoSpaceDE w:val="0"/>
        <w:autoSpaceDN w:val="0"/>
        <w:adjustRightInd w:val="0"/>
        <w:spacing w:line="260" w:lineRule="exact"/>
        <w:rPr>
          <w:rFonts w:ascii="Arial,Bold" w:hAnsi="Arial,Bold" w:cs="Arial,Bold"/>
          <w:b/>
          <w:bCs/>
        </w:rPr>
      </w:pPr>
      <w:r w:rsidRPr="007A5C1E">
        <w:rPr>
          <w:rFonts w:ascii="Arial,Bold" w:hAnsi="Arial,Bold" w:cs="Arial,Bold"/>
          <w:b/>
          <w:bCs/>
        </w:rPr>
        <w:t>Sujetos Obligados</w:t>
      </w:r>
    </w:p>
    <w:p w:rsidR="00EA406F" w:rsidRPr="007A5C1E" w:rsidRDefault="00EA406F" w:rsidP="00EA406F">
      <w:pPr>
        <w:spacing w:line="260" w:lineRule="exact"/>
        <w:ind w:left="426" w:hanging="426"/>
        <w:jc w:val="both"/>
        <w:rPr>
          <w:rFonts w:ascii="Arial" w:hAnsi="Arial" w:cs="Arial"/>
          <w:color w:val="000000"/>
        </w:rPr>
      </w:pPr>
    </w:p>
    <w:p w:rsidR="00EA406F" w:rsidRPr="007A5C1E" w:rsidRDefault="00EA406F" w:rsidP="00EA406F">
      <w:pPr>
        <w:numPr>
          <w:ilvl w:val="0"/>
          <w:numId w:val="1"/>
        </w:numPr>
        <w:spacing w:line="260" w:lineRule="exact"/>
        <w:ind w:left="567" w:hanging="567"/>
        <w:jc w:val="both"/>
        <w:rPr>
          <w:rFonts w:ascii="Arial" w:hAnsi="Arial" w:cs="Arial"/>
          <w:color w:val="000000"/>
        </w:rPr>
      </w:pPr>
      <w:r w:rsidRPr="007A5C1E">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EA406F" w:rsidRPr="007A5C1E" w:rsidRDefault="00EA406F" w:rsidP="00EA406F">
      <w:pPr>
        <w:spacing w:line="260" w:lineRule="exact"/>
        <w:jc w:val="both"/>
        <w:rPr>
          <w:rFonts w:ascii="Arial" w:hAnsi="Arial" w:cs="Arial"/>
        </w:rPr>
      </w:pPr>
    </w:p>
    <w:p w:rsidR="00EA406F" w:rsidRPr="007A5C1E" w:rsidRDefault="00EA406F" w:rsidP="00EA406F">
      <w:pPr>
        <w:numPr>
          <w:ilvl w:val="0"/>
          <w:numId w:val="1"/>
        </w:numPr>
        <w:spacing w:line="260" w:lineRule="exact"/>
        <w:ind w:left="567" w:hanging="567"/>
        <w:jc w:val="both"/>
        <w:rPr>
          <w:rFonts w:ascii="Arial" w:hAnsi="Arial" w:cs="Arial"/>
          <w:color w:val="000000"/>
          <w:spacing w:val="-4"/>
        </w:rPr>
      </w:pPr>
      <w:r w:rsidRPr="007A5C1E">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EA406F" w:rsidRPr="007A5C1E" w:rsidRDefault="00EA406F" w:rsidP="00EA406F">
      <w:pPr>
        <w:pStyle w:val="Prrafodelista"/>
        <w:autoSpaceDE w:val="0"/>
        <w:autoSpaceDN w:val="0"/>
        <w:adjustRightInd w:val="0"/>
        <w:spacing w:after="0" w:line="260" w:lineRule="exact"/>
        <w:ind w:left="567"/>
        <w:jc w:val="both"/>
        <w:rPr>
          <w:rFonts w:ascii="Arial" w:hAnsi="Arial" w:cs="Arial"/>
          <w:color w:val="000000"/>
          <w:sz w:val="24"/>
          <w:szCs w:val="24"/>
        </w:rPr>
      </w:pPr>
    </w:p>
    <w:p w:rsidR="00EA406F" w:rsidRPr="007A5C1E" w:rsidRDefault="00EA406F" w:rsidP="00EA406F">
      <w:pPr>
        <w:autoSpaceDE w:val="0"/>
        <w:autoSpaceDN w:val="0"/>
        <w:adjustRightInd w:val="0"/>
        <w:spacing w:line="260" w:lineRule="exact"/>
        <w:ind w:left="567"/>
        <w:contextualSpacing/>
        <w:jc w:val="both"/>
        <w:rPr>
          <w:rFonts w:ascii="Arial" w:hAnsi="Arial" w:cs="Arial"/>
          <w:color w:val="000000"/>
          <w:spacing w:val="-2"/>
        </w:rPr>
      </w:pPr>
      <w:r w:rsidRPr="007A5C1E">
        <w:rPr>
          <w:rFonts w:ascii="Arial" w:hAnsi="Arial" w:cs="Arial"/>
          <w:color w:val="000000"/>
          <w:spacing w:val="-2"/>
        </w:rPr>
        <w:t xml:space="preserve">De conformidad con los criterios establecidos por el Tribunal Electoral del Poder Judicial de la Federación en la sentencia recaída en el expediente </w:t>
      </w:r>
      <w:proofErr w:type="spellStart"/>
      <w:r w:rsidRPr="007A5C1E">
        <w:rPr>
          <w:rFonts w:ascii="Arial" w:hAnsi="Arial" w:cs="Arial"/>
          <w:color w:val="000000"/>
          <w:spacing w:val="-2"/>
        </w:rPr>
        <w:t>SUP</w:t>
      </w:r>
      <w:proofErr w:type="spellEnd"/>
      <w:r w:rsidRPr="007A5C1E">
        <w:rPr>
          <w:rFonts w:ascii="Arial" w:hAnsi="Arial" w:cs="Arial"/>
          <w:color w:val="000000"/>
          <w:spacing w:val="-2"/>
        </w:rPr>
        <w:t xml:space="preserve">-RAP-64/2013, </w:t>
      </w:r>
      <w:proofErr w:type="spellStart"/>
      <w:r w:rsidRPr="007A5C1E">
        <w:rPr>
          <w:rFonts w:ascii="Arial" w:hAnsi="Arial" w:cs="Arial"/>
          <w:color w:val="000000"/>
          <w:spacing w:val="-2"/>
        </w:rPr>
        <w:t>SUP</w:t>
      </w:r>
      <w:proofErr w:type="spellEnd"/>
      <w:r w:rsidRPr="007A5C1E">
        <w:rPr>
          <w:rFonts w:ascii="Arial" w:hAnsi="Arial" w:cs="Arial"/>
          <w:color w:val="000000"/>
          <w:spacing w:val="-2"/>
        </w:rPr>
        <w:t xml:space="preserve">-RAP-70/2014 así como el </w:t>
      </w:r>
      <w:proofErr w:type="spellStart"/>
      <w:r w:rsidRPr="007A5C1E">
        <w:rPr>
          <w:rFonts w:ascii="Arial" w:hAnsi="Arial" w:cs="Arial"/>
          <w:color w:val="000000"/>
          <w:spacing w:val="-2"/>
        </w:rPr>
        <w:t>SUP</w:t>
      </w:r>
      <w:proofErr w:type="spellEnd"/>
      <w:r w:rsidRPr="007A5C1E">
        <w:rPr>
          <w:rFonts w:ascii="Arial" w:hAnsi="Arial" w:cs="Arial"/>
          <w:color w:val="000000"/>
          <w:spacing w:val="-2"/>
        </w:rPr>
        <w:t xml:space="preserve">-RAP-202/2014,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w:t>
      </w:r>
      <w:proofErr w:type="spellStart"/>
      <w:r w:rsidRPr="007A5C1E">
        <w:rPr>
          <w:rFonts w:ascii="Arial" w:hAnsi="Arial" w:cs="Arial"/>
          <w:color w:val="000000"/>
          <w:spacing w:val="-2"/>
        </w:rPr>
        <w:t>CG156</w:t>
      </w:r>
      <w:proofErr w:type="spellEnd"/>
      <w:r w:rsidRPr="007A5C1E">
        <w:rPr>
          <w:rFonts w:ascii="Arial" w:hAnsi="Arial" w:cs="Arial"/>
          <w:color w:val="000000"/>
          <w:spacing w:val="-2"/>
        </w:rPr>
        <w:t>/2013 en el cual el máximo órgano de dirección señaló las modalidades de transmisión adoptadas a través de los diversos criterios aprobados por el Consejo General, la Junta General Ejecutiva y el Comité de Radio y Televisión.</w:t>
      </w:r>
    </w:p>
    <w:p w:rsidR="00EA406F" w:rsidRPr="007A5C1E" w:rsidRDefault="00EA406F" w:rsidP="00EA406F">
      <w:pPr>
        <w:autoSpaceDE w:val="0"/>
        <w:autoSpaceDN w:val="0"/>
        <w:adjustRightInd w:val="0"/>
        <w:ind w:left="567"/>
        <w:contextualSpacing/>
        <w:jc w:val="both"/>
        <w:rPr>
          <w:rFonts w:ascii="Arial" w:hAnsi="Arial" w:cs="Arial"/>
          <w:color w:val="000000"/>
        </w:rPr>
      </w:pPr>
    </w:p>
    <w:p w:rsidR="00EA406F" w:rsidRPr="007A5C1E" w:rsidRDefault="00EA406F" w:rsidP="00EA406F">
      <w:pPr>
        <w:pStyle w:val="Prrafodelista"/>
        <w:autoSpaceDE w:val="0"/>
        <w:autoSpaceDN w:val="0"/>
        <w:adjustRightInd w:val="0"/>
        <w:spacing w:after="0" w:line="240" w:lineRule="auto"/>
        <w:ind w:left="567"/>
        <w:jc w:val="both"/>
        <w:rPr>
          <w:rFonts w:ascii="Arial" w:hAnsi="Arial" w:cs="Arial"/>
          <w:sz w:val="24"/>
          <w:szCs w:val="24"/>
        </w:rPr>
      </w:pPr>
      <w:r w:rsidRPr="007A5C1E">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EA406F" w:rsidRPr="007A5C1E" w:rsidRDefault="00EA406F" w:rsidP="00EA406F">
      <w:pPr>
        <w:pStyle w:val="Prrafodelista"/>
        <w:autoSpaceDE w:val="0"/>
        <w:autoSpaceDN w:val="0"/>
        <w:adjustRightInd w:val="0"/>
        <w:spacing w:after="0" w:line="240" w:lineRule="auto"/>
        <w:ind w:left="567"/>
        <w:jc w:val="both"/>
        <w:rPr>
          <w:rFonts w:ascii="Arial" w:hAnsi="Arial" w:cs="Arial"/>
          <w:sz w:val="24"/>
          <w:szCs w:val="24"/>
        </w:rPr>
      </w:pPr>
    </w:p>
    <w:p w:rsidR="00EA406F" w:rsidRPr="007A5C1E" w:rsidRDefault="00EA406F" w:rsidP="00EA406F">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7A5C1E">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EA406F" w:rsidRPr="007A5C1E" w:rsidRDefault="00EA406F" w:rsidP="00EA406F">
      <w:pPr>
        <w:autoSpaceDE w:val="0"/>
        <w:autoSpaceDN w:val="0"/>
        <w:adjustRightInd w:val="0"/>
        <w:jc w:val="both"/>
        <w:rPr>
          <w:rFonts w:ascii="Arial" w:hAnsi="Arial" w:cs="Arial"/>
          <w:b/>
          <w:i/>
          <w:color w:val="000000"/>
        </w:rPr>
      </w:pPr>
    </w:p>
    <w:p w:rsidR="00EA406F" w:rsidRPr="007A5C1E" w:rsidRDefault="00EA406F" w:rsidP="00EA406F">
      <w:pPr>
        <w:numPr>
          <w:ilvl w:val="0"/>
          <w:numId w:val="1"/>
        </w:numPr>
        <w:ind w:left="567" w:hanging="567"/>
        <w:jc w:val="both"/>
        <w:rPr>
          <w:rFonts w:ascii="Arial" w:hAnsi="Arial" w:cs="Arial"/>
          <w:color w:val="000000"/>
        </w:rPr>
      </w:pPr>
      <w:r w:rsidRPr="007A5C1E">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EA406F" w:rsidRPr="007A5C1E" w:rsidRDefault="00EA406F" w:rsidP="00EA406F">
      <w:pPr>
        <w:autoSpaceDE w:val="0"/>
        <w:autoSpaceDN w:val="0"/>
        <w:adjustRightInd w:val="0"/>
        <w:jc w:val="both"/>
        <w:rPr>
          <w:rFonts w:ascii="Arial" w:hAnsi="Arial" w:cs="Arial"/>
          <w:b/>
          <w:i/>
          <w:color w:val="000000"/>
        </w:rPr>
      </w:pPr>
    </w:p>
    <w:p w:rsidR="00EA406F" w:rsidRPr="007A5C1E" w:rsidRDefault="00EA406F" w:rsidP="00EA406F">
      <w:pPr>
        <w:jc w:val="both"/>
        <w:rPr>
          <w:rFonts w:ascii="Arial" w:hAnsi="Arial" w:cs="Arial"/>
          <w:b/>
        </w:rPr>
      </w:pPr>
      <w:r w:rsidRPr="007A5C1E">
        <w:rPr>
          <w:rFonts w:ascii="Arial" w:hAnsi="Arial" w:cs="Arial"/>
          <w:b/>
        </w:rPr>
        <w:t>Reglas aplicables para el diseño de los modelos de pauta, de acuerdo con la normativa aplicable</w:t>
      </w:r>
    </w:p>
    <w:p w:rsidR="00EA406F" w:rsidRPr="007A5C1E" w:rsidRDefault="00EA406F" w:rsidP="00EA406F">
      <w:pPr>
        <w:autoSpaceDE w:val="0"/>
        <w:autoSpaceDN w:val="0"/>
        <w:adjustRightInd w:val="0"/>
        <w:jc w:val="both"/>
        <w:rPr>
          <w:rFonts w:ascii="Arial" w:hAnsi="Arial" w:cs="Arial"/>
        </w:rPr>
      </w:pPr>
    </w:p>
    <w:p w:rsidR="00EA406F" w:rsidRPr="007A5C1E" w:rsidRDefault="00EA406F" w:rsidP="00EA406F">
      <w:pPr>
        <w:numPr>
          <w:ilvl w:val="0"/>
          <w:numId w:val="1"/>
        </w:numPr>
        <w:ind w:left="567" w:hanging="567"/>
        <w:jc w:val="both"/>
        <w:rPr>
          <w:rFonts w:ascii="Arial" w:hAnsi="Arial" w:cs="Arial"/>
        </w:rPr>
      </w:pPr>
      <w:r w:rsidRPr="007A5C1E">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EA406F" w:rsidRPr="007A5C1E" w:rsidRDefault="00EA406F" w:rsidP="00EA406F">
      <w:pPr>
        <w:pStyle w:val="Prrafodelista"/>
        <w:autoSpaceDE w:val="0"/>
        <w:autoSpaceDN w:val="0"/>
        <w:adjustRightInd w:val="0"/>
        <w:spacing w:after="0" w:line="240" w:lineRule="auto"/>
        <w:ind w:left="709" w:hanging="709"/>
        <w:jc w:val="both"/>
        <w:rPr>
          <w:rFonts w:ascii="Arial" w:hAnsi="Arial" w:cs="Arial"/>
          <w:sz w:val="24"/>
          <w:szCs w:val="24"/>
        </w:rPr>
      </w:pPr>
    </w:p>
    <w:p w:rsidR="00EA406F" w:rsidRPr="007A5C1E" w:rsidRDefault="00EA406F" w:rsidP="00EA406F">
      <w:pPr>
        <w:numPr>
          <w:ilvl w:val="0"/>
          <w:numId w:val="1"/>
        </w:numPr>
        <w:ind w:left="567" w:hanging="567"/>
        <w:jc w:val="both"/>
        <w:rPr>
          <w:rFonts w:ascii="Arial" w:hAnsi="Arial" w:cs="Arial"/>
        </w:rPr>
      </w:pPr>
      <w:r w:rsidRPr="007A5C1E">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7A5C1E">
        <w:rPr>
          <w:rFonts w:ascii="Arial" w:hAnsi="Arial" w:cs="Arial"/>
        </w:rPr>
        <w:t>intercampaña</w:t>
      </w:r>
      <w:proofErr w:type="spellEnd"/>
      <w:r w:rsidRPr="007A5C1E">
        <w:rPr>
          <w:rFonts w:ascii="Arial" w:hAnsi="Arial" w:cs="Arial"/>
        </w:rPr>
        <w:t xml:space="preserve"> se distribuirá de manera igualitaria.</w:t>
      </w:r>
    </w:p>
    <w:p w:rsidR="00EA406F" w:rsidRPr="007A5C1E" w:rsidRDefault="00EA406F" w:rsidP="00EA406F">
      <w:pPr>
        <w:pStyle w:val="Prrafodelista"/>
        <w:autoSpaceDE w:val="0"/>
        <w:autoSpaceDN w:val="0"/>
        <w:adjustRightInd w:val="0"/>
        <w:spacing w:after="0" w:line="240" w:lineRule="auto"/>
        <w:ind w:left="709" w:hanging="709"/>
        <w:jc w:val="both"/>
        <w:rPr>
          <w:rFonts w:ascii="Arial" w:hAnsi="Arial" w:cs="Arial"/>
          <w:sz w:val="24"/>
          <w:szCs w:val="24"/>
        </w:rPr>
      </w:pPr>
    </w:p>
    <w:p w:rsidR="00EA406F" w:rsidRPr="007A5C1E" w:rsidRDefault="00EA406F" w:rsidP="00EA406F">
      <w:pPr>
        <w:numPr>
          <w:ilvl w:val="0"/>
          <w:numId w:val="1"/>
        </w:numPr>
        <w:ind w:left="567" w:hanging="567"/>
        <w:jc w:val="both"/>
        <w:rPr>
          <w:rFonts w:ascii="Arial" w:hAnsi="Arial" w:cs="Arial"/>
        </w:rPr>
      </w:pPr>
      <w:r w:rsidRPr="007A5C1E">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EA406F" w:rsidRPr="007A5C1E" w:rsidRDefault="00EA406F" w:rsidP="00EA406F">
      <w:pPr>
        <w:pStyle w:val="Prrafodelista"/>
        <w:autoSpaceDE w:val="0"/>
        <w:autoSpaceDN w:val="0"/>
        <w:adjustRightInd w:val="0"/>
        <w:spacing w:after="0" w:line="240" w:lineRule="auto"/>
        <w:ind w:left="709" w:hanging="709"/>
        <w:rPr>
          <w:rFonts w:cs="Arial"/>
          <w:color w:val="000000"/>
        </w:rPr>
      </w:pPr>
    </w:p>
    <w:p w:rsidR="00EA406F" w:rsidRPr="007A5C1E" w:rsidRDefault="00EA406F" w:rsidP="00EA406F">
      <w:pPr>
        <w:numPr>
          <w:ilvl w:val="0"/>
          <w:numId w:val="1"/>
        </w:numPr>
        <w:ind w:left="567" w:hanging="567"/>
        <w:jc w:val="both"/>
        <w:rPr>
          <w:rFonts w:ascii="Arial" w:hAnsi="Arial" w:cs="Arial"/>
          <w:spacing w:val="-2"/>
        </w:rPr>
      </w:pPr>
      <w:r w:rsidRPr="007A5C1E">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EA406F" w:rsidRPr="007A5C1E" w:rsidRDefault="00EA406F" w:rsidP="00EA406F">
      <w:pPr>
        <w:ind w:left="567"/>
        <w:jc w:val="both"/>
        <w:rPr>
          <w:rFonts w:ascii="Arial" w:hAnsi="Arial" w:cs="Arial"/>
          <w:spacing w:val="-2"/>
        </w:rPr>
      </w:pPr>
    </w:p>
    <w:p w:rsidR="00EA406F" w:rsidRPr="007A5C1E" w:rsidRDefault="00EA406F" w:rsidP="00EA406F">
      <w:pPr>
        <w:numPr>
          <w:ilvl w:val="0"/>
          <w:numId w:val="1"/>
        </w:numPr>
        <w:ind w:left="567" w:hanging="567"/>
        <w:jc w:val="both"/>
        <w:rPr>
          <w:rFonts w:ascii="Arial" w:hAnsi="Arial" w:cs="Arial"/>
        </w:rPr>
      </w:pPr>
      <w:r w:rsidRPr="007A5C1E">
        <w:rPr>
          <w:rFonts w:ascii="Arial" w:hAnsi="Arial" w:cs="Arial"/>
        </w:rPr>
        <w:lastRenderedPageBreak/>
        <w:t xml:space="preserve">En términos de lo establecido en </w:t>
      </w:r>
      <w:r w:rsidRPr="007A5C1E">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EA406F" w:rsidRPr="007A5C1E" w:rsidRDefault="00EA406F" w:rsidP="00EA406F">
      <w:pPr>
        <w:ind w:left="567"/>
        <w:jc w:val="both"/>
        <w:rPr>
          <w:rFonts w:ascii="Arial" w:hAnsi="Arial" w:cs="Arial"/>
          <w:spacing w:val="3"/>
        </w:rPr>
      </w:pPr>
    </w:p>
    <w:p w:rsidR="00EA406F" w:rsidRPr="007A5C1E" w:rsidRDefault="00EA406F" w:rsidP="00EA406F">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7A5C1E">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EA406F" w:rsidRPr="007A5C1E" w:rsidRDefault="00EA406F" w:rsidP="00EA406F">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EA406F" w:rsidRPr="007A5C1E" w:rsidTr="006F58F5">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EA406F" w:rsidRPr="007A5C1E" w:rsidRDefault="00EA406F" w:rsidP="006F58F5">
            <w:pPr>
              <w:jc w:val="center"/>
              <w:rPr>
                <w:rFonts w:ascii="Calibri" w:hAnsi="Calibri"/>
                <w:b/>
                <w:bCs/>
                <w:color w:val="000000"/>
                <w:sz w:val="20"/>
                <w:szCs w:val="20"/>
                <w:lang w:val="es-MX" w:eastAsia="es-MX"/>
              </w:rPr>
            </w:pPr>
            <w:r w:rsidRPr="007A5C1E">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EA406F" w:rsidRPr="007A5C1E" w:rsidRDefault="00EA406F" w:rsidP="006F58F5">
            <w:pPr>
              <w:jc w:val="center"/>
              <w:rPr>
                <w:rFonts w:ascii="Calibri" w:hAnsi="Calibri"/>
                <w:b/>
                <w:bCs/>
                <w:color w:val="000000"/>
                <w:sz w:val="20"/>
                <w:szCs w:val="20"/>
                <w:lang w:val="es-MX" w:eastAsia="es-MX"/>
              </w:rPr>
            </w:pPr>
            <w:r w:rsidRPr="007A5C1E">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EA406F" w:rsidRPr="007A5C1E" w:rsidRDefault="00EA406F" w:rsidP="006F58F5">
            <w:pPr>
              <w:jc w:val="center"/>
              <w:rPr>
                <w:rFonts w:ascii="Calibri" w:hAnsi="Calibri"/>
                <w:b/>
                <w:bCs/>
                <w:color w:val="000000"/>
                <w:sz w:val="20"/>
                <w:szCs w:val="20"/>
                <w:lang w:val="es-MX" w:eastAsia="es-MX"/>
              </w:rPr>
            </w:pPr>
            <w:r w:rsidRPr="007A5C1E">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EA406F" w:rsidRPr="007A5C1E" w:rsidRDefault="00EA406F" w:rsidP="006F58F5">
            <w:pPr>
              <w:jc w:val="center"/>
              <w:rPr>
                <w:rFonts w:ascii="Calibri" w:hAnsi="Calibri"/>
                <w:b/>
                <w:bCs/>
                <w:color w:val="000000"/>
                <w:sz w:val="20"/>
                <w:szCs w:val="20"/>
                <w:lang w:val="es-MX" w:eastAsia="es-MX"/>
              </w:rPr>
            </w:pPr>
            <w:r w:rsidRPr="007A5C1E">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EA406F" w:rsidRPr="007A5C1E" w:rsidRDefault="00EA406F" w:rsidP="006F58F5">
            <w:pPr>
              <w:jc w:val="center"/>
              <w:rPr>
                <w:rFonts w:ascii="Calibri" w:hAnsi="Calibri"/>
                <w:b/>
                <w:bCs/>
                <w:color w:val="000000"/>
                <w:sz w:val="20"/>
                <w:szCs w:val="20"/>
                <w:lang w:val="es-MX" w:eastAsia="es-MX"/>
              </w:rPr>
            </w:pPr>
            <w:r w:rsidRPr="007A5C1E">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EA406F" w:rsidRPr="007A5C1E" w:rsidRDefault="00EA406F" w:rsidP="006F58F5">
            <w:pPr>
              <w:jc w:val="center"/>
              <w:rPr>
                <w:rFonts w:ascii="Calibri" w:hAnsi="Calibri"/>
                <w:b/>
                <w:bCs/>
                <w:color w:val="000000"/>
                <w:sz w:val="20"/>
                <w:szCs w:val="20"/>
                <w:lang w:val="es-MX" w:eastAsia="es-MX"/>
              </w:rPr>
            </w:pPr>
            <w:r w:rsidRPr="007A5C1E">
              <w:rPr>
                <w:rFonts w:ascii="Calibri" w:hAnsi="Calibri"/>
                <w:b/>
                <w:bCs/>
                <w:color w:val="000000"/>
                <w:sz w:val="20"/>
                <w:szCs w:val="20"/>
                <w:lang w:val="es-MX" w:eastAsia="es-MX"/>
              </w:rPr>
              <w:t>Asignación</w:t>
            </w:r>
          </w:p>
        </w:tc>
      </w:tr>
      <w:tr w:rsidR="00EA406F" w:rsidRPr="007A5C1E" w:rsidTr="006F58F5">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EA406F" w:rsidRPr="007A5C1E" w:rsidRDefault="00EA406F" w:rsidP="006F58F5">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EA406F" w:rsidRPr="007A5C1E" w:rsidRDefault="00EA406F" w:rsidP="006F58F5">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EA406F" w:rsidRPr="007A5C1E" w:rsidRDefault="00EA406F" w:rsidP="006F58F5">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EA406F" w:rsidRPr="007A5C1E" w:rsidRDefault="00EA406F" w:rsidP="006F58F5">
            <w:pPr>
              <w:rPr>
                <w:rFonts w:ascii="Calibri" w:hAnsi="Calibri"/>
                <w:b/>
                <w:bCs/>
                <w:color w:val="000000"/>
                <w:sz w:val="20"/>
                <w:szCs w:val="20"/>
                <w:lang w:val="es-MX" w:eastAsia="es-MX"/>
              </w:rPr>
            </w:pPr>
          </w:p>
        </w:tc>
      </w:tr>
      <w:tr w:rsidR="00EA406F" w:rsidRPr="007A5C1E" w:rsidTr="006F58F5">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FEDERAL</w:t>
            </w:r>
          </w:p>
        </w:tc>
      </w:tr>
      <w:tr w:rsidR="00EA406F" w:rsidRPr="007A5C1E"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r>
      <w:tr w:rsidR="00EA406F" w:rsidRPr="007A5C1E"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FEDERAL</w:t>
            </w:r>
          </w:p>
        </w:tc>
        <w:tc>
          <w:tcPr>
            <w:tcW w:w="1380" w:type="dxa"/>
            <w:tcBorders>
              <w:top w:val="nil"/>
              <w:left w:val="nil"/>
              <w:bottom w:val="single" w:sz="4" w:space="0" w:color="auto"/>
              <w:right w:val="nil"/>
            </w:tcBorders>
            <w:shd w:val="clear" w:color="000000" w:fill="FFFFFF"/>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 </w:t>
            </w:r>
          </w:p>
        </w:tc>
        <w:tc>
          <w:tcPr>
            <w:tcW w:w="1640" w:type="dxa"/>
            <w:tcBorders>
              <w:top w:val="nil"/>
              <w:left w:val="nil"/>
              <w:bottom w:val="single" w:sz="4" w:space="0" w:color="auto"/>
              <w:right w:val="nil"/>
            </w:tcBorders>
            <w:shd w:val="clear" w:color="000000" w:fill="FFFFFF"/>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FEDERAL</w:t>
            </w:r>
          </w:p>
        </w:tc>
      </w:tr>
      <w:tr w:rsidR="00EA406F" w:rsidRPr="007A5C1E" w:rsidTr="006F58F5">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07:00 - 07:59</w:t>
            </w:r>
          </w:p>
        </w:tc>
        <w:tc>
          <w:tcPr>
            <w:tcW w:w="1640" w:type="dxa"/>
            <w:tcBorders>
              <w:top w:val="single" w:sz="4" w:space="0" w:color="auto"/>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r>
      <w:tr w:rsidR="00EA406F" w:rsidRPr="007A5C1E" w:rsidTr="006F58F5">
        <w:trPr>
          <w:trHeight w:val="276"/>
          <w:jc w:val="center"/>
        </w:trPr>
        <w:tc>
          <w:tcPr>
            <w:tcW w:w="1380" w:type="dxa"/>
            <w:vMerge/>
            <w:tcBorders>
              <w:top w:val="nil"/>
              <w:left w:val="single" w:sz="4" w:space="0" w:color="auto"/>
              <w:bottom w:val="nil"/>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LOCAL</w:t>
            </w:r>
          </w:p>
        </w:tc>
      </w:tr>
      <w:tr w:rsidR="00EA406F" w:rsidRPr="007A5C1E"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c>
          <w:tcPr>
            <w:tcW w:w="1380" w:type="dxa"/>
            <w:tcBorders>
              <w:top w:val="nil"/>
              <w:left w:val="nil"/>
              <w:bottom w:val="single" w:sz="4" w:space="0" w:color="auto"/>
              <w:right w:val="nil"/>
            </w:tcBorders>
            <w:shd w:val="clear" w:color="000000" w:fill="FFFFFF"/>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 </w:t>
            </w:r>
          </w:p>
        </w:tc>
        <w:tc>
          <w:tcPr>
            <w:tcW w:w="1640" w:type="dxa"/>
            <w:tcBorders>
              <w:top w:val="nil"/>
              <w:left w:val="nil"/>
              <w:bottom w:val="single" w:sz="4" w:space="0" w:color="auto"/>
              <w:right w:val="nil"/>
            </w:tcBorders>
            <w:shd w:val="clear" w:color="000000" w:fill="FFFFFF"/>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r>
      <w:tr w:rsidR="00EA406F" w:rsidRPr="007A5C1E" w:rsidTr="006F58F5">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08:00 - 08:59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FEDERAL</w:t>
            </w:r>
          </w:p>
        </w:tc>
      </w:tr>
      <w:tr w:rsidR="00EA406F" w:rsidRPr="007A5C1E" w:rsidTr="006F58F5">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r>
      <w:tr w:rsidR="00EA406F" w:rsidRPr="007A5C1E" w:rsidTr="006F58F5">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FEDERAL</w:t>
            </w:r>
          </w:p>
        </w:tc>
      </w:tr>
      <w:tr w:rsidR="00EA406F" w:rsidRPr="007A5C1E" w:rsidTr="006F58F5">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r>
      <w:tr w:rsidR="00EA406F" w:rsidRPr="007A5C1E" w:rsidTr="006F58F5">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LOCAL</w:t>
            </w:r>
          </w:p>
        </w:tc>
      </w:tr>
      <w:tr w:rsidR="00EA406F" w:rsidRPr="007A5C1E" w:rsidTr="006F58F5">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r>
      <w:tr w:rsidR="00EA406F" w:rsidRPr="007A5C1E" w:rsidTr="006F58F5">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FEDERAL</w:t>
            </w:r>
          </w:p>
        </w:tc>
      </w:tr>
      <w:tr w:rsidR="00EA406F" w:rsidRPr="007A5C1E"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r>
      <w:tr w:rsidR="00EA406F" w:rsidRPr="007A5C1E"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FEDERAL</w:t>
            </w:r>
          </w:p>
        </w:tc>
      </w:tr>
      <w:tr w:rsidR="00EA406F" w:rsidRPr="007A5C1E" w:rsidTr="006F58F5">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r>
      <w:tr w:rsidR="00EA406F" w:rsidRPr="007A5C1E"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LOCAL</w:t>
            </w:r>
          </w:p>
        </w:tc>
      </w:tr>
      <w:tr w:rsidR="00EA406F" w:rsidRPr="007A5C1E"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A406F" w:rsidRPr="007A5C1E" w:rsidRDefault="00EA406F"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A406F" w:rsidRPr="007A5C1E" w:rsidRDefault="00EA406F" w:rsidP="006F58F5">
            <w:pPr>
              <w:rPr>
                <w:rFonts w:ascii="Calibri" w:hAnsi="Calibri"/>
                <w:color w:val="000000"/>
                <w:sz w:val="20"/>
                <w:szCs w:val="20"/>
                <w:lang w:val="es-MX" w:eastAsia="es-MX"/>
              </w:rPr>
            </w:pPr>
            <w:r w:rsidRPr="007A5C1E">
              <w:rPr>
                <w:rFonts w:ascii="Calibri" w:hAnsi="Calibri"/>
                <w:color w:val="000000"/>
                <w:sz w:val="20"/>
                <w:szCs w:val="20"/>
                <w:lang w:val="es-MX" w:eastAsia="es-MX"/>
              </w:rPr>
              <w:t>AUTORIDADES</w:t>
            </w:r>
          </w:p>
        </w:tc>
      </w:tr>
    </w:tbl>
    <w:p w:rsidR="00EA406F" w:rsidRPr="007A5C1E" w:rsidRDefault="00EA406F" w:rsidP="00EA406F">
      <w:pPr>
        <w:jc w:val="both"/>
        <w:rPr>
          <w:rFonts w:ascii="Arial" w:hAnsi="Arial" w:cs="Arial"/>
          <w:spacing w:val="-2"/>
        </w:rPr>
      </w:pPr>
    </w:p>
    <w:p w:rsidR="00EA406F" w:rsidRPr="007A5C1E" w:rsidRDefault="00EA406F" w:rsidP="00EA406F">
      <w:pPr>
        <w:jc w:val="both"/>
        <w:rPr>
          <w:rFonts w:ascii="Arial" w:hAnsi="Arial" w:cs="Arial"/>
        </w:rPr>
      </w:pPr>
    </w:p>
    <w:p w:rsidR="00EA406F" w:rsidRPr="007A5C1E" w:rsidRDefault="00EA406F" w:rsidP="00EA406F">
      <w:pPr>
        <w:numPr>
          <w:ilvl w:val="0"/>
          <w:numId w:val="1"/>
        </w:numPr>
        <w:ind w:left="567" w:hanging="567"/>
        <w:jc w:val="both"/>
        <w:rPr>
          <w:rFonts w:ascii="Arial" w:hAnsi="Arial" w:cs="Arial"/>
        </w:rPr>
      </w:pPr>
      <w:r w:rsidRPr="007A5C1E">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EA406F" w:rsidRDefault="00EA406F" w:rsidP="00EA406F">
      <w:pPr>
        <w:ind w:left="567"/>
        <w:jc w:val="both"/>
        <w:rPr>
          <w:rFonts w:ascii="Arial" w:hAnsi="Arial" w:cs="Arial"/>
        </w:rPr>
      </w:pPr>
    </w:p>
    <w:p w:rsidR="000B795F" w:rsidRDefault="000B795F" w:rsidP="00EA406F">
      <w:pPr>
        <w:ind w:left="567"/>
        <w:jc w:val="both"/>
        <w:rPr>
          <w:rFonts w:ascii="Arial" w:hAnsi="Arial" w:cs="Arial"/>
        </w:rPr>
      </w:pPr>
    </w:p>
    <w:p w:rsidR="000B795F" w:rsidRPr="007A5C1E" w:rsidRDefault="000B795F" w:rsidP="00EA406F">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EA406F" w:rsidRPr="007A5C1E" w:rsidTr="006F58F5">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EA406F" w:rsidRPr="007A5C1E" w:rsidRDefault="00EA406F" w:rsidP="006F58F5">
            <w:pPr>
              <w:jc w:val="center"/>
              <w:rPr>
                <w:rFonts w:ascii="Arial" w:hAnsi="Arial" w:cs="Arial"/>
                <w:b/>
                <w:bCs/>
                <w:color w:val="FFFFFF"/>
                <w:sz w:val="20"/>
                <w:szCs w:val="20"/>
                <w:lang w:val="es-MX" w:eastAsia="es-MX"/>
              </w:rPr>
            </w:pPr>
            <w:r w:rsidRPr="007A5C1E">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EA406F" w:rsidRPr="007A5C1E" w:rsidRDefault="00EA406F" w:rsidP="006F58F5">
            <w:pPr>
              <w:jc w:val="center"/>
              <w:rPr>
                <w:rFonts w:ascii="Arial" w:hAnsi="Arial" w:cs="Arial"/>
                <w:b/>
                <w:bCs/>
                <w:color w:val="FFFFFF"/>
                <w:sz w:val="20"/>
                <w:szCs w:val="20"/>
                <w:lang w:val="es-MX" w:eastAsia="es-MX"/>
              </w:rPr>
            </w:pPr>
            <w:r w:rsidRPr="007A5C1E">
              <w:rPr>
                <w:rFonts w:ascii="Arial" w:hAnsi="Arial" w:cs="Arial"/>
                <w:b/>
                <w:bCs/>
                <w:color w:val="FFFFFF"/>
                <w:sz w:val="20"/>
                <w:szCs w:val="20"/>
                <w:lang w:val="es-MX" w:eastAsia="es-MX"/>
              </w:rPr>
              <w:t>Partido Político</w:t>
            </w:r>
          </w:p>
        </w:tc>
      </w:tr>
      <w:tr w:rsidR="00EA406F" w:rsidRPr="007A5C1E" w:rsidTr="006F58F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EA406F" w:rsidRPr="007A5C1E" w:rsidRDefault="00EA406F" w:rsidP="006F58F5">
            <w:pPr>
              <w:jc w:val="center"/>
              <w:rPr>
                <w:rFonts w:ascii="Arial" w:hAnsi="Arial" w:cs="Arial"/>
                <w:color w:val="000000"/>
                <w:sz w:val="20"/>
                <w:szCs w:val="20"/>
                <w:lang w:val="es-MX" w:eastAsia="es-MX"/>
              </w:rPr>
            </w:pPr>
            <w:r w:rsidRPr="007A5C1E">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EA406F" w:rsidRPr="007A5C1E" w:rsidRDefault="00EA406F" w:rsidP="006F58F5">
            <w:pPr>
              <w:jc w:val="center"/>
              <w:rPr>
                <w:rFonts w:ascii="Arial" w:hAnsi="Arial" w:cs="Arial"/>
                <w:color w:val="000000"/>
                <w:sz w:val="20"/>
                <w:szCs w:val="20"/>
                <w:lang w:val="es-MX" w:eastAsia="es-MX"/>
              </w:rPr>
            </w:pPr>
            <w:r w:rsidRPr="007A5C1E">
              <w:rPr>
                <w:rFonts w:ascii="Arial" w:hAnsi="Arial" w:cs="Arial"/>
                <w:color w:val="000000"/>
                <w:sz w:val="20"/>
                <w:szCs w:val="20"/>
                <w:lang w:val="es-MX" w:eastAsia="es-MX"/>
              </w:rPr>
              <w:t>Partido Verde Ecologista de México</w:t>
            </w:r>
          </w:p>
        </w:tc>
      </w:tr>
      <w:tr w:rsidR="00EA406F" w:rsidRPr="007A5C1E" w:rsidTr="006F58F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Arial" w:hAnsi="Arial" w:cs="Arial"/>
                <w:color w:val="000000"/>
                <w:sz w:val="20"/>
                <w:szCs w:val="20"/>
                <w:lang w:val="es-MX" w:eastAsia="es-MX"/>
              </w:rPr>
            </w:pPr>
            <w:r w:rsidRPr="007A5C1E">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Arial" w:hAnsi="Arial" w:cs="Arial"/>
                <w:color w:val="000000"/>
                <w:sz w:val="20"/>
                <w:szCs w:val="20"/>
                <w:lang w:val="es-MX" w:eastAsia="es-MX"/>
              </w:rPr>
            </w:pPr>
            <w:r w:rsidRPr="007A5C1E">
              <w:rPr>
                <w:rFonts w:ascii="Arial" w:hAnsi="Arial" w:cs="Arial"/>
                <w:color w:val="000000"/>
                <w:sz w:val="20"/>
                <w:szCs w:val="20"/>
                <w:lang w:val="es-MX" w:eastAsia="es-MX"/>
              </w:rPr>
              <w:t xml:space="preserve">Partido de la Revolución Democrática </w:t>
            </w:r>
          </w:p>
        </w:tc>
      </w:tr>
      <w:tr w:rsidR="00EA406F" w:rsidRPr="007A5C1E" w:rsidTr="006F58F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EA406F" w:rsidRPr="007A5C1E" w:rsidRDefault="00EA406F" w:rsidP="006F58F5">
            <w:pPr>
              <w:jc w:val="center"/>
              <w:rPr>
                <w:rFonts w:ascii="Arial" w:hAnsi="Arial" w:cs="Arial"/>
                <w:color w:val="000000"/>
                <w:sz w:val="20"/>
                <w:szCs w:val="20"/>
                <w:lang w:val="es-MX" w:eastAsia="es-MX"/>
              </w:rPr>
            </w:pPr>
            <w:r w:rsidRPr="007A5C1E">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EA406F" w:rsidRPr="007A5C1E" w:rsidRDefault="00EA406F" w:rsidP="006F58F5">
            <w:pPr>
              <w:jc w:val="center"/>
              <w:rPr>
                <w:rFonts w:ascii="Arial" w:hAnsi="Arial" w:cs="Arial"/>
                <w:color w:val="000000"/>
                <w:sz w:val="20"/>
                <w:szCs w:val="20"/>
                <w:lang w:val="es-MX" w:eastAsia="es-MX"/>
              </w:rPr>
            </w:pPr>
            <w:r w:rsidRPr="007A5C1E">
              <w:rPr>
                <w:rFonts w:ascii="Arial" w:hAnsi="Arial" w:cs="Arial"/>
                <w:color w:val="000000"/>
                <w:sz w:val="20"/>
                <w:szCs w:val="20"/>
                <w:lang w:val="es-MX" w:eastAsia="es-MX"/>
              </w:rPr>
              <w:t>Movimiento Ciudadano</w:t>
            </w:r>
          </w:p>
        </w:tc>
      </w:tr>
      <w:tr w:rsidR="00EA406F" w:rsidRPr="007A5C1E" w:rsidTr="006F58F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Arial" w:hAnsi="Arial" w:cs="Arial"/>
                <w:color w:val="000000"/>
                <w:sz w:val="20"/>
                <w:szCs w:val="20"/>
                <w:lang w:val="es-MX" w:eastAsia="es-MX"/>
              </w:rPr>
            </w:pPr>
            <w:r w:rsidRPr="007A5C1E">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Arial" w:hAnsi="Arial" w:cs="Arial"/>
                <w:color w:val="000000"/>
                <w:sz w:val="20"/>
                <w:szCs w:val="20"/>
                <w:lang w:val="es-MX" w:eastAsia="es-MX"/>
              </w:rPr>
            </w:pPr>
            <w:r w:rsidRPr="007A5C1E">
              <w:rPr>
                <w:rFonts w:ascii="Arial" w:hAnsi="Arial" w:cs="Arial"/>
                <w:color w:val="000000"/>
                <w:sz w:val="20"/>
                <w:szCs w:val="20"/>
                <w:lang w:val="es-MX" w:eastAsia="es-MX"/>
              </w:rPr>
              <w:t>Morena</w:t>
            </w:r>
          </w:p>
        </w:tc>
      </w:tr>
      <w:tr w:rsidR="00EA406F" w:rsidRPr="007A5C1E" w:rsidTr="006F58F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EA406F" w:rsidRPr="007A5C1E" w:rsidRDefault="00EA406F" w:rsidP="006F58F5">
            <w:pPr>
              <w:jc w:val="center"/>
              <w:rPr>
                <w:rFonts w:ascii="Arial" w:hAnsi="Arial" w:cs="Arial"/>
                <w:color w:val="000000"/>
                <w:sz w:val="20"/>
                <w:szCs w:val="20"/>
                <w:lang w:val="es-MX" w:eastAsia="es-MX"/>
              </w:rPr>
            </w:pPr>
            <w:r w:rsidRPr="007A5C1E">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EA406F" w:rsidRPr="007A5C1E" w:rsidRDefault="00EA406F" w:rsidP="006F58F5">
            <w:pPr>
              <w:jc w:val="center"/>
              <w:rPr>
                <w:rFonts w:ascii="Arial" w:hAnsi="Arial" w:cs="Arial"/>
                <w:color w:val="000000"/>
                <w:sz w:val="20"/>
                <w:szCs w:val="20"/>
                <w:lang w:val="es-MX" w:eastAsia="es-MX"/>
              </w:rPr>
            </w:pPr>
            <w:r w:rsidRPr="007A5C1E">
              <w:rPr>
                <w:rFonts w:ascii="Arial" w:hAnsi="Arial" w:cs="Arial"/>
                <w:color w:val="000000"/>
                <w:sz w:val="20"/>
                <w:szCs w:val="20"/>
                <w:lang w:val="es-MX" w:eastAsia="es-MX"/>
              </w:rPr>
              <w:t>Partido del Trabajo</w:t>
            </w:r>
          </w:p>
        </w:tc>
      </w:tr>
      <w:tr w:rsidR="00EA406F" w:rsidRPr="007A5C1E" w:rsidTr="006F58F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Arial" w:hAnsi="Arial" w:cs="Arial"/>
                <w:color w:val="000000"/>
                <w:sz w:val="20"/>
                <w:szCs w:val="20"/>
                <w:lang w:val="es-MX" w:eastAsia="es-MX"/>
              </w:rPr>
            </w:pPr>
            <w:r w:rsidRPr="007A5C1E">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Arial" w:hAnsi="Arial" w:cs="Arial"/>
                <w:color w:val="000000"/>
                <w:sz w:val="20"/>
                <w:szCs w:val="20"/>
                <w:lang w:val="es-MX" w:eastAsia="es-MX"/>
              </w:rPr>
            </w:pPr>
            <w:r w:rsidRPr="007A5C1E">
              <w:rPr>
                <w:rFonts w:ascii="Arial" w:hAnsi="Arial" w:cs="Arial"/>
                <w:color w:val="000000"/>
                <w:sz w:val="20"/>
                <w:szCs w:val="20"/>
                <w:lang w:val="es-MX" w:eastAsia="es-MX"/>
              </w:rPr>
              <w:t>Partido Revolucionario Institucional</w:t>
            </w:r>
          </w:p>
        </w:tc>
      </w:tr>
      <w:tr w:rsidR="00EA406F" w:rsidRPr="007A5C1E" w:rsidTr="006F58F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EA406F" w:rsidRPr="007A5C1E" w:rsidRDefault="00EA406F" w:rsidP="006F58F5">
            <w:pPr>
              <w:jc w:val="center"/>
              <w:rPr>
                <w:rFonts w:ascii="Arial" w:hAnsi="Arial" w:cs="Arial"/>
                <w:color w:val="000000"/>
                <w:sz w:val="20"/>
                <w:szCs w:val="20"/>
                <w:lang w:val="es-MX" w:eastAsia="es-MX"/>
              </w:rPr>
            </w:pPr>
            <w:r w:rsidRPr="007A5C1E">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EA406F" w:rsidRPr="007A5C1E" w:rsidRDefault="00EA406F" w:rsidP="006F58F5">
            <w:pPr>
              <w:jc w:val="center"/>
              <w:rPr>
                <w:rFonts w:ascii="Arial" w:hAnsi="Arial" w:cs="Arial"/>
                <w:color w:val="000000"/>
                <w:sz w:val="20"/>
                <w:szCs w:val="20"/>
                <w:lang w:val="es-MX" w:eastAsia="es-MX"/>
              </w:rPr>
            </w:pPr>
            <w:r w:rsidRPr="007A5C1E">
              <w:rPr>
                <w:rFonts w:ascii="Arial" w:hAnsi="Arial" w:cs="Arial"/>
                <w:color w:val="000000"/>
                <w:sz w:val="20"/>
                <w:szCs w:val="20"/>
                <w:lang w:val="es-MX" w:eastAsia="es-MX"/>
              </w:rPr>
              <w:t>Nueva Alianza</w:t>
            </w:r>
          </w:p>
        </w:tc>
      </w:tr>
      <w:tr w:rsidR="00EA406F" w:rsidRPr="007A5C1E" w:rsidTr="006F58F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Arial" w:hAnsi="Arial" w:cs="Arial"/>
                <w:color w:val="000000"/>
                <w:sz w:val="20"/>
                <w:szCs w:val="20"/>
                <w:lang w:val="es-MX" w:eastAsia="es-MX"/>
              </w:rPr>
            </w:pPr>
            <w:r w:rsidRPr="007A5C1E">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EA406F" w:rsidRPr="007A5C1E" w:rsidRDefault="00EA406F" w:rsidP="006F58F5">
            <w:pPr>
              <w:jc w:val="center"/>
              <w:rPr>
                <w:rFonts w:ascii="Arial" w:hAnsi="Arial" w:cs="Arial"/>
                <w:color w:val="000000"/>
                <w:sz w:val="20"/>
                <w:szCs w:val="20"/>
                <w:lang w:val="es-MX" w:eastAsia="es-MX"/>
              </w:rPr>
            </w:pPr>
            <w:r w:rsidRPr="007A5C1E">
              <w:rPr>
                <w:rFonts w:ascii="Arial" w:hAnsi="Arial" w:cs="Arial"/>
                <w:color w:val="000000"/>
                <w:sz w:val="20"/>
                <w:szCs w:val="20"/>
                <w:lang w:val="es-MX" w:eastAsia="es-MX"/>
              </w:rPr>
              <w:t>Encuentro Social</w:t>
            </w:r>
          </w:p>
        </w:tc>
      </w:tr>
      <w:tr w:rsidR="00EA406F" w:rsidRPr="007A5C1E" w:rsidTr="006F58F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EA406F" w:rsidRPr="007A5C1E" w:rsidRDefault="00EA406F" w:rsidP="006F58F5">
            <w:pPr>
              <w:jc w:val="center"/>
              <w:rPr>
                <w:rFonts w:ascii="Arial" w:hAnsi="Arial" w:cs="Arial"/>
                <w:color w:val="000000"/>
                <w:sz w:val="20"/>
                <w:szCs w:val="20"/>
                <w:lang w:val="es-MX" w:eastAsia="es-MX"/>
              </w:rPr>
            </w:pPr>
            <w:r w:rsidRPr="007A5C1E">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EA406F" w:rsidRPr="007A5C1E" w:rsidRDefault="00EA406F" w:rsidP="006F58F5">
            <w:pPr>
              <w:jc w:val="center"/>
              <w:rPr>
                <w:rFonts w:ascii="Arial" w:hAnsi="Arial" w:cs="Arial"/>
                <w:color w:val="000000"/>
                <w:sz w:val="20"/>
                <w:szCs w:val="20"/>
                <w:lang w:val="es-MX" w:eastAsia="es-MX"/>
              </w:rPr>
            </w:pPr>
            <w:r w:rsidRPr="007A5C1E">
              <w:rPr>
                <w:rFonts w:ascii="Arial" w:hAnsi="Arial" w:cs="Arial"/>
                <w:color w:val="000000"/>
                <w:sz w:val="20"/>
                <w:szCs w:val="20"/>
                <w:lang w:val="es-MX" w:eastAsia="es-MX"/>
              </w:rPr>
              <w:t>Partido Acción Nacional</w:t>
            </w:r>
          </w:p>
        </w:tc>
      </w:tr>
    </w:tbl>
    <w:p w:rsidR="00EA406F" w:rsidRDefault="00EA406F" w:rsidP="00EA406F">
      <w:pPr>
        <w:jc w:val="both"/>
        <w:rPr>
          <w:rFonts w:ascii="Arial" w:hAnsi="Arial" w:cs="Arial"/>
        </w:rPr>
      </w:pPr>
    </w:p>
    <w:p w:rsidR="000B795F" w:rsidRPr="007A5C1E" w:rsidRDefault="000B795F" w:rsidP="00EA406F">
      <w:pPr>
        <w:jc w:val="both"/>
        <w:rPr>
          <w:rFonts w:ascii="Arial" w:hAnsi="Arial" w:cs="Arial"/>
        </w:rPr>
      </w:pPr>
    </w:p>
    <w:p w:rsidR="00EA406F" w:rsidRPr="007A5C1E" w:rsidRDefault="00833F55" w:rsidP="000B795F">
      <w:pPr>
        <w:numPr>
          <w:ilvl w:val="0"/>
          <w:numId w:val="1"/>
        </w:numPr>
        <w:spacing w:line="300" w:lineRule="exact"/>
        <w:ind w:left="567" w:hanging="567"/>
        <w:jc w:val="both"/>
        <w:rPr>
          <w:rFonts w:ascii="Arial" w:hAnsi="Arial" w:cs="Arial"/>
        </w:rPr>
      </w:pPr>
      <w:r w:rsidRPr="007A5C1E">
        <w:rPr>
          <w:rFonts w:ascii="Arial" w:hAnsi="Arial" w:cs="Arial"/>
        </w:rPr>
        <w:t>En el memorándum 114/2017 suscrito por el Secretario Ejecutivo del Instituto Electoral y de Participación Ciudadana de Yucatán, se determinó que el método de asignación de los mensajes de los partidos políticos en las pautas sea conforme a su fecha de registro.</w:t>
      </w:r>
    </w:p>
    <w:p w:rsidR="00EA406F" w:rsidRPr="007A5C1E" w:rsidRDefault="00EA406F" w:rsidP="000B795F">
      <w:pPr>
        <w:spacing w:line="300" w:lineRule="exact"/>
        <w:ind w:left="567"/>
        <w:jc w:val="both"/>
        <w:rPr>
          <w:rFonts w:ascii="Arial" w:hAnsi="Arial" w:cs="Arial"/>
        </w:rPr>
      </w:pPr>
      <w:r w:rsidRPr="007A5C1E">
        <w:rPr>
          <w:rFonts w:ascii="Arial" w:hAnsi="Arial" w:cs="Arial"/>
        </w:rPr>
        <w:t xml:space="preserve"> </w:t>
      </w:r>
    </w:p>
    <w:p w:rsidR="00EA406F" w:rsidRPr="007A5C1E" w:rsidRDefault="00EA406F" w:rsidP="000B795F">
      <w:pPr>
        <w:spacing w:line="300" w:lineRule="exact"/>
        <w:ind w:left="567"/>
        <w:jc w:val="both"/>
        <w:rPr>
          <w:rFonts w:ascii="Arial" w:hAnsi="Arial" w:cs="Arial"/>
        </w:rPr>
      </w:pPr>
      <w:r w:rsidRPr="007A5C1E">
        <w:rPr>
          <w:rFonts w:ascii="Arial" w:hAnsi="Arial" w:cs="Arial"/>
        </w:rPr>
        <w:t>No obstante lo anterior, toda vez que, atendiendo a lo señalado en el artículo 17 del reglamento de la materia, la única forma prevista para la distribución de los promocionales dentro de la pauta es con base en un sorteo para definir el orden de aparición, atendiendo a la atribución conferida en el artículo 6, numeral 2, inciso b) del propio reglamento, se determina modificar el modelo de distribución propuesto por el I</w:t>
      </w:r>
      <w:r w:rsidR="00833F55" w:rsidRPr="007A5C1E">
        <w:rPr>
          <w:rFonts w:ascii="Arial" w:hAnsi="Arial" w:cs="Arial"/>
        </w:rPr>
        <w:t>nstituto Electoral y de Participación Ciudadana de Yucatán</w:t>
      </w:r>
      <w:r w:rsidRPr="007A5C1E">
        <w:rPr>
          <w:rFonts w:ascii="Arial" w:hAnsi="Arial" w:cs="Arial"/>
        </w:rPr>
        <w:t xml:space="preserve"> para tomar en cuenta los resultados del sorteo señalado en el considerando anterior.</w:t>
      </w:r>
    </w:p>
    <w:p w:rsidR="00EA406F" w:rsidRDefault="00EA406F" w:rsidP="00EA406F">
      <w:pPr>
        <w:jc w:val="both"/>
        <w:rPr>
          <w:rFonts w:ascii="Arial" w:hAnsi="Arial" w:cs="Arial"/>
        </w:rPr>
      </w:pPr>
    </w:p>
    <w:p w:rsidR="000B795F" w:rsidRPr="007A5C1E" w:rsidRDefault="000B795F" w:rsidP="00EA406F">
      <w:pPr>
        <w:jc w:val="both"/>
        <w:rPr>
          <w:rFonts w:ascii="Arial" w:hAnsi="Arial" w:cs="Arial"/>
        </w:rPr>
      </w:pPr>
    </w:p>
    <w:p w:rsidR="00EA406F" w:rsidRPr="007A5C1E" w:rsidRDefault="00EA406F" w:rsidP="00EA406F">
      <w:pPr>
        <w:numPr>
          <w:ilvl w:val="0"/>
          <w:numId w:val="1"/>
        </w:numPr>
        <w:ind w:left="567" w:hanging="567"/>
        <w:jc w:val="both"/>
        <w:rPr>
          <w:rFonts w:ascii="Arial" w:hAnsi="Arial" w:cs="Arial"/>
        </w:rPr>
      </w:pPr>
      <w:r w:rsidRPr="007A5C1E">
        <w:rPr>
          <w:rFonts w:ascii="Arial" w:hAnsi="Arial" w:cs="Arial"/>
        </w:rPr>
        <w:lastRenderedPageBreak/>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EA406F" w:rsidRPr="007A5C1E" w:rsidRDefault="00EA406F" w:rsidP="00EA406F">
      <w:pPr>
        <w:ind w:left="567"/>
        <w:jc w:val="both"/>
        <w:rPr>
          <w:rFonts w:ascii="Arial" w:hAnsi="Arial" w:cs="Arial"/>
        </w:rPr>
      </w:pPr>
    </w:p>
    <w:p w:rsidR="00EA406F" w:rsidRPr="007A5C1E" w:rsidRDefault="00EA406F" w:rsidP="00EA406F">
      <w:pPr>
        <w:numPr>
          <w:ilvl w:val="0"/>
          <w:numId w:val="1"/>
        </w:numPr>
        <w:ind w:left="567" w:hanging="567"/>
        <w:jc w:val="both"/>
        <w:rPr>
          <w:rFonts w:ascii="Arial" w:hAnsi="Arial" w:cs="Arial"/>
        </w:rPr>
      </w:pPr>
      <w:r w:rsidRPr="007A5C1E">
        <w:rPr>
          <w:rFonts w:ascii="Arial" w:hAnsi="Arial" w:cs="Arial"/>
        </w:rPr>
        <w:t xml:space="preserve">En virtud de lo anterior, adjunto al Acuerdo, se presentan las pautas específicas que corresponden al periodo de </w:t>
      </w:r>
      <w:proofErr w:type="spellStart"/>
      <w:r w:rsidRPr="007A5C1E">
        <w:rPr>
          <w:rFonts w:ascii="Arial" w:hAnsi="Arial" w:cs="Arial"/>
        </w:rPr>
        <w:t>intercampaña</w:t>
      </w:r>
      <w:proofErr w:type="spellEnd"/>
      <w:r w:rsidRPr="007A5C1E">
        <w:rPr>
          <w:rFonts w:ascii="Arial" w:hAnsi="Arial" w:cs="Arial"/>
        </w:rPr>
        <w:t xml:space="preserve"> local y federal que se llevarán a cabo en el estado de </w:t>
      </w:r>
      <w:r w:rsidR="00833F55" w:rsidRPr="007A5C1E">
        <w:rPr>
          <w:rFonts w:ascii="Arial" w:hAnsi="Arial" w:cs="Arial"/>
        </w:rPr>
        <w:t>Yucatán</w:t>
      </w:r>
      <w:r w:rsidRPr="007A5C1E">
        <w:rPr>
          <w:rFonts w:ascii="Arial" w:hAnsi="Arial" w:cs="Arial"/>
        </w:rPr>
        <w:t xml:space="preserve">. </w:t>
      </w:r>
    </w:p>
    <w:p w:rsidR="00EA406F" w:rsidRPr="007A5C1E" w:rsidRDefault="00EA406F" w:rsidP="00EA406F">
      <w:pPr>
        <w:jc w:val="both"/>
        <w:rPr>
          <w:rFonts w:ascii="Arial" w:hAnsi="Arial" w:cs="Arial"/>
        </w:rPr>
      </w:pPr>
    </w:p>
    <w:p w:rsidR="00EA406F" w:rsidRPr="007A5C1E" w:rsidRDefault="00EA406F" w:rsidP="00EA406F">
      <w:pPr>
        <w:numPr>
          <w:ilvl w:val="0"/>
          <w:numId w:val="1"/>
        </w:numPr>
        <w:ind w:left="567" w:hanging="567"/>
        <w:jc w:val="both"/>
        <w:rPr>
          <w:rFonts w:ascii="Arial" w:hAnsi="Arial" w:cs="Arial"/>
        </w:rPr>
      </w:pPr>
      <w:r w:rsidRPr="007A5C1E">
        <w:rPr>
          <w:rFonts w:ascii="Arial" w:hAnsi="Arial" w:cs="Arial"/>
        </w:rPr>
        <w:t>En ese orden de ideas, la Dirección Ejecutiva de Prerrogativas y Partidos Políticos elaboró las pautas que se someten a aprobación de este Comité, atendiendo a lo siguiente:</w:t>
      </w:r>
    </w:p>
    <w:p w:rsidR="00EA406F" w:rsidRPr="007A5C1E" w:rsidRDefault="00EA406F" w:rsidP="00EA406F">
      <w:pPr>
        <w:ind w:left="567"/>
        <w:jc w:val="both"/>
        <w:rPr>
          <w:rFonts w:ascii="Arial" w:hAnsi="Arial" w:cs="Arial"/>
        </w:rPr>
      </w:pPr>
    </w:p>
    <w:p w:rsidR="00EA406F" w:rsidRPr="007A5C1E" w:rsidRDefault="00EA406F" w:rsidP="00EA406F">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7A5C1E">
        <w:rPr>
          <w:rFonts w:ascii="Arial" w:eastAsia="Times New Roman" w:hAnsi="Arial" w:cs="Arial"/>
          <w:sz w:val="24"/>
          <w:szCs w:val="24"/>
          <w:lang w:val="es-ES" w:eastAsia="es-ES"/>
        </w:rPr>
        <w:t xml:space="preserve">Las pautas abarcan el periodo de </w:t>
      </w:r>
      <w:proofErr w:type="spellStart"/>
      <w:r w:rsidRPr="007A5C1E">
        <w:rPr>
          <w:rFonts w:ascii="Arial" w:eastAsia="Times New Roman" w:hAnsi="Arial" w:cs="Arial"/>
          <w:sz w:val="24"/>
          <w:szCs w:val="24"/>
          <w:lang w:val="es-ES" w:eastAsia="es-ES"/>
        </w:rPr>
        <w:t>intercampaña</w:t>
      </w:r>
      <w:proofErr w:type="spellEnd"/>
      <w:r w:rsidRPr="007A5C1E">
        <w:rPr>
          <w:rFonts w:ascii="Arial" w:eastAsia="Times New Roman" w:hAnsi="Arial" w:cs="Arial"/>
          <w:sz w:val="24"/>
          <w:szCs w:val="24"/>
          <w:lang w:val="es-ES" w:eastAsia="es-ES"/>
        </w:rPr>
        <w:t xml:space="preserve"> del proceso electoral local a celebrarse en el estado de </w:t>
      </w:r>
      <w:r w:rsidR="00833F55" w:rsidRPr="007A5C1E">
        <w:rPr>
          <w:rFonts w:ascii="Arial" w:eastAsia="Times New Roman" w:hAnsi="Arial" w:cs="Arial"/>
          <w:sz w:val="24"/>
          <w:szCs w:val="24"/>
          <w:lang w:val="es-ES" w:eastAsia="es-ES"/>
        </w:rPr>
        <w:t>Yucatán</w:t>
      </w:r>
      <w:r w:rsidRPr="007A5C1E">
        <w:rPr>
          <w:rFonts w:ascii="Arial" w:eastAsia="Times New Roman" w:hAnsi="Arial" w:cs="Arial"/>
          <w:sz w:val="24"/>
          <w:szCs w:val="24"/>
          <w:lang w:val="es-ES" w:eastAsia="es-ES"/>
        </w:rPr>
        <w:t>;</w:t>
      </w:r>
    </w:p>
    <w:p w:rsidR="00EA406F" w:rsidRPr="007A5C1E" w:rsidRDefault="00EA406F" w:rsidP="00EA406F">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EA406F" w:rsidRPr="007A5C1E" w:rsidRDefault="00EA406F" w:rsidP="00EA406F">
      <w:pPr>
        <w:tabs>
          <w:tab w:val="left" w:pos="0"/>
        </w:tabs>
        <w:ind w:left="1134" w:hanging="425"/>
        <w:jc w:val="both"/>
        <w:rPr>
          <w:rFonts w:ascii="Arial" w:hAnsi="Arial" w:cs="Arial"/>
        </w:rPr>
      </w:pPr>
      <w:r w:rsidRPr="007A5C1E">
        <w:rPr>
          <w:rFonts w:ascii="Arial" w:hAnsi="Arial" w:cs="Arial"/>
        </w:rPr>
        <w:t xml:space="preserve">b) </w:t>
      </w:r>
      <w:r w:rsidRPr="007A5C1E">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EA406F" w:rsidRPr="007A5C1E" w:rsidRDefault="00EA406F" w:rsidP="00EA406F">
      <w:pPr>
        <w:tabs>
          <w:tab w:val="left" w:pos="0"/>
        </w:tabs>
        <w:ind w:left="1134" w:hanging="425"/>
        <w:jc w:val="both"/>
        <w:rPr>
          <w:rFonts w:ascii="Arial" w:hAnsi="Arial" w:cs="Arial"/>
        </w:rPr>
      </w:pPr>
    </w:p>
    <w:p w:rsidR="00EA406F" w:rsidRPr="007A5C1E" w:rsidRDefault="00EA406F" w:rsidP="00EA406F">
      <w:pPr>
        <w:tabs>
          <w:tab w:val="left" w:pos="0"/>
        </w:tabs>
        <w:ind w:left="1134" w:hanging="425"/>
        <w:jc w:val="both"/>
        <w:rPr>
          <w:rFonts w:ascii="Arial" w:hAnsi="Arial" w:cs="Arial"/>
        </w:rPr>
      </w:pPr>
      <w:r w:rsidRPr="007A5C1E">
        <w:rPr>
          <w:rFonts w:ascii="Arial" w:hAnsi="Arial" w:cs="Arial"/>
        </w:rPr>
        <w:t>c)</w:t>
      </w:r>
      <w:r w:rsidRPr="007A5C1E">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EA406F" w:rsidRPr="007A5C1E" w:rsidRDefault="00EA406F" w:rsidP="00EA406F">
      <w:pPr>
        <w:tabs>
          <w:tab w:val="left" w:pos="0"/>
        </w:tabs>
        <w:ind w:left="1134" w:hanging="425"/>
        <w:jc w:val="both"/>
        <w:rPr>
          <w:rFonts w:ascii="Arial" w:hAnsi="Arial" w:cs="Arial"/>
        </w:rPr>
      </w:pPr>
    </w:p>
    <w:p w:rsidR="00EA406F" w:rsidRPr="007A5C1E" w:rsidRDefault="00EA406F" w:rsidP="00EA406F">
      <w:pPr>
        <w:tabs>
          <w:tab w:val="left" w:pos="0"/>
        </w:tabs>
        <w:ind w:left="1134" w:hanging="425"/>
        <w:jc w:val="both"/>
        <w:rPr>
          <w:rFonts w:ascii="Arial" w:hAnsi="Arial" w:cs="Arial"/>
        </w:rPr>
      </w:pPr>
      <w:r w:rsidRPr="007A5C1E">
        <w:rPr>
          <w:rFonts w:ascii="Arial" w:hAnsi="Arial" w:cs="Arial"/>
        </w:rPr>
        <w:t xml:space="preserve">d) </w:t>
      </w:r>
      <w:r w:rsidRPr="007A5C1E">
        <w:rPr>
          <w:rFonts w:ascii="Arial" w:hAnsi="Arial" w:cs="Arial"/>
        </w:rPr>
        <w:tab/>
        <w:t xml:space="preserve">Los tiempos pautados para los partidos políticos suman un total de veinticuatro minutos para </w:t>
      </w:r>
      <w:proofErr w:type="spellStart"/>
      <w:r w:rsidRPr="007A5C1E">
        <w:rPr>
          <w:rFonts w:ascii="Arial" w:hAnsi="Arial" w:cs="Arial"/>
        </w:rPr>
        <w:t>intercampaña</w:t>
      </w:r>
      <w:proofErr w:type="spellEnd"/>
      <w:r w:rsidRPr="007A5C1E">
        <w:rPr>
          <w:rFonts w:ascii="Arial" w:hAnsi="Arial" w:cs="Arial"/>
        </w:rPr>
        <w:t>;</w:t>
      </w:r>
    </w:p>
    <w:p w:rsidR="00EA406F" w:rsidRPr="007A5C1E" w:rsidRDefault="00EA406F" w:rsidP="00EA406F">
      <w:pPr>
        <w:tabs>
          <w:tab w:val="left" w:pos="0"/>
        </w:tabs>
        <w:ind w:left="1134" w:hanging="425"/>
        <w:jc w:val="both"/>
        <w:rPr>
          <w:rFonts w:ascii="Arial" w:hAnsi="Arial" w:cs="Arial"/>
          <w:lang w:val="es-ES_tradnl"/>
        </w:rPr>
      </w:pPr>
    </w:p>
    <w:p w:rsidR="00EA406F" w:rsidRPr="007A5C1E" w:rsidRDefault="00EA406F" w:rsidP="00EA406F">
      <w:pPr>
        <w:tabs>
          <w:tab w:val="left" w:pos="0"/>
        </w:tabs>
        <w:ind w:left="1134" w:hanging="425"/>
        <w:jc w:val="both"/>
        <w:rPr>
          <w:rFonts w:ascii="Arial" w:hAnsi="Arial" w:cs="Arial"/>
        </w:rPr>
      </w:pPr>
      <w:r w:rsidRPr="007A5C1E">
        <w:rPr>
          <w:rFonts w:ascii="Arial" w:hAnsi="Arial" w:cs="Arial"/>
          <w:lang w:val="es-ES_tradnl"/>
        </w:rPr>
        <w:t>e)</w:t>
      </w:r>
      <w:r w:rsidRPr="007A5C1E">
        <w:rPr>
          <w:rFonts w:ascii="Arial" w:hAnsi="Arial" w:cs="Arial"/>
          <w:lang w:val="es-ES_tradnl"/>
        </w:rPr>
        <w:tab/>
      </w:r>
      <w:r w:rsidRPr="007A5C1E">
        <w:rPr>
          <w:rFonts w:ascii="Arial" w:hAnsi="Arial" w:cs="Arial"/>
        </w:rPr>
        <w:t>En la determinación del número de mensajes a distribuir la unidad de medida es de treinta segundos, sin fracciones;</w:t>
      </w:r>
    </w:p>
    <w:p w:rsidR="00EA406F" w:rsidRPr="007A5C1E" w:rsidRDefault="00EA406F" w:rsidP="00EA406F">
      <w:pPr>
        <w:tabs>
          <w:tab w:val="left" w:pos="0"/>
        </w:tabs>
        <w:ind w:left="1134" w:hanging="425"/>
        <w:jc w:val="both"/>
        <w:rPr>
          <w:rFonts w:ascii="Arial" w:hAnsi="Arial" w:cs="Arial"/>
        </w:rPr>
      </w:pPr>
    </w:p>
    <w:p w:rsidR="00EA406F" w:rsidRPr="007A5C1E" w:rsidRDefault="00EA406F" w:rsidP="00EA406F">
      <w:pPr>
        <w:tabs>
          <w:tab w:val="left" w:pos="0"/>
        </w:tabs>
        <w:ind w:left="1134" w:hanging="425"/>
        <w:jc w:val="both"/>
        <w:rPr>
          <w:rFonts w:ascii="Arial" w:hAnsi="Arial" w:cs="Arial"/>
        </w:rPr>
      </w:pPr>
      <w:r w:rsidRPr="007A5C1E">
        <w:rPr>
          <w:rFonts w:ascii="Arial" w:hAnsi="Arial" w:cs="Arial"/>
        </w:rPr>
        <w:t xml:space="preserve">f) </w:t>
      </w:r>
      <w:r w:rsidRPr="007A5C1E">
        <w:rPr>
          <w:rFonts w:ascii="Arial" w:hAnsi="Arial" w:cs="Arial"/>
        </w:rPr>
        <w:tab/>
        <w:t>Las pautas establecen para cada mensaje la estación, el día y la hora en que debe transmitirse;</w:t>
      </w:r>
    </w:p>
    <w:p w:rsidR="00EA406F" w:rsidRPr="007A5C1E" w:rsidRDefault="00EA406F" w:rsidP="00EA406F">
      <w:pPr>
        <w:tabs>
          <w:tab w:val="left" w:pos="0"/>
        </w:tabs>
        <w:ind w:left="1134" w:hanging="425"/>
        <w:jc w:val="both"/>
        <w:rPr>
          <w:rFonts w:ascii="Arial" w:hAnsi="Arial" w:cs="Arial"/>
        </w:rPr>
      </w:pPr>
    </w:p>
    <w:p w:rsidR="00EA406F" w:rsidRPr="007A5C1E" w:rsidRDefault="00EA406F" w:rsidP="00EA406F">
      <w:pPr>
        <w:tabs>
          <w:tab w:val="left" w:pos="0"/>
        </w:tabs>
        <w:ind w:left="1134" w:hanging="425"/>
        <w:jc w:val="both"/>
        <w:rPr>
          <w:rFonts w:ascii="Arial" w:hAnsi="Arial" w:cs="Arial"/>
        </w:rPr>
      </w:pPr>
      <w:r w:rsidRPr="007A5C1E">
        <w:rPr>
          <w:rFonts w:ascii="Arial" w:hAnsi="Arial" w:cs="Arial"/>
        </w:rPr>
        <w:t>g)</w:t>
      </w:r>
      <w:r w:rsidRPr="007A5C1E">
        <w:rPr>
          <w:rFonts w:ascii="Arial" w:hAnsi="Arial" w:cs="Arial"/>
        </w:rPr>
        <w:tab/>
        <w:t>Las fracciones sobrantes serán entregadas al Instituto Nacional Electoral.</w:t>
      </w:r>
    </w:p>
    <w:p w:rsidR="00EA406F" w:rsidRPr="007A5C1E" w:rsidRDefault="00EA406F" w:rsidP="00EA406F">
      <w:pPr>
        <w:tabs>
          <w:tab w:val="left" w:pos="0"/>
        </w:tabs>
        <w:ind w:left="1134" w:hanging="425"/>
        <w:jc w:val="both"/>
        <w:rPr>
          <w:rFonts w:ascii="Arial" w:hAnsi="Arial" w:cs="Arial"/>
        </w:rPr>
      </w:pPr>
    </w:p>
    <w:p w:rsidR="00EA406F" w:rsidRPr="007A5C1E" w:rsidRDefault="00EA406F" w:rsidP="00EA406F">
      <w:pPr>
        <w:numPr>
          <w:ilvl w:val="0"/>
          <w:numId w:val="1"/>
        </w:numPr>
        <w:ind w:left="567" w:hanging="567"/>
        <w:jc w:val="both"/>
        <w:rPr>
          <w:rFonts w:ascii="Arial" w:hAnsi="Arial" w:cs="Arial"/>
        </w:rPr>
      </w:pPr>
      <w:r w:rsidRPr="007A5C1E">
        <w:rPr>
          <w:rFonts w:ascii="Arial" w:hAnsi="Arial" w:cs="Arial"/>
        </w:rPr>
        <w:lastRenderedPageBreak/>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EA406F" w:rsidRPr="007A5C1E" w:rsidRDefault="00EA406F" w:rsidP="00EA406F">
      <w:pPr>
        <w:jc w:val="both"/>
        <w:rPr>
          <w:rFonts w:ascii="Arial" w:hAnsi="Arial" w:cs="Arial"/>
        </w:rPr>
      </w:pPr>
    </w:p>
    <w:p w:rsidR="00EA406F" w:rsidRPr="007A5C1E" w:rsidRDefault="00EA406F" w:rsidP="00EA406F">
      <w:pPr>
        <w:numPr>
          <w:ilvl w:val="0"/>
          <w:numId w:val="1"/>
        </w:numPr>
        <w:ind w:left="567" w:hanging="567"/>
        <w:jc w:val="both"/>
        <w:rPr>
          <w:rFonts w:ascii="Arial" w:hAnsi="Arial" w:cs="Arial"/>
        </w:rPr>
      </w:pPr>
      <w:r w:rsidRPr="007A5C1E">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EA406F" w:rsidRPr="007A5C1E" w:rsidRDefault="00EA406F" w:rsidP="00EA406F">
      <w:pPr>
        <w:jc w:val="both"/>
        <w:rPr>
          <w:rFonts w:ascii="Arial" w:hAnsi="Arial" w:cs="Arial"/>
        </w:rPr>
      </w:pPr>
    </w:p>
    <w:p w:rsidR="00EA406F" w:rsidRPr="007A5C1E" w:rsidRDefault="00EA406F" w:rsidP="00EA406F">
      <w:pPr>
        <w:jc w:val="both"/>
        <w:rPr>
          <w:rFonts w:ascii="Arial" w:hAnsi="Arial" w:cs="Arial"/>
        </w:rPr>
      </w:pPr>
    </w:p>
    <w:p w:rsidR="00EA406F" w:rsidRPr="007A5C1E" w:rsidRDefault="00EA406F" w:rsidP="00EA406F">
      <w:pPr>
        <w:jc w:val="both"/>
        <w:rPr>
          <w:rFonts w:ascii="Arial" w:hAnsi="Arial" w:cs="Arial"/>
          <w:b/>
        </w:rPr>
      </w:pPr>
      <w:r w:rsidRPr="007A5C1E">
        <w:rPr>
          <w:rFonts w:ascii="Arial" w:hAnsi="Arial" w:cs="Arial"/>
          <w:b/>
        </w:rPr>
        <w:t>Reglas para notificación de pautas</w:t>
      </w:r>
    </w:p>
    <w:p w:rsidR="00EA406F" w:rsidRPr="007A5C1E" w:rsidRDefault="00EA406F" w:rsidP="00EA406F">
      <w:pPr>
        <w:jc w:val="both"/>
        <w:rPr>
          <w:rFonts w:ascii="Arial" w:hAnsi="Arial" w:cs="Arial"/>
          <w:b/>
        </w:rPr>
      </w:pPr>
    </w:p>
    <w:p w:rsidR="00EA406F" w:rsidRPr="007A5C1E" w:rsidRDefault="00EA406F" w:rsidP="00EA406F">
      <w:pPr>
        <w:numPr>
          <w:ilvl w:val="0"/>
          <w:numId w:val="1"/>
        </w:numPr>
        <w:ind w:left="567" w:hanging="567"/>
        <w:jc w:val="both"/>
        <w:rPr>
          <w:rFonts w:ascii="Arial" w:hAnsi="Arial" w:cs="Arial"/>
        </w:rPr>
      </w:pPr>
      <w:r w:rsidRPr="007A5C1E">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EA406F" w:rsidRPr="007A5C1E" w:rsidRDefault="00EA406F" w:rsidP="00EA406F">
      <w:pPr>
        <w:ind w:left="567"/>
        <w:jc w:val="both"/>
        <w:rPr>
          <w:rFonts w:ascii="Arial" w:hAnsi="Arial" w:cs="Arial"/>
        </w:rPr>
      </w:pPr>
    </w:p>
    <w:p w:rsidR="00EA406F" w:rsidRPr="007A5C1E" w:rsidRDefault="00EA406F" w:rsidP="00EA406F">
      <w:pPr>
        <w:numPr>
          <w:ilvl w:val="0"/>
          <w:numId w:val="1"/>
        </w:numPr>
        <w:ind w:left="567" w:hanging="567"/>
        <w:jc w:val="both"/>
        <w:rPr>
          <w:rFonts w:ascii="Arial" w:hAnsi="Arial" w:cs="Arial"/>
        </w:rPr>
      </w:pPr>
      <w:r w:rsidRPr="007A5C1E">
        <w:rPr>
          <w:rFonts w:ascii="Arial" w:hAnsi="Arial" w:cs="Arial"/>
        </w:rPr>
        <w:t xml:space="preserve">Como lo señala el artículo 6, numeral 5, incisos c) e i) del Reglamento de Radio y Televisión en Materia Electoral, son atribuciones de la Junta Local Ejecutiva en el estado de </w:t>
      </w:r>
      <w:r w:rsidR="00833F55" w:rsidRPr="007A5C1E">
        <w:rPr>
          <w:rFonts w:ascii="Arial" w:hAnsi="Arial" w:cs="Arial"/>
        </w:rPr>
        <w:t>Yucatán</w:t>
      </w:r>
      <w:r w:rsidRPr="007A5C1E">
        <w:rPr>
          <w:rFonts w:ascii="Arial" w:hAnsi="Arial" w:cs="Arial"/>
        </w:rPr>
        <w:t xml:space="preserve"> notificar las pautas a los concesionarios que corresponda en la entidad, así como fungir como autoridad auxiliar de los órganos competentes del Instituto para los actos y diligencias que les sean instruidos.</w:t>
      </w:r>
    </w:p>
    <w:p w:rsidR="00EA406F" w:rsidRPr="007A5C1E" w:rsidRDefault="00EA406F" w:rsidP="00EA406F">
      <w:pPr>
        <w:ind w:left="567"/>
        <w:jc w:val="both"/>
        <w:rPr>
          <w:rFonts w:ascii="Arial" w:hAnsi="Arial" w:cs="Arial"/>
        </w:rPr>
      </w:pPr>
    </w:p>
    <w:p w:rsidR="00EA406F" w:rsidRPr="007A5C1E" w:rsidRDefault="00EA406F" w:rsidP="00EA406F">
      <w:pPr>
        <w:ind w:left="567"/>
        <w:jc w:val="both"/>
        <w:rPr>
          <w:rFonts w:ascii="Arial" w:hAnsi="Arial" w:cs="Arial"/>
        </w:rPr>
      </w:pPr>
    </w:p>
    <w:p w:rsidR="00EA406F" w:rsidRPr="007A5C1E" w:rsidRDefault="00EA406F" w:rsidP="00EA406F">
      <w:pPr>
        <w:autoSpaceDE w:val="0"/>
        <w:autoSpaceDN w:val="0"/>
        <w:adjustRightInd w:val="0"/>
        <w:contextualSpacing/>
        <w:jc w:val="both"/>
        <w:rPr>
          <w:rFonts w:ascii="Arial" w:hAnsi="Arial" w:cs="Arial"/>
          <w:b/>
        </w:rPr>
      </w:pPr>
      <w:r w:rsidRPr="007A5C1E">
        <w:rPr>
          <w:rFonts w:ascii="Arial" w:hAnsi="Arial" w:cs="Arial"/>
          <w:b/>
        </w:rPr>
        <w:t>Entrega de órdenes de transmisión y materiales</w:t>
      </w:r>
    </w:p>
    <w:p w:rsidR="00EA406F" w:rsidRPr="007A5C1E" w:rsidRDefault="00EA406F" w:rsidP="00EA406F">
      <w:pPr>
        <w:ind w:left="567" w:hanging="567"/>
        <w:jc w:val="both"/>
        <w:rPr>
          <w:rFonts w:ascii="Arial" w:hAnsi="Arial" w:cs="Arial"/>
        </w:rPr>
      </w:pPr>
    </w:p>
    <w:p w:rsidR="00EA406F" w:rsidRPr="007A5C1E" w:rsidRDefault="00EA406F" w:rsidP="00EA406F">
      <w:pPr>
        <w:numPr>
          <w:ilvl w:val="0"/>
          <w:numId w:val="1"/>
        </w:numPr>
        <w:ind w:left="567" w:hanging="567"/>
        <w:jc w:val="both"/>
        <w:rPr>
          <w:rFonts w:ascii="Arial" w:hAnsi="Arial" w:cs="Arial"/>
        </w:rPr>
      </w:pPr>
      <w:r w:rsidRPr="007A5C1E">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EA406F" w:rsidRPr="007A5C1E" w:rsidRDefault="00EA406F" w:rsidP="00EA406F">
      <w:pPr>
        <w:ind w:left="567" w:hanging="567"/>
        <w:jc w:val="both"/>
        <w:rPr>
          <w:rFonts w:ascii="Arial" w:hAnsi="Arial" w:cs="Arial"/>
        </w:rPr>
      </w:pPr>
    </w:p>
    <w:p w:rsidR="00EA406F" w:rsidRPr="007A5C1E" w:rsidRDefault="00EA406F" w:rsidP="00EA406F">
      <w:pPr>
        <w:numPr>
          <w:ilvl w:val="0"/>
          <w:numId w:val="1"/>
        </w:numPr>
        <w:ind w:left="567" w:hanging="567"/>
        <w:jc w:val="both"/>
        <w:rPr>
          <w:rFonts w:ascii="Arial" w:hAnsi="Arial" w:cs="Arial"/>
        </w:rPr>
      </w:pPr>
      <w:r w:rsidRPr="007A5C1E">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EA406F" w:rsidRPr="007A5C1E" w:rsidRDefault="00EA406F" w:rsidP="00EA406F">
      <w:pPr>
        <w:ind w:left="567"/>
        <w:jc w:val="both"/>
        <w:rPr>
          <w:rFonts w:ascii="Arial" w:hAnsi="Arial" w:cs="Arial"/>
        </w:rPr>
      </w:pPr>
    </w:p>
    <w:p w:rsidR="00EA406F" w:rsidRPr="007A5C1E" w:rsidRDefault="00EA406F" w:rsidP="00EA406F">
      <w:pPr>
        <w:numPr>
          <w:ilvl w:val="0"/>
          <w:numId w:val="1"/>
        </w:numPr>
        <w:ind w:left="567" w:hanging="567"/>
        <w:jc w:val="both"/>
        <w:rPr>
          <w:rFonts w:ascii="Arial" w:hAnsi="Arial" w:cs="Arial"/>
        </w:rPr>
      </w:pPr>
      <w:r w:rsidRPr="007A5C1E">
        <w:rPr>
          <w:rFonts w:ascii="Arial" w:hAnsi="Arial" w:cs="Arial"/>
        </w:rPr>
        <w:lastRenderedPageBreak/>
        <w:t xml:space="preserve">Conforme a lo señalado en los considerandos anteriores, a continuación se presenta el calendario correspondiente al periodo de </w:t>
      </w:r>
      <w:proofErr w:type="spellStart"/>
      <w:r w:rsidRPr="007A5C1E">
        <w:rPr>
          <w:rFonts w:ascii="Arial" w:hAnsi="Arial" w:cs="Arial"/>
        </w:rPr>
        <w:t>intercampaña</w:t>
      </w:r>
      <w:proofErr w:type="spellEnd"/>
      <w:r w:rsidRPr="007A5C1E">
        <w:rPr>
          <w:rFonts w:ascii="Arial" w:hAnsi="Arial" w:cs="Arial"/>
        </w:rPr>
        <w:t xml:space="preserve"> del proceso electoral local a celebrarse en el estado</w:t>
      </w:r>
      <w:r w:rsidR="00AD1B0D" w:rsidRPr="007A5C1E">
        <w:rPr>
          <w:rFonts w:ascii="Arial" w:hAnsi="Arial" w:cs="Arial"/>
        </w:rPr>
        <w:t xml:space="preserve"> de</w:t>
      </w:r>
      <w:r w:rsidRPr="007A5C1E">
        <w:rPr>
          <w:rFonts w:ascii="Arial" w:hAnsi="Arial" w:cs="Arial"/>
        </w:rPr>
        <w:t xml:space="preserve"> </w:t>
      </w:r>
      <w:r w:rsidR="00833F55" w:rsidRPr="007A5C1E">
        <w:rPr>
          <w:rFonts w:ascii="Arial" w:hAnsi="Arial" w:cs="Arial"/>
        </w:rPr>
        <w:t>Yucatán</w:t>
      </w:r>
      <w:r w:rsidRPr="007A5C1E">
        <w:rPr>
          <w:rFonts w:ascii="Arial" w:hAnsi="Arial" w:cs="Arial"/>
        </w:rPr>
        <w:t>.</w:t>
      </w:r>
    </w:p>
    <w:p w:rsidR="00EA406F" w:rsidRPr="007A5C1E" w:rsidRDefault="00EA406F" w:rsidP="00EA406F">
      <w:pPr>
        <w:pStyle w:val="Prrafodelista"/>
        <w:spacing w:after="0" w:line="240" w:lineRule="auto"/>
        <w:rPr>
          <w:rFonts w:ascii="Arial" w:hAnsi="Arial" w:cs="Arial"/>
          <w:b/>
          <w:sz w:val="24"/>
          <w:szCs w:val="24"/>
        </w:rPr>
      </w:pPr>
    </w:p>
    <w:p w:rsidR="00EA406F" w:rsidRPr="007A5C1E" w:rsidRDefault="00EA406F" w:rsidP="00EA406F">
      <w:pPr>
        <w:rPr>
          <w:rFonts w:ascii="Arial" w:hAnsi="Arial" w:cs="Arial"/>
          <w:b/>
        </w:rPr>
      </w:pPr>
    </w:p>
    <w:p w:rsidR="00EA406F" w:rsidRPr="007A5C1E" w:rsidRDefault="00EA406F" w:rsidP="00EA406F">
      <w:pPr>
        <w:autoSpaceDE w:val="0"/>
        <w:autoSpaceDN w:val="0"/>
        <w:adjustRightInd w:val="0"/>
        <w:jc w:val="center"/>
        <w:rPr>
          <w:rFonts w:ascii="Arial" w:hAnsi="Arial" w:cs="Arial"/>
          <w:b/>
          <w:bCs/>
        </w:rPr>
      </w:pPr>
      <w:proofErr w:type="spellStart"/>
      <w:r w:rsidRPr="007A5C1E">
        <w:rPr>
          <w:rFonts w:ascii="Arial" w:hAnsi="Arial" w:cs="Arial"/>
          <w:b/>
          <w:bCs/>
        </w:rPr>
        <w:t>INTERCAMPAÑA</w:t>
      </w:r>
      <w:proofErr w:type="spellEnd"/>
    </w:p>
    <w:p w:rsidR="00EA406F" w:rsidRPr="007A5C1E" w:rsidRDefault="00EA406F" w:rsidP="00EA406F">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EA406F" w:rsidRPr="007A5C1E" w:rsidTr="006F58F5">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EA406F" w:rsidRPr="007A5C1E" w:rsidRDefault="00EA406F" w:rsidP="006F58F5">
            <w:pPr>
              <w:autoSpaceDE w:val="0"/>
              <w:autoSpaceDN w:val="0"/>
              <w:adjustRightInd w:val="0"/>
              <w:jc w:val="both"/>
              <w:rPr>
                <w:rFonts w:ascii="Arial" w:hAnsi="Arial" w:cs="Arial"/>
                <w:sz w:val="20"/>
                <w:szCs w:val="16"/>
              </w:rPr>
            </w:pPr>
            <w:r w:rsidRPr="007A5C1E">
              <w:rPr>
                <w:rFonts w:ascii="Arial" w:hAnsi="Arial" w:cs="Arial"/>
                <w:sz w:val="20"/>
                <w:szCs w:val="16"/>
              </w:rPr>
              <w:t xml:space="preserve">Fecha límite de la primera recepción electrónica de material de partidos políticos para el periodo de </w:t>
            </w:r>
            <w:proofErr w:type="spellStart"/>
            <w:r w:rsidRPr="007A5C1E">
              <w:rPr>
                <w:rFonts w:ascii="Arial" w:hAnsi="Arial" w:cs="Arial"/>
                <w:sz w:val="20"/>
                <w:szCs w:val="16"/>
              </w:rPr>
              <w:t>intercampaña</w:t>
            </w:r>
            <w:proofErr w:type="spellEnd"/>
            <w:r w:rsidRPr="007A5C1E">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EA406F" w:rsidRPr="007A5C1E" w:rsidRDefault="00EA406F" w:rsidP="006F58F5">
            <w:pPr>
              <w:jc w:val="center"/>
              <w:rPr>
                <w:rFonts w:ascii="Arial" w:hAnsi="Arial" w:cs="Arial"/>
                <w:bCs/>
                <w:color w:val="000000"/>
                <w:sz w:val="20"/>
                <w:szCs w:val="16"/>
              </w:rPr>
            </w:pPr>
            <w:r w:rsidRPr="007A5C1E">
              <w:rPr>
                <w:rFonts w:ascii="Arial" w:hAnsi="Arial" w:cs="Arial"/>
                <w:bCs/>
                <w:color w:val="000000"/>
                <w:sz w:val="20"/>
                <w:szCs w:val="16"/>
              </w:rPr>
              <w:t>5 de febrero de 2018</w:t>
            </w:r>
          </w:p>
        </w:tc>
      </w:tr>
    </w:tbl>
    <w:p w:rsidR="00EA406F" w:rsidRPr="007A5C1E" w:rsidRDefault="00EA406F" w:rsidP="00EA406F">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EA406F" w:rsidRPr="007A5C1E" w:rsidTr="006F58F5">
        <w:trPr>
          <w:trHeight w:val="765"/>
          <w:tblHeader/>
          <w:jc w:val="center"/>
        </w:trPr>
        <w:tc>
          <w:tcPr>
            <w:tcW w:w="760" w:type="dxa"/>
            <w:tcBorders>
              <w:top w:val="nil"/>
              <w:left w:val="nil"/>
              <w:bottom w:val="nil"/>
              <w:right w:val="nil"/>
            </w:tcBorders>
            <w:shd w:val="clear" w:color="000000" w:fill="C00000"/>
            <w:noWrap/>
            <w:vAlign w:val="center"/>
            <w:hideMark/>
          </w:tcPr>
          <w:p w:rsidR="00EA406F" w:rsidRPr="007A5C1E" w:rsidRDefault="00EA406F" w:rsidP="006F58F5">
            <w:pPr>
              <w:jc w:val="center"/>
              <w:rPr>
                <w:rFonts w:ascii="Calibri" w:hAnsi="Calibri"/>
                <w:b/>
                <w:bCs/>
                <w:color w:val="FFFFFF"/>
                <w:sz w:val="20"/>
                <w:szCs w:val="20"/>
                <w:lang w:val="es-MX" w:eastAsia="es-MX"/>
              </w:rPr>
            </w:pPr>
            <w:r w:rsidRPr="007A5C1E">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EA406F" w:rsidRPr="007A5C1E" w:rsidRDefault="00EA406F" w:rsidP="006F58F5">
            <w:pPr>
              <w:jc w:val="center"/>
              <w:rPr>
                <w:rFonts w:ascii="Calibri" w:hAnsi="Calibri"/>
                <w:b/>
                <w:bCs/>
                <w:color w:val="FFFFFF"/>
                <w:sz w:val="20"/>
                <w:szCs w:val="20"/>
                <w:lang w:val="es-MX" w:eastAsia="es-MX"/>
              </w:rPr>
            </w:pPr>
            <w:r w:rsidRPr="007A5C1E">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EA406F" w:rsidRPr="007A5C1E" w:rsidRDefault="00EA406F" w:rsidP="006F58F5">
            <w:pPr>
              <w:jc w:val="center"/>
              <w:rPr>
                <w:rFonts w:ascii="Calibri" w:hAnsi="Calibri"/>
                <w:b/>
                <w:bCs/>
                <w:color w:val="FFFFFF"/>
                <w:sz w:val="20"/>
                <w:szCs w:val="20"/>
                <w:lang w:val="es-MX" w:eastAsia="es-MX"/>
              </w:rPr>
            </w:pPr>
            <w:r w:rsidRPr="007A5C1E">
              <w:rPr>
                <w:rFonts w:ascii="Calibri" w:hAnsi="Calibri"/>
                <w:b/>
                <w:bCs/>
                <w:color w:val="FFFFFF"/>
                <w:sz w:val="20"/>
                <w:szCs w:val="20"/>
                <w:lang w:val="es-MX" w:eastAsia="es-MX"/>
              </w:rPr>
              <w:t xml:space="preserve">Elaboración de </w:t>
            </w:r>
            <w:proofErr w:type="spellStart"/>
            <w:r w:rsidRPr="007A5C1E">
              <w:rPr>
                <w:rFonts w:ascii="Calibri" w:hAnsi="Calibri"/>
                <w:b/>
                <w:bCs/>
                <w:color w:val="FFFFFF"/>
                <w:sz w:val="20"/>
                <w:szCs w:val="20"/>
                <w:lang w:val="es-MX" w:eastAsia="es-MX"/>
              </w:rPr>
              <w:t>OT</w:t>
            </w:r>
            <w:proofErr w:type="spellEnd"/>
          </w:p>
        </w:tc>
        <w:tc>
          <w:tcPr>
            <w:tcW w:w="1600" w:type="dxa"/>
            <w:tcBorders>
              <w:top w:val="nil"/>
              <w:left w:val="nil"/>
              <w:bottom w:val="nil"/>
              <w:right w:val="nil"/>
            </w:tcBorders>
            <w:shd w:val="clear" w:color="000000" w:fill="C00000"/>
            <w:noWrap/>
            <w:vAlign w:val="center"/>
            <w:hideMark/>
          </w:tcPr>
          <w:p w:rsidR="00EA406F" w:rsidRPr="007A5C1E" w:rsidRDefault="00EA406F" w:rsidP="006F58F5">
            <w:pPr>
              <w:jc w:val="center"/>
              <w:rPr>
                <w:rFonts w:ascii="Calibri" w:hAnsi="Calibri"/>
                <w:b/>
                <w:bCs/>
                <w:color w:val="FFFFFF"/>
                <w:sz w:val="20"/>
                <w:szCs w:val="20"/>
                <w:lang w:val="es-MX" w:eastAsia="es-MX"/>
              </w:rPr>
            </w:pPr>
            <w:r w:rsidRPr="007A5C1E">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EA406F" w:rsidRPr="007A5C1E" w:rsidRDefault="00EA406F" w:rsidP="006F58F5">
            <w:pPr>
              <w:jc w:val="center"/>
              <w:rPr>
                <w:rFonts w:ascii="Calibri" w:hAnsi="Calibri"/>
                <w:b/>
                <w:bCs/>
                <w:color w:val="FFFFFF"/>
                <w:sz w:val="20"/>
                <w:szCs w:val="20"/>
                <w:lang w:val="es-MX" w:eastAsia="es-MX"/>
              </w:rPr>
            </w:pPr>
            <w:r w:rsidRPr="007A5C1E">
              <w:rPr>
                <w:rFonts w:ascii="Calibri" w:hAnsi="Calibri"/>
                <w:b/>
                <w:bCs/>
                <w:color w:val="FFFFFF"/>
                <w:sz w:val="20"/>
                <w:szCs w:val="20"/>
                <w:lang w:val="es-MX" w:eastAsia="es-MX"/>
              </w:rPr>
              <w:t xml:space="preserve">Vigencia de la </w:t>
            </w:r>
            <w:proofErr w:type="spellStart"/>
            <w:r w:rsidRPr="007A5C1E">
              <w:rPr>
                <w:rFonts w:ascii="Calibri" w:hAnsi="Calibri"/>
                <w:b/>
                <w:bCs/>
                <w:color w:val="FFFFFF"/>
                <w:sz w:val="20"/>
                <w:szCs w:val="20"/>
                <w:lang w:val="es-MX" w:eastAsia="es-MX"/>
              </w:rPr>
              <w:t>OT</w:t>
            </w:r>
            <w:proofErr w:type="spellEnd"/>
          </w:p>
        </w:tc>
      </w:tr>
      <w:tr w:rsidR="00EA406F" w:rsidRPr="007A5C1E" w:rsidTr="006F58F5">
        <w:trPr>
          <w:trHeight w:val="330"/>
          <w:jc w:val="center"/>
        </w:trPr>
        <w:tc>
          <w:tcPr>
            <w:tcW w:w="76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12 al 14 de febrero</w:t>
            </w:r>
          </w:p>
        </w:tc>
      </w:tr>
      <w:tr w:rsidR="00EA406F" w:rsidRPr="007A5C1E" w:rsidTr="006F58F5">
        <w:trPr>
          <w:trHeight w:val="330"/>
          <w:jc w:val="center"/>
        </w:trPr>
        <w:tc>
          <w:tcPr>
            <w:tcW w:w="76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15 al 17 de febrero</w:t>
            </w:r>
          </w:p>
        </w:tc>
      </w:tr>
      <w:tr w:rsidR="00EA406F" w:rsidRPr="007A5C1E" w:rsidTr="006F58F5">
        <w:trPr>
          <w:trHeight w:val="330"/>
          <w:jc w:val="center"/>
        </w:trPr>
        <w:tc>
          <w:tcPr>
            <w:tcW w:w="76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18 al 21 de febrero</w:t>
            </w:r>
          </w:p>
        </w:tc>
      </w:tr>
      <w:tr w:rsidR="00EA406F" w:rsidRPr="007A5C1E" w:rsidTr="006F58F5">
        <w:trPr>
          <w:trHeight w:val="330"/>
          <w:jc w:val="center"/>
        </w:trPr>
        <w:tc>
          <w:tcPr>
            <w:tcW w:w="76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22 al 24 de febrero</w:t>
            </w:r>
          </w:p>
        </w:tc>
      </w:tr>
      <w:tr w:rsidR="00EA406F" w:rsidRPr="007A5C1E" w:rsidTr="006F58F5">
        <w:trPr>
          <w:trHeight w:val="330"/>
          <w:jc w:val="center"/>
        </w:trPr>
        <w:tc>
          <w:tcPr>
            <w:tcW w:w="76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25 al 28 de febrero</w:t>
            </w:r>
          </w:p>
        </w:tc>
      </w:tr>
      <w:tr w:rsidR="00EA406F" w:rsidRPr="007A5C1E" w:rsidTr="006F58F5">
        <w:trPr>
          <w:trHeight w:val="330"/>
          <w:jc w:val="center"/>
        </w:trPr>
        <w:tc>
          <w:tcPr>
            <w:tcW w:w="76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 al 3 de marzo</w:t>
            </w:r>
          </w:p>
        </w:tc>
      </w:tr>
      <w:tr w:rsidR="00EA406F" w:rsidRPr="007A5C1E" w:rsidTr="006F58F5">
        <w:trPr>
          <w:trHeight w:val="330"/>
          <w:jc w:val="center"/>
        </w:trPr>
        <w:tc>
          <w:tcPr>
            <w:tcW w:w="76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4 al 7 de marzo</w:t>
            </w:r>
          </w:p>
        </w:tc>
      </w:tr>
      <w:tr w:rsidR="00EA406F" w:rsidRPr="007A5C1E" w:rsidTr="006F58F5">
        <w:trPr>
          <w:trHeight w:val="330"/>
          <w:jc w:val="center"/>
        </w:trPr>
        <w:tc>
          <w:tcPr>
            <w:tcW w:w="76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8 al 10 de marzo</w:t>
            </w:r>
          </w:p>
        </w:tc>
      </w:tr>
      <w:tr w:rsidR="00EA406F" w:rsidRPr="007A5C1E" w:rsidTr="006F58F5">
        <w:trPr>
          <w:trHeight w:val="330"/>
          <w:jc w:val="center"/>
        </w:trPr>
        <w:tc>
          <w:tcPr>
            <w:tcW w:w="76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11 al 14 de marzo</w:t>
            </w:r>
          </w:p>
        </w:tc>
      </w:tr>
      <w:tr w:rsidR="00EA406F" w:rsidRPr="007A5C1E" w:rsidTr="006F58F5">
        <w:trPr>
          <w:trHeight w:val="330"/>
          <w:jc w:val="center"/>
        </w:trPr>
        <w:tc>
          <w:tcPr>
            <w:tcW w:w="76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15 al 17 de marzo</w:t>
            </w:r>
          </w:p>
        </w:tc>
      </w:tr>
      <w:tr w:rsidR="00EA406F" w:rsidRPr="007A5C1E" w:rsidTr="006F58F5">
        <w:trPr>
          <w:trHeight w:val="330"/>
          <w:jc w:val="center"/>
        </w:trPr>
        <w:tc>
          <w:tcPr>
            <w:tcW w:w="76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18 al 21 de marzo</w:t>
            </w:r>
          </w:p>
        </w:tc>
      </w:tr>
      <w:tr w:rsidR="00EA406F" w:rsidRPr="007A5C1E" w:rsidTr="006F58F5">
        <w:trPr>
          <w:trHeight w:val="330"/>
          <w:jc w:val="center"/>
        </w:trPr>
        <w:tc>
          <w:tcPr>
            <w:tcW w:w="76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22 al 24 de marzo</w:t>
            </w:r>
          </w:p>
        </w:tc>
      </w:tr>
      <w:tr w:rsidR="00EA406F" w:rsidRPr="007A5C1E" w:rsidTr="006F58F5">
        <w:trPr>
          <w:trHeight w:val="330"/>
          <w:jc w:val="center"/>
        </w:trPr>
        <w:tc>
          <w:tcPr>
            <w:tcW w:w="76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25 al 28 de marzo</w:t>
            </w:r>
          </w:p>
        </w:tc>
      </w:tr>
      <w:tr w:rsidR="00EA406F" w:rsidRPr="007A5C1E" w:rsidTr="006F58F5">
        <w:trPr>
          <w:trHeight w:val="435"/>
          <w:jc w:val="center"/>
        </w:trPr>
        <w:tc>
          <w:tcPr>
            <w:tcW w:w="76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EA406F" w:rsidRPr="007A5C1E" w:rsidRDefault="00EA406F" w:rsidP="006F58F5">
            <w:pPr>
              <w:jc w:val="center"/>
              <w:rPr>
                <w:rFonts w:ascii="Calibri" w:hAnsi="Calibri"/>
                <w:color w:val="000000"/>
                <w:sz w:val="20"/>
                <w:szCs w:val="20"/>
                <w:lang w:val="es-MX" w:eastAsia="es-MX"/>
              </w:rPr>
            </w:pPr>
            <w:r w:rsidRPr="007A5C1E">
              <w:rPr>
                <w:rFonts w:ascii="Calibri" w:hAnsi="Calibri"/>
                <w:color w:val="000000"/>
                <w:sz w:val="20"/>
                <w:szCs w:val="20"/>
                <w:lang w:val="es-MX" w:eastAsia="es-MX"/>
              </w:rPr>
              <w:t>29 de marzo</w:t>
            </w:r>
          </w:p>
        </w:tc>
      </w:tr>
    </w:tbl>
    <w:p w:rsidR="00EA406F" w:rsidRPr="007A5C1E" w:rsidRDefault="00EA406F" w:rsidP="00EA406F">
      <w:pPr>
        <w:autoSpaceDE w:val="0"/>
        <w:autoSpaceDN w:val="0"/>
        <w:adjustRightInd w:val="0"/>
        <w:spacing w:line="300" w:lineRule="exact"/>
        <w:jc w:val="both"/>
        <w:rPr>
          <w:rFonts w:ascii="Arial" w:hAnsi="Arial" w:cs="Arial"/>
          <w:b/>
          <w:bCs/>
          <w:color w:val="FF0000"/>
        </w:rPr>
      </w:pPr>
    </w:p>
    <w:p w:rsidR="00EA406F" w:rsidRPr="007A5C1E" w:rsidRDefault="00EA406F" w:rsidP="00EA406F">
      <w:pPr>
        <w:spacing w:line="300" w:lineRule="exact"/>
        <w:ind w:left="567" w:right="173" w:hanging="567"/>
        <w:jc w:val="both"/>
        <w:rPr>
          <w:spacing w:val="3"/>
        </w:rPr>
      </w:pPr>
    </w:p>
    <w:p w:rsidR="00EA406F" w:rsidRPr="007A5C1E" w:rsidRDefault="00EA406F" w:rsidP="00EA406F">
      <w:pPr>
        <w:spacing w:line="300" w:lineRule="exact"/>
        <w:ind w:left="567" w:right="173" w:hanging="567"/>
        <w:jc w:val="both"/>
        <w:rPr>
          <w:spacing w:val="3"/>
        </w:rPr>
      </w:pPr>
    </w:p>
    <w:p w:rsidR="00EA406F" w:rsidRPr="007A5C1E" w:rsidRDefault="00EA406F" w:rsidP="00EA406F">
      <w:pPr>
        <w:autoSpaceDE w:val="0"/>
        <w:autoSpaceDN w:val="0"/>
        <w:adjustRightInd w:val="0"/>
        <w:jc w:val="both"/>
        <w:rPr>
          <w:rFonts w:ascii="Arial" w:eastAsia="Arial" w:hAnsi="Arial" w:cs="Arial"/>
          <w:b/>
          <w:spacing w:val="1"/>
        </w:rPr>
      </w:pPr>
      <w:r w:rsidRPr="007A5C1E">
        <w:rPr>
          <w:rFonts w:ascii="Arial" w:eastAsia="Arial" w:hAnsi="Arial" w:cs="Arial"/>
          <w:b/>
          <w:spacing w:val="1"/>
        </w:rPr>
        <w:t>Fundamentos para la emisión del Acuerdo</w:t>
      </w:r>
    </w:p>
    <w:p w:rsidR="00EA406F" w:rsidRPr="007A5C1E" w:rsidRDefault="00EA406F" w:rsidP="00EA406F"/>
    <w:tbl>
      <w:tblPr>
        <w:tblStyle w:val="Tablaconcuadrcula"/>
        <w:tblW w:w="5000" w:type="pct"/>
        <w:tblLook w:val="04A0" w:firstRow="1" w:lastRow="0" w:firstColumn="1" w:lastColumn="0" w:noHBand="0" w:noVBand="1"/>
      </w:tblPr>
      <w:tblGrid>
        <w:gridCol w:w="9962"/>
      </w:tblGrid>
      <w:tr w:rsidR="00EA406F" w:rsidRPr="007A5C1E" w:rsidTr="006F58F5">
        <w:tc>
          <w:tcPr>
            <w:tcW w:w="5000" w:type="pct"/>
            <w:shd w:val="clear" w:color="auto" w:fill="D9D9D9" w:themeFill="background1" w:themeFillShade="D9"/>
          </w:tcPr>
          <w:p w:rsidR="00EA406F" w:rsidRPr="007A5C1E" w:rsidRDefault="00EA406F" w:rsidP="006F58F5">
            <w:pPr>
              <w:autoSpaceDE w:val="0"/>
              <w:autoSpaceDN w:val="0"/>
              <w:adjustRightInd w:val="0"/>
              <w:jc w:val="center"/>
              <w:rPr>
                <w:rFonts w:ascii="Arial" w:eastAsia="Arial" w:hAnsi="Arial" w:cs="Arial"/>
                <w:i/>
                <w:spacing w:val="1"/>
              </w:rPr>
            </w:pPr>
            <w:r w:rsidRPr="007A5C1E">
              <w:rPr>
                <w:rFonts w:ascii="Arial" w:eastAsia="Arial" w:hAnsi="Arial" w:cs="Arial"/>
                <w:i/>
                <w:spacing w:val="1"/>
              </w:rPr>
              <w:t>Constitución Política de los Estados Unidos Mexicanos</w:t>
            </w:r>
          </w:p>
        </w:tc>
      </w:tr>
      <w:tr w:rsidR="00EA406F" w:rsidRPr="007A5C1E" w:rsidTr="006F58F5">
        <w:tc>
          <w:tcPr>
            <w:tcW w:w="5000" w:type="pct"/>
          </w:tcPr>
          <w:p w:rsidR="00EA406F" w:rsidRPr="007A5C1E" w:rsidRDefault="00EA406F" w:rsidP="006F58F5">
            <w:pPr>
              <w:autoSpaceDE w:val="0"/>
              <w:autoSpaceDN w:val="0"/>
              <w:adjustRightInd w:val="0"/>
              <w:jc w:val="both"/>
              <w:rPr>
                <w:rFonts w:ascii="Arial" w:eastAsia="Arial" w:hAnsi="Arial" w:cs="Arial"/>
                <w:spacing w:val="1"/>
              </w:rPr>
            </w:pPr>
            <w:r w:rsidRPr="007A5C1E">
              <w:rPr>
                <w:rFonts w:ascii="Arial" w:hAnsi="Arial" w:cs="Arial"/>
                <w:spacing w:val="-2"/>
              </w:rPr>
              <w:t>41, base III, apartados A, inciso</w:t>
            </w:r>
            <w:r w:rsidR="008F77C3" w:rsidRPr="007A5C1E">
              <w:rPr>
                <w:rFonts w:ascii="Arial" w:hAnsi="Arial" w:cs="Arial"/>
                <w:spacing w:val="-2"/>
              </w:rPr>
              <w:t xml:space="preserve"> a) y d); B, incisos a) y b)</w:t>
            </w:r>
            <w:r w:rsidRPr="007A5C1E">
              <w:rPr>
                <w:rFonts w:ascii="Arial" w:hAnsi="Arial" w:cs="Arial"/>
                <w:spacing w:val="-2"/>
              </w:rPr>
              <w:t>.</w:t>
            </w:r>
          </w:p>
        </w:tc>
      </w:tr>
      <w:tr w:rsidR="00EA406F" w:rsidRPr="007A5C1E" w:rsidTr="006F58F5">
        <w:tc>
          <w:tcPr>
            <w:tcW w:w="5000" w:type="pct"/>
            <w:shd w:val="clear" w:color="auto" w:fill="D9D9D9" w:themeFill="background1" w:themeFillShade="D9"/>
          </w:tcPr>
          <w:p w:rsidR="00EA406F" w:rsidRPr="007A5C1E" w:rsidRDefault="00EA406F" w:rsidP="006F58F5">
            <w:pPr>
              <w:autoSpaceDE w:val="0"/>
              <w:autoSpaceDN w:val="0"/>
              <w:adjustRightInd w:val="0"/>
              <w:jc w:val="center"/>
              <w:rPr>
                <w:rFonts w:ascii="Arial" w:eastAsia="Arial" w:hAnsi="Arial" w:cs="Arial"/>
                <w:i/>
                <w:spacing w:val="1"/>
              </w:rPr>
            </w:pPr>
            <w:r w:rsidRPr="007A5C1E">
              <w:rPr>
                <w:rFonts w:ascii="Arial" w:eastAsia="Arial" w:hAnsi="Arial" w:cs="Arial"/>
                <w:i/>
                <w:spacing w:val="1"/>
              </w:rPr>
              <w:t>Ley General de Instituciones y Procedimientos Electorales</w:t>
            </w:r>
          </w:p>
        </w:tc>
      </w:tr>
      <w:tr w:rsidR="00EA406F" w:rsidRPr="007A5C1E" w:rsidTr="006F58F5">
        <w:tc>
          <w:tcPr>
            <w:tcW w:w="5000" w:type="pct"/>
            <w:shd w:val="clear" w:color="auto" w:fill="auto"/>
          </w:tcPr>
          <w:p w:rsidR="00EA406F" w:rsidRPr="007A5C1E" w:rsidRDefault="00EA406F" w:rsidP="006F58F5">
            <w:pPr>
              <w:autoSpaceDE w:val="0"/>
              <w:autoSpaceDN w:val="0"/>
              <w:adjustRightInd w:val="0"/>
              <w:jc w:val="both"/>
              <w:rPr>
                <w:rFonts w:ascii="Arial" w:eastAsia="Arial" w:hAnsi="Arial" w:cs="Arial"/>
                <w:spacing w:val="1"/>
              </w:rPr>
            </w:pPr>
            <w:r w:rsidRPr="007A5C1E">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EA406F" w:rsidRPr="007A5C1E" w:rsidTr="006F58F5">
        <w:tc>
          <w:tcPr>
            <w:tcW w:w="5000" w:type="pct"/>
            <w:shd w:val="clear" w:color="auto" w:fill="D9D9D9" w:themeFill="background1" w:themeFillShade="D9"/>
          </w:tcPr>
          <w:p w:rsidR="00EA406F" w:rsidRPr="007A5C1E" w:rsidRDefault="00EA406F" w:rsidP="006F58F5">
            <w:pPr>
              <w:autoSpaceDE w:val="0"/>
              <w:autoSpaceDN w:val="0"/>
              <w:adjustRightInd w:val="0"/>
              <w:jc w:val="center"/>
              <w:rPr>
                <w:rFonts w:ascii="Arial" w:eastAsia="Arial" w:hAnsi="Arial" w:cs="Arial"/>
                <w:i/>
                <w:spacing w:val="1"/>
              </w:rPr>
            </w:pPr>
            <w:r w:rsidRPr="007A5C1E">
              <w:rPr>
                <w:rFonts w:ascii="Arial" w:eastAsia="Arial" w:hAnsi="Arial" w:cs="Arial"/>
                <w:i/>
                <w:spacing w:val="1"/>
              </w:rPr>
              <w:lastRenderedPageBreak/>
              <w:t>Ley General de Partidos Políticos</w:t>
            </w:r>
          </w:p>
        </w:tc>
      </w:tr>
      <w:tr w:rsidR="00EA406F" w:rsidRPr="007A5C1E" w:rsidTr="006F58F5">
        <w:tc>
          <w:tcPr>
            <w:tcW w:w="5000" w:type="pct"/>
          </w:tcPr>
          <w:p w:rsidR="00EA406F" w:rsidRPr="007A5C1E" w:rsidRDefault="00EA406F" w:rsidP="006F58F5">
            <w:pPr>
              <w:autoSpaceDE w:val="0"/>
              <w:autoSpaceDN w:val="0"/>
              <w:adjustRightInd w:val="0"/>
              <w:jc w:val="both"/>
              <w:rPr>
                <w:rFonts w:ascii="Arial" w:eastAsia="Arial" w:hAnsi="Arial" w:cs="Arial"/>
                <w:spacing w:val="1"/>
              </w:rPr>
            </w:pPr>
            <w:r w:rsidRPr="007A5C1E">
              <w:rPr>
                <w:rFonts w:ascii="Arial" w:hAnsi="Arial" w:cs="Arial"/>
                <w:spacing w:val="-2"/>
              </w:rPr>
              <w:t>23, numeral 1, inciso d); 26, numeral 1, inciso a) y 49.</w:t>
            </w:r>
          </w:p>
        </w:tc>
      </w:tr>
      <w:tr w:rsidR="00EA406F" w:rsidRPr="007A5C1E" w:rsidTr="006F58F5">
        <w:tc>
          <w:tcPr>
            <w:tcW w:w="5000" w:type="pct"/>
            <w:shd w:val="clear" w:color="auto" w:fill="D9D9D9" w:themeFill="background1" w:themeFillShade="D9"/>
          </w:tcPr>
          <w:p w:rsidR="00EA406F" w:rsidRPr="007A5C1E" w:rsidRDefault="00EA406F" w:rsidP="006F58F5">
            <w:pPr>
              <w:autoSpaceDE w:val="0"/>
              <w:autoSpaceDN w:val="0"/>
              <w:adjustRightInd w:val="0"/>
              <w:jc w:val="center"/>
              <w:rPr>
                <w:rFonts w:ascii="Arial" w:eastAsia="Arial" w:hAnsi="Arial" w:cs="Arial"/>
                <w:i/>
                <w:spacing w:val="1"/>
              </w:rPr>
            </w:pPr>
            <w:r w:rsidRPr="007A5C1E">
              <w:rPr>
                <w:rFonts w:ascii="Arial" w:eastAsia="Arial" w:hAnsi="Arial" w:cs="Arial"/>
                <w:i/>
                <w:spacing w:val="1"/>
              </w:rPr>
              <w:t>Reglamento de Radio y Televisión en Materia Electoral</w:t>
            </w:r>
          </w:p>
        </w:tc>
      </w:tr>
      <w:tr w:rsidR="00EA406F" w:rsidRPr="007A5C1E" w:rsidTr="006F58F5">
        <w:tc>
          <w:tcPr>
            <w:tcW w:w="5000" w:type="pct"/>
          </w:tcPr>
          <w:p w:rsidR="00EA406F" w:rsidRPr="007A5C1E" w:rsidRDefault="00EA406F" w:rsidP="006F58F5">
            <w:pPr>
              <w:autoSpaceDE w:val="0"/>
              <w:autoSpaceDN w:val="0"/>
              <w:adjustRightInd w:val="0"/>
              <w:jc w:val="both"/>
              <w:rPr>
                <w:rFonts w:ascii="Arial" w:eastAsia="Arial" w:hAnsi="Arial" w:cs="Arial"/>
                <w:spacing w:val="1"/>
              </w:rPr>
            </w:pPr>
            <w:r w:rsidRPr="007A5C1E">
              <w:rPr>
                <w:rFonts w:ascii="Arial" w:hAnsi="Arial" w:cs="Arial"/>
                <w:spacing w:val="-2"/>
              </w:rPr>
              <w:t>1, numeral 1; 4, numeral 2; 6, numerales 2, incisos a); b), c), h) y k), 4, inciso a) y 5, incisos c) e i);</w:t>
            </w:r>
            <w:r w:rsidRPr="007A5C1E">
              <w:rPr>
                <w:rFonts w:ascii="Arial" w:hAnsi="Arial" w:cs="Arial"/>
                <w:color w:val="FF0000"/>
                <w:spacing w:val="-2"/>
              </w:rPr>
              <w:t xml:space="preserve"> </w:t>
            </w:r>
            <w:r w:rsidRPr="007A5C1E">
              <w:rPr>
                <w:rFonts w:ascii="Arial" w:hAnsi="Arial" w:cs="Arial"/>
                <w:spacing w:val="-2"/>
              </w:rPr>
              <w:t>12, numeral 1; 14, numeral 1; 15, numerales 11 y 12; 17; 19, numerales 1, 2 y 3; 23, numeral 3; 25, numerales 1 y 2; 34, numerales 1, inciso c), 3 y 5;</w:t>
            </w:r>
            <w:r w:rsidRPr="007A5C1E">
              <w:rPr>
                <w:rFonts w:ascii="Arial" w:hAnsi="Arial" w:cs="Arial"/>
              </w:rPr>
              <w:t xml:space="preserve"> 40, numeral 1, inciso a); </w:t>
            </w:r>
            <w:r w:rsidRPr="007A5C1E">
              <w:rPr>
                <w:rFonts w:ascii="Arial" w:hAnsi="Arial" w:cs="Arial"/>
                <w:spacing w:val="-2"/>
              </w:rPr>
              <w:t>42, numeral 4; 43, numeral 13.</w:t>
            </w:r>
          </w:p>
        </w:tc>
      </w:tr>
    </w:tbl>
    <w:p w:rsidR="00EA406F" w:rsidRPr="007A5C1E" w:rsidRDefault="00EA406F" w:rsidP="00EA406F"/>
    <w:p w:rsidR="00EA406F" w:rsidRPr="007A5C1E" w:rsidRDefault="00EA406F" w:rsidP="00EA406F"/>
    <w:p w:rsidR="00EA406F" w:rsidRPr="007A5C1E" w:rsidRDefault="00EA406F" w:rsidP="00EA406F">
      <w:pPr>
        <w:spacing w:line="300" w:lineRule="exact"/>
        <w:ind w:right="173"/>
        <w:jc w:val="both"/>
        <w:rPr>
          <w:spacing w:val="3"/>
        </w:rPr>
      </w:pPr>
      <w:r w:rsidRPr="007A5C1E">
        <w:rPr>
          <w:rFonts w:ascii="Arial" w:eastAsia="Arial" w:hAnsi="Arial" w:cs="Arial"/>
          <w:spacing w:val="1"/>
        </w:rPr>
        <w:t>En razón de los antecedentes, considerandos y fundamentos señalados, el Comité de Radio y Televisión del Instituto Nacional Electoral emite el siguiente:</w:t>
      </w:r>
    </w:p>
    <w:p w:rsidR="00EA406F" w:rsidRPr="007A5C1E" w:rsidRDefault="00EA406F" w:rsidP="00EA406F">
      <w:pPr>
        <w:spacing w:line="300" w:lineRule="exact"/>
        <w:rPr>
          <w:rFonts w:ascii="Arial" w:hAnsi="Arial" w:cs="Arial"/>
          <w:b/>
        </w:rPr>
      </w:pPr>
    </w:p>
    <w:p w:rsidR="00EA406F" w:rsidRPr="007A5C1E" w:rsidRDefault="00EA406F" w:rsidP="00EA406F">
      <w:pPr>
        <w:spacing w:line="300" w:lineRule="exact"/>
        <w:rPr>
          <w:rFonts w:ascii="Arial" w:hAnsi="Arial" w:cs="Arial"/>
          <w:b/>
        </w:rPr>
      </w:pPr>
    </w:p>
    <w:p w:rsidR="00EA406F" w:rsidRPr="007A5C1E" w:rsidRDefault="00EA406F" w:rsidP="00EA406F">
      <w:pPr>
        <w:spacing w:line="300" w:lineRule="exact"/>
        <w:jc w:val="center"/>
        <w:rPr>
          <w:rFonts w:ascii="Arial" w:hAnsi="Arial" w:cs="Arial"/>
          <w:b/>
        </w:rPr>
      </w:pPr>
      <w:r w:rsidRPr="007A5C1E">
        <w:rPr>
          <w:rFonts w:ascii="Arial" w:hAnsi="Arial" w:cs="Arial"/>
          <w:b/>
        </w:rPr>
        <w:t>A  c  u  e  r  d  o</w:t>
      </w:r>
    </w:p>
    <w:p w:rsidR="00EA406F" w:rsidRPr="007A5C1E" w:rsidRDefault="00EA406F" w:rsidP="00EA406F">
      <w:pPr>
        <w:spacing w:line="300" w:lineRule="exact"/>
        <w:rPr>
          <w:rFonts w:ascii="Arial" w:hAnsi="Arial" w:cs="Arial"/>
          <w:b/>
        </w:rPr>
      </w:pPr>
    </w:p>
    <w:p w:rsidR="00EA406F" w:rsidRPr="007A5C1E" w:rsidRDefault="00EA406F" w:rsidP="00EA406F">
      <w:pPr>
        <w:spacing w:line="300" w:lineRule="exact"/>
        <w:rPr>
          <w:rFonts w:ascii="Arial" w:hAnsi="Arial" w:cs="Arial"/>
          <w:b/>
        </w:rPr>
      </w:pPr>
    </w:p>
    <w:p w:rsidR="00EA406F" w:rsidRPr="007A5C1E" w:rsidRDefault="00EA406F" w:rsidP="00EA406F">
      <w:pPr>
        <w:spacing w:line="300" w:lineRule="exact"/>
        <w:ind w:right="49"/>
        <w:jc w:val="both"/>
        <w:rPr>
          <w:rFonts w:ascii="Arial" w:hAnsi="Arial" w:cs="Arial"/>
        </w:rPr>
      </w:pPr>
      <w:r w:rsidRPr="007A5C1E">
        <w:rPr>
          <w:rFonts w:ascii="Arial" w:hAnsi="Arial" w:cs="Arial"/>
          <w:b/>
        </w:rPr>
        <w:t xml:space="preserve">PRIMERO. </w:t>
      </w:r>
      <w:r w:rsidRPr="007A5C1E">
        <w:rPr>
          <w:rFonts w:ascii="Arial" w:hAnsi="Arial" w:cs="Arial"/>
        </w:rPr>
        <w:t xml:space="preserve">Se aprueba el modelo de pauta de transmisión y las pautas específicas de los mensajes correspondientes a los partidos políticos para el periodo de </w:t>
      </w:r>
      <w:proofErr w:type="spellStart"/>
      <w:r w:rsidRPr="007A5C1E">
        <w:rPr>
          <w:rFonts w:ascii="Arial" w:hAnsi="Arial" w:cs="Arial"/>
        </w:rPr>
        <w:t>intercampaña</w:t>
      </w:r>
      <w:proofErr w:type="spellEnd"/>
      <w:r w:rsidRPr="007A5C1E">
        <w:rPr>
          <w:rFonts w:ascii="Arial" w:hAnsi="Arial" w:cs="Arial"/>
        </w:rPr>
        <w:t xml:space="preserve"> del Proceso Electoral Local 2017-2018, coincidente con el Proceso Electoral Federal 2017-2018, en el estado de </w:t>
      </w:r>
      <w:r w:rsidR="00833F55" w:rsidRPr="007A5C1E">
        <w:rPr>
          <w:rFonts w:ascii="Arial" w:hAnsi="Arial" w:cs="Arial"/>
        </w:rPr>
        <w:t>Yucatán</w:t>
      </w:r>
      <w:r w:rsidRPr="007A5C1E">
        <w:rPr>
          <w:rFonts w:ascii="Arial" w:hAnsi="Arial" w:cs="Arial"/>
        </w:rPr>
        <w:t>, mismas que se anexan y forman parte del presente Acuerdo.</w:t>
      </w:r>
    </w:p>
    <w:p w:rsidR="00EA406F" w:rsidRPr="007A5C1E" w:rsidRDefault="00EA406F" w:rsidP="00EA406F">
      <w:pPr>
        <w:spacing w:line="300" w:lineRule="exact"/>
        <w:ind w:right="49"/>
        <w:jc w:val="both"/>
        <w:rPr>
          <w:rFonts w:ascii="Arial" w:hAnsi="Arial" w:cs="Arial"/>
        </w:rPr>
      </w:pPr>
    </w:p>
    <w:p w:rsidR="00EA406F" w:rsidRPr="007A5C1E" w:rsidRDefault="00EA406F" w:rsidP="00EA406F">
      <w:pPr>
        <w:spacing w:line="300" w:lineRule="exact"/>
        <w:ind w:right="49"/>
        <w:jc w:val="both"/>
        <w:rPr>
          <w:rFonts w:ascii="Arial" w:hAnsi="Arial" w:cs="Arial"/>
        </w:rPr>
      </w:pPr>
      <w:r w:rsidRPr="007A5C1E">
        <w:rPr>
          <w:rFonts w:ascii="Arial" w:hAnsi="Arial" w:cs="Arial"/>
          <w:b/>
        </w:rPr>
        <w:t xml:space="preserve">SEGUNDO. </w:t>
      </w:r>
      <w:r w:rsidRPr="007A5C1E">
        <w:rPr>
          <w:rFonts w:ascii="Arial" w:hAnsi="Arial" w:cs="Arial"/>
        </w:rPr>
        <w:t xml:space="preserve">Las pautas aprobadas deberán ser transmitidas por las estaciones de radio y canales de televisión establecidas en el catálogo referido en los antecedentes del presente acuerdo. </w:t>
      </w:r>
    </w:p>
    <w:p w:rsidR="00EA406F" w:rsidRPr="007A5C1E" w:rsidRDefault="00EA406F" w:rsidP="00EA406F">
      <w:pPr>
        <w:spacing w:line="300" w:lineRule="exact"/>
        <w:ind w:right="49"/>
        <w:jc w:val="both"/>
        <w:rPr>
          <w:rFonts w:ascii="Arial" w:hAnsi="Arial" w:cs="Arial"/>
          <w:b/>
        </w:rPr>
      </w:pPr>
    </w:p>
    <w:p w:rsidR="00EA406F" w:rsidRPr="007A5C1E" w:rsidRDefault="00EA406F" w:rsidP="00EA406F">
      <w:pPr>
        <w:spacing w:line="300" w:lineRule="exact"/>
        <w:ind w:right="49"/>
        <w:jc w:val="both"/>
        <w:rPr>
          <w:rFonts w:ascii="Arial" w:hAnsi="Arial" w:cs="Arial"/>
          <w:lang w:eastAsia="es-MX"/>
        </w:rPr>
      </w:pPr>
      <w:r w:rsidRPr="007A5C1E">
        <w:rPr>
          <w:rFonts w:ascii="Arial" w:hAnsi="Arial" w:cs="Arial"/>
          <w:b/>
        </w:rPr>
        <w:t xml:space="preserve">TERCERO. </w:t>
      </w:r>
      <w:r w:rsidRPr="007A5C1E">
        <w:rPr>
          <w:rFonts w:ascii="Arial" w:hAnsi="Arial" w:cs="Arial"/>
        </w:rPr>
        <w:t xml:space="preserve">Se instruye a la </w:t>
      </w:r>
      <w:r w:rsidRPr="007A5C1E">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EA406F" w:rsidRPr="007A5C1E" w:rsidRDefault="00EA406F" w:rsidP="00EA406F">
      <w:pPr>
        <w:spacing w:line="300" w:lineRule="exact"/>
        <w:ind w:right="49"/>
        <w:jc w:val="both"/>
        <w:rPr>
          <w:rFonts w:ascii="Arial" w:hAnsi="Arial" w:cs="Arial"/>
          <w:lang w:eastAsia="es-MX"/>
        </w:rPr>
      </w:pPr>
    </w:p>
    <w:p w:rsidR="00EA406F" w:rsidRPr="007A5C1E" w:rsidRDefault="00EA406F" w:rsidP="00EA406F">
      <w:pPr>
        <w:shd w:val="clear" w:color="auto" w:fill="FFFFFF" w:themeFill="background1"/>
        <w:spacing w:line="300" w:lineRule="exact"/>
        <w:jc w:val="both"/>
        <w:rPr>
          <w:rFonts w:ascii="Arial" w:hAnsi="Arial" w:cs="Arial"/>
        </w:rPr>
      </w:pPr>
      <w:r w:rsidRPr="007A5C1E">
        <w:rPr>
          <w:rFonts w:ascii="Arial" w:hAnsi="Arial" w:cs="Arial"/>
          <w:b/>
          <w:bCs/>
        </w:rPr>
        <w:t>CUARTO.</w:t>
      </w:r>
      <w:r w:rsidRPr="007A5C1E">
        <w:rPr>
          <w:rFonts w:ascii="Arial" w:hAnsi="Arial" w:cs="Arial"/>
          <w:bCs/>
        </w:rPr>
        <w:t xml:space="preserve"> </w:t>
      </w:r>
      <w:r w:rsidRPr="007A5C1E">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EA406F" w:rsidRPr="007A5C1E" w:rsidRDefault="00EA406F" w:rsidP="00EA406F">
      <w:pPr>
        <w:shd w:val="clear" w:color="auto" w:fill="FFFFFF" w:themeFill="background1"/>
        <w:spacing w:line="300" w:lineRule="exact"/>
        <w:jc w:val="both"/>
        <w:rPr>
          <w:rFonts w:ascii="Arial" w:hAnsi="Arial" w:cs="Arial"/>
        </w:rPr>
      </w:pPr>
    </w:p>
    <w:p w:rsidR="00EA406F" w:rsidRPr="007A5C1E" w:rsidRDefault="00EA406F" w:rsidP="00EA406F">
      <w:pPr>
        <w:shd w:val="clear" w:color="auto" w:fill="FFFFFF" w:themeFill="background1"/>
        <w:spacing w:line="300" w:lineRule="exact"/>
        <w:jc w:val="both"/>
        <w:rPr>
          <w:rFonts w:ascii="Arial" w:hAnsi="Arial" w:cs="Arial"/>
          <w:b/>
        </w:rPr>
      </w:pPr>
      <w:r w:rsidRPr="007A5C1E">
        <w:rPr>
          <w:rFonts w:ascii="Arial" w:hAnsi="Arial" w:cs="Arial"/>
          <w:b/>
        </w:rPr>
        <w:lastRenderedPageBreak/>
        <w:t xml:space="preserve">QUINTO. </w:t>
      </w:r>
      <w:r w:rsidRPr="007A5C1E">
        <w:rPr>
          <w:rFonts w:ascii="Arial" w:hAnsi="Arial" w:cs="Arial"/>
        </w:rPr>
        <w:t>Se aprueba el calendario para la entrega de materiales y órdenes de transmisión, a que se refiere el presente Acuerdo.</w:t>
      </w:r>
    </w:p>
    <w:p w:rsidR="00EA406F" w:rsidRPr="007A5C1E" w:rsidRDefault="00EA406F" w:rsidP="00EA406F">
      <w:pPr>
        <w:shd w:val="clear" w:color="auto" w:fill="FFFFFF" w:themeFill="background1"/>
        <w:spacing w:line="300" w:lineRule="exact"/>
        <w:jc w:val="both"/>
        <w:rPr>
          <w:rFonts w:ascii="Arial" w:hAnsi="Arial" w:cs="Arial"/>
        </w:rPr>
      </w:pPr>
    </w:p>
    <w:p w:rsidR="00EA406F" w:rsidRPr="007A5C1E" w:rsidRDefault="00EA406F" w:rsidP="00EA406F">
      <w:pPr>
        <w:shd w:val="clear" w:color="auto" w:fill="FFFFFF" w:themeFill="background1"/>
        <w:spacing w:line="300" w:lineRule="exact"/>
        <w:jc w:val="both"/>
        <w:rPr>
          <w:rFonts w:ascii="Arial" w:hAnsi="Arial" w:cs="Arial"/>
        </w:rPr>
      </w:pPr>
      <w:r w:rsidRPr="007A5C1E">
        <w:rPr>
          <w:rFonts w:ascii="Arial" w:hAnsi="Arial" w:cs="Arial"/>
          <w:b/>
        </w:rPr>
        <w:t xml:space="preserve">SEXTO. </w:t>
      </w:r>
      <w:r w:rsidRPr="007A5C1E">
        <w:rPr>
          <w:rFonts w:ascii="Arial" w:hAnsi="Arial" w:cs="Arial"/>
        </w:rPr>
        <w:t>Notifíquese a la Secretaría Ejecutiva del Instituto para los efectos legales a que haya lugar.</w:t>
      </w:r>
    </w:p>
    <w:p w:rsidR="00EA406F" w:rsidRPr="007A5C1E" w:rsidRDefault="00EA406F" w:rsidP="00EA406F">
      <w:pPr>
        <w:shd w:val="clear" w:color="auto" w:fill="FFFFFF" w:themeFill="background1"/>
        <w:spacing w:line="300" w:lineRule="exact"/>
        <w:jc w:val="both"/>
        <w:rPr>
          <w:rFonts w:ascii="Arial" w:hAnsi="Arial" w:cs="Arial"/>
          <w:b/>
        </w:rPr>
      </w:pPr>
    </w:p>
    <w:p w:rsidR="00EA406F" w:rsidRPr="007A5C1E" w:rsidRDefault="00EA406F" w:rsidP="00EA406F">
      <w:pPr>
        <w:spacing w:line="300" w:lineRule="exact"/>
        <w:jc w:val="both"/>
        <w:rPr>
          <w:rFonts w:ascii="Arial" w:hAnsi="Arial" w:cs="Arial"/>
        </w:rPr>
      </w:pPr>
      <w:r w:rsidRPr="007A5C1E">
        <w:rPr>
          <w:rFonts w:ascii="Arial" w:hAnsi="Arial" w:cs="Arial"/>
          <w:b/>
        </w:rPr>
        <w:t>SÉPTIMO.</w:t>
      </w:r>
      <w:r w:rsidRPr="007A5C1E">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833F55" w:rsidRPr="007A5C1E">
        <w:rPr>
          <w:rFonts w:ascii="Arial" w:hAnsi="Arial" w:cs="Arial"/>
        </w:rPr>
        <w:t>Yucatán</w:t>
      </w:r>
      <w:r w:rsidRPr="007A5C1E">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EA406F" w:rsidRPr="007A5C1E" w:rsidRDefault="00EA406F" w:rsidP="00EA406F">
      <w:pPr>
        <w:shd w:val="clear" w:color="auto" w:fill="FFFFFF" w:themeFill="background1"/>
        <w:spacing w:line="300" w:lineRule="exact"/>
        <w:jc w:val="both"/>
        <w:rPr>
          <w:rFonts w:ascii="Arial" w:hAnsi="Arial" w:cs="Arial"/>
        </w:rPr>
      </w:pPr>
    </w:p>
    <w:p w:rsidR="00EA406F" w:rsidRPr="00D125F7" w:rsidRDefault="00EA406F" w:rsidP="00EA406F">
      <w:pPr>
        <w:spacing w:line="300" w:lineRule="exact"/>
        <w:jc w:val="both"/>
        <w:rPr>
          <w:rFonts w:ascii="Arial" w:hAnsi="Arial" w:cs="Arial"/>
        </w:rPr>
      </w:pPr>
      <w:r w:rsidRPr="007A5C1E">
        <w:rPr>
          <w:rFonts w:ascii="Arial" w:hAnsi="Arial" w:cs="Arial"/>
          <w:b/>
        </w:rPr>
        <w:t xml:space="preserve">OCTAVO. </w:t>
      </w:r>
      <w:r w:rsidRPr="007A5C1E">
        <w:rPr>
          <w:rFonts w:ascii="Arial" w:hAnsi="Arial" w:cs="Arial"/>
        </w:rPr>
        <w:t xml:space="preserve">Se instruye a la Secretaría Ejecutiva para que, por conducto de la Dirección Ejecutiva de Prerrogativas y Partidos Políticos, comunique el presente Acuerdo al </w:t>
      </w:r>
      <w:r w:rsidRPr="007A5C1E">
        <w:rPr>
          <w:rFonts w:ascii="Arial" w:hAnsi="Arial" w:cs="Arial"/>
          <w:color w:val="000000"/>
        </w:rPr>
        <w:t>Instituto El</w:t>
      </w:r>
      <w:r w:rsidR="00833F55" w:rsidRPr="007A5C1E">
        <w:rPr>
          <w:rFonts w:ascii="Arial" w:hAnsi="Arial" w:cs="Arial"/>
          <w:color w:val="000000"/>
        </w:rPr>
        <w:t>ectoral y de Participación Ciudadana de Yucatán</w:t>
      </w:r>
      <w:r w:rsidRPr="007A5C1E">
        <w:rPr>
          <w:rFonts w:ascii="Arial" w:hAnsi="Arial" w:cs="Arial"/>
        </w:rPr>
        <w:t>, para los efectos legales a que haya lugar.</w:t>
      </w:r>
    </w:p>
    <w:p w:rsidR="00EA406F" w:rsidRDefault="00EA406F" w:rsidP="00EA406F">
      <w:pPr>
        <w:spacing w:line="300" w:lineRule="exact"/>
        <w:jc w:val="both"/>
        <w:rPr>
          <w:rFonts w:ascii="Arial" w:hAnsi="Arial" w:cs="Arial"/>
        </w:rPr>
      </w:pPr>
    </w:p>
    <w:p w:rsidR="000B795F" w:rsidRPr="000B795F" w:rsidRDefault="000B795F" w:rsidP="000B795F">
      <w:pPr>
        <w:spacing w:line="300" w:lineRule="exact"/>
        <w:jc w:val="both"/>
        <w:rPr>
          <w:rFonts w:ascii="Arial" w:hAnsi="Arial" w:cs="Arial"/>
        </w:rPr>
      </w:pPr>
      <w:r w:rsidRPr="000B795F">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0B795F">
        <w:rPr>
          <w:rFonts w:ascii="Arial" w:hAnsi="Arial" w:cs="Arial"/>
        </w:rPr>
        <w:t>Nacif</w:t>
      </w:r>
      <w:proofErr w:type="spellEnd"/>
      <w:r w:rsidRPr="000B795F">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0B795F" w:rsidRPr="000B795F" w:rsidRDefault="000B795F" w:rsidP="000B795F">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0B795F" w:rsidRPr="000B795F" w:rsidTr="00331C5A">
        <w:trPr>
          <w:jc w:val="center"/>
        </w:trPr>
        <w:tc>
          <w:tcPr>
            <w:tcW w:w="2405" w:type="pct"/>
          </w:tcPr>
          <w:p w:rsidR="000B795F" w:rsidRPr="000B795F" w:rsidRDefault="000B795F" w:rsidP="000B795F">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0B795F">
              <w:rPr>
                <w:rFonts w:ascii="Arial" w:eastAsia="Calibri" w:hAnsi="Arial" w:cs="Arial"/>
                <w:b/>
                <w:lang w:val="es-ES_tradnl" w:eastAsia="ja-JP"/>
              </w:rPr>
              <w:t>EL PRESIDENTE</w:t>
            </w:r>
          </w:p>
          <w:p w:rsidR="000B795F" w:rsidRPr="000B795F" w:rsidRDefault="000B795F" w:rsidP="000B795F">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0B795F">
              <w:rPr>
                <w:rFonts w:ascii="Arial" w:eastAsia="Calibri" w:hAnsi="Arial" w:cs="Arial"/>
                <w:b/>
                <w:lang w:val="es-ES_tradnl" w:eastAsia="ja-JP"/>
              </w:rPr>
              <w:t>DEL COMITÉ DE RADIO Y TELEVISIÓN</w:t>
            </w:r>
          </w:p>
          <w:p w:rsidR="000B795F" w:rsidRPr="000B795F" w:rsidRDefault="000B795F" w:rsidP="000B795F">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0B795F" w:rsidRPr="000B795F" w:rsidRDefault="000B795F" w:rsidP="000B795F">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0B795F" w:rsidRPr="000B795F" w:rsidRDefault="000B795F" w:rsidP="000B795F">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0B795F" w:rsidRPr="000B795F" w:rsidRDefault="000B795F" w:rsidP="000B795F">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0B795F" w:rsidRPr="000B795F" w:rsidRDefault="000B795F" w:rsidP="000B795F">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0B795F" w:rsidRPr="000B795F" w:rsidRDefault="000B795F" w:rsidP="000B795F">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0B795F">
              <w:rPr>
                <w:rFonts w:ascii="Arial" w:eastAsia="Calibri" w:hAnsi="Arial" w:cs="Arial"/>
                <w:b/>
                <w:spacing w:val="-4"/>
                <w:lang w:val="es-ES_tradnl" w:eastAsia="ja-JP"/>
              </w:rPr>
              <w:t xml:space="preserve">DR. BENITO </w:t>
            </w:r>
            <w:proofErr w:type="spellStart"/>
            <w:r w:rsidRPr="000B795F">
              <w:rPr>
                <w:rFonts w:ascii="Arial" w:eastAsia="Calibri" w:hAnsi="Arial" w:cs="Arial"/>
                <w:b/>
                <w:spacing w:val="-4"/>
                <w:lang w:val="es-ES_tradnl" w:eastAsia="ja-JP"/>
              </w:rPr>
              <w:t>NACIF</w:t>
            </w:r>
            <w:proofErr w:type="spellEnd"/>
            <w:r w:rsidRPr="000B795F">
              <w:rPr>
                <w:rFonts w:ascii="Arial" w:eastAsia="Calibri" w:hAnsi="Arial" w:cs="Arial"/>
                <w:b/>
                <w:spacing w:val="-4"/>
                <w:lang w:val="es-ES_tradnl" w:eastAsia="ja-JP"/>
              </w:rPr>
              <w:t xml:space="preserve"> HERNÁNDEZ</w:t>
            </w:r>
          </w:p>
        </w:tc>
        <w:tc>
          <w:tcPr>
            <w:tcW w:w="2595" w:type="pct"/>
            <w:vAlign w:val="center"/>
          </w:tcPr>
          <w:p w:rsidR="000B795F" w:rsidRPr="000B795F" w:rsidRDefault="000B795F" w:rsidP="000B795F">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0B795F">
              <w:rPr>
                <w:rFonts w:ascii="Arial" w:eastAsia="Calibri" w:hAnsi="Arial" w:cs="Arial"/>
                <w:b/>
                <w:lang w:val="es-ES_tradnl" w:eastAsia="ja-JP"/>
              </w:rPr>
              <w:t>EL SECRETARIO TÉCNICO</w:t>
            </w:r>
          </w:p>
          <w:p w:rsidR="000B795F" w:rsidRPr="000B795F" w:rsidRDefault="000B795F" w:rsidP="000B795F">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0B795F">
              <w:rPr>
                <w:rFonts w:ascii="Arial" w:eastAsia="Calibri" w:hAnsi="Arial" w:cs="Arial"/>
                <w:b/>
                <w:lang w:val="es-ES_tradnl" w:eastAsia="ja-JP"/>
              </w:rPr>
              <w:t>DEL COMITÉ DE RADIO Y TELEVISIÓN</w:t>
            </w:r>
          </w:p>
          <w:p w:rsidR="000B795F" w:rsidRPr="000B795F" w:rsidRDefault="000B795F" w:rsidP="000B795F">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0B795F" w:rsidRPr="000B795F" w:rsidRDefault="000B795F" w:rsidP="000B795F">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0B795F" w:rsidRPr="000B795F" w:rsidRDefault="000B795F" w:rsidP="000B795F">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0B795F" w:rsidRPr="000B795F" w:rsidRDefault="000B795F" w:rsidP="000B795F">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0B795F" w:rsidRPr="000B795F" w:rsidRDefault="000B795F" w:rsidP="000B795F">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0B795F" w:rsidRPr="000B795F" w:rsidRDefault="000B795F" w:rsidP="000B795F">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0B795F">
              <w:rPr>
                <w:rFonts w:ascii="Arial" w:eastAsia="Calibri" w:hAnsi="Arial" w:cs="Arial"/>
                <w:b/>
                <w:spacing w:val="-4"/>
                <w:lang w:val="es-ES_tradnl" w:eastAsia="ja-JP"/>
              </w:rPr>
              <w:t>MTRO. PATRICIO BALLADOS VILLAGÓMEZ</w:t>
            </w:r>
          </w:p>
        </w:tc>
      </w:tr>
    </w:tbl>
    <w:p w:rsidR="000B795F" w:rsidRPr="000B795F" w:rsidRDefault="000B795F" w:rsidP="000B795F">
      <w:pPr>
        <w:spacing w:line="300" w:lineRule="exact"/>
        <w:jc w:val="both"/>
        <w:rPr>
          <w:rFonts w:ascii="Arial" w:hAnsi="Arial" w:cs="Arial"/>
        </w:rPr>
      </w:pPr>
    </w:p>
    <w:p w:rsidR="000B795F" w:rsidRPr="00D125F7" w:rsidRDefault="000B795F" w:rsidP="00EA406F">
      <w:pPr>
        <w:spacing w:line="300" w:lineRule="exact"/>
        <w:jc w:val="both"/>
        <w:rPr>
          <w:rFonts w:ascii="Arial" w:hAnsi="Arial" w:cs="Arial"/>
        </w:rPr>
      </w:pPr>
    </w:p>
    <w:sectPr w:rsidR="000B795F" w:rsidRPr="00D125F7" w:rsidSect="00482532">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5FB8" w:rsidRDefault="00675FB8">
      <w:r>
        <w:separator/>
      </w:r>
    </w:p>
  </w:endnote>
  <w:endnote w:type="continuationSeparator" w:id="0">
    <w:p w:rsidR="00675FB8" w:rsidRDefault="00675F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6064ED" w:rsidRPr="00552CDF" w:rsidRDefault="00833F55">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207804" w:rsidRPr="00207804">
          <w:rPr>
            <w:rFonts w:ascii="Arial" w:hAnsi="Arial" w:cs="Arial"/>
            <w:noProof/>
            <w:sz w:val="20"/>
            <w:szCs w:val="20"/>
            <w:lang w:val="es-ES"/>
          </w:rPr>
          <w:t>2</w:t>
        </w:r>
        <w:r w:rsidRPr="00552CDF">
          <w:rPr>
            <w:rFonts w:ascii="Arial" w:hAnsi="Arial" w:cs="Arial"/>
            <w:sz w:val="20"/>
            <w:szCs w:val="20"/>
          </w:rPr>
          <w:fldChar w:fldCharType="end"/>
        </w:r>
      </w:p>
    </w:sdtContent>
  </w:sdt>
  <w:p w:rsidR="006064ED" w:rsidRDefault="00675FB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5FB8" w:rsidRDefault="00675FB8">
      <w:r>
        <w:separator/>
      </w:r>
    </w:p>
  </w:footnote>
  <w:footnote w:type="continuationSeparator" w:id="0">
    <w:p w:rsidR="00675FB8" w:rsidRDefault="00675FB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4ED" w:rsidRDefault="00675FB8" w:rsidP="006064ED">
    <w:pPr>
      <w:pStyle w:val="Encabezado"/>
      <w:jc w:val="right"/>
      <w:rPr>
        <w:rFonts w:ascii="Arial" w:hAnsi="Arial" w:cs="Arial"/>
        <w:b/>
        <w:sz w:val="24"/>
        <w:szCs w:val="24"/>
      </w:rPr>
    </w:pPr>
  </w:p>
  <w:p w:rsidR="006064ED" w:rsidRDefault="00675FB8" w:rsidP="006064ED">
    <w:pPr>
      <w:pStyle w:val="Encabezado"/>
      <w:jc w:val="right"/>
      <w:rPr>
        <w:rFonts w:ascii="Arial" w:hAnsi="Arial" w:cs="Arial"/>
        <w:b/>
        <w:sz w:val="24"/>
        <w:szCs w:val="24"/>
      </w:rPr>
    </w:pPr>
  </w:p>
  <w:p w:rsidR="006064ED" w:rsidRDefault="00675FB8" w:rsidP="006064ED">
    <w:pPr>
      <w:pStyle w:val="Encabezado"/>
      <w:jc w:val="right"/>
      <w:rPr>
        <w:rFonts w:ascii="Arial" w:hAnsi="Arial" w:cs="Arial"/>
        <w:b/>
        <w:sz w:val="24"/>
        <w:szCs w:val="24"/>
      </w:rPr>
    </w:pPr>
  </w:p>
  <w:p w:rsidR="006064ED" w:rsidRDefault="00675FB8" w:rsidP="006064ED">
    <w:pPr>
      <w:pStyle w:val="Encabezado"/>
      <w:jc w:val="right"/>
      <w:rPr>
        <w:rFonts w:ascii="Arial" w:hAnsi="Arial" w:cs="Arial"/>
        <w:b/>
        <w:sz w:val="24"/>
        <w:szCs w:val="24"/>
      </w:rPr>
    </w:pPr>
  </w:p>
  <w:p w:rsidR="00482532" w:rsidRDefault="00482532" w:rsidP="006064ED">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/30/2018</w:t>
    </w:r>
  </w:p>
  <w:p w:rsidR="006064ED" w:rsidRPr="00A06625" w:rsidRDefault="00675FB8" w:rsidP="006064ED">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2532" w:rsidRDefault="00482532" w:rsidP="00482532">
    <w:pPr>
      <w:pStyle w:val="Encabezado"/>
      <w:jc w:val="right"/>
      <w:rPr>
        <w:rFonts w:ascii="Arial" w:hAnsi="Arial" w:cs="Arial"/>
        <w:b/>
        <w:sz w:val="24"/>
        <w:szCs w:val="24"/>
      </w:rPr>
    </w:pPr>
  </w:p>
  <w:p w:rsidR="00482532" w:rsidRDefault="00482532" w:rsidP="00482532">
    <w:pPr>
      <w:pStyle w:val="Encabezado"/>
      <w:jc w:val="right"/>
      <w:rPr>
        <w:rFonts w:ascii="Arial" w:hAnsi="Arial" w:cs="Arial"/>
        <w:b/>
        <w:sz w:val="24"/>
        <w:szCs w:val="24"/>
      </w:rPr>
    </w:pPr>
  </w:p>
  <w:p w:rsidR="00482532" w:rsidRDefault="00482532" w:rsidP="00482532">
    <w:pPr>
      <w:pStyle w:val="Encabezado"/>
      <w:jc w:val="right"/>
      <w:rPr>
        <w:rFonts w:ascii="Arial" w:hAnsi="Arial" w:cs="Arial"/>
        <w:b/>
        <w:sz w:val="24"/>
        <w:szCs w:val="24"/>
      </w:rPr>
    </w:pPr>
  </w:p>
  <w:p w:rsidR="00482532" w:rsidRDefault="00482532" w:rsidP="00482532">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/30/2018</w:t>
    </w:r>
  </w:p>
  <w:p w:rsidR="00482532" w:rsidRDefault="00482532">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406F"/>
    <w:rsid w:val="000B795F"/>
    <w:rsid w:val="00207804"/>
    <w:rsid w:val="002A7A1F"/>
    <w:rsid w:val="00482532"/>
    <w:rsid w:val="004C5A39"/>
    <w:rsid w:val="00675FB8"/>
    <w:rsid w:val="007A5C1E"/>
    <w:rsid w:val="00833F55"/>
    <w:rsid w:val="008F77C3"/>
    <w:rsid w:val="009F15F7"/>
    <w:rsid w:val="00A31DE8"/>
    <w:rsid w:val="00AD1B0D"/>
    <w:rsid w:val="00BE5FE7"/>
    <w:rsid w:val="00C2694B"/>
    <w:rsid w:val="00EA406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23BCC37-5D03-41A3-B94B-1F39185F4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406F"/>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EA406F"/>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EA406F"/>
  </w:style>
  <w:style w:type="paragraph" w:styleId="Encabezado">
    <w:name w:val="header"/>
    <w:basedOn w:val="Normal"/>
    <w:link w:val="EncabezadoCar"/>
    <w:uiPriority w:val="99"/>
    <w:unhideWhenUsed/>
    <w:rsid w:val="00EA406F"/>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EA406F"/>
  </w:style>
  <w:style w:type="paragraph" w:styleId="Piedepgina">
    <w:name w:val="footer"/>
    <w:basedOn w:val="Normal"/>
    <w:link w:val="PiedepginaCar"/>
    <w:uiPriority w:val="99"/>
    <w:unhideWhenUsed/>
    <w:rsid w:val="00EA406F"/>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EA406F"/>
  </w:style>
  <w:style w:type="table" w:styleId="Tablaconcuadrcula">
    <w:name w:val="Table Grid"/>
    <w:basedOn w:val="Tablanormal"/>
    <w:uiPriority w:val="59"/>
    <w:rsid w:val="00EA40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16</Pages>
  <Words>5278</Words>
  <Characters>29035</Characters>
  <Application>Microsoft Office Word</Application>
  <DocSecurity>0</DocSecurity>
  <Lines>241</Lines>
  <Paragraphs>68</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34245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2018-01-15T20:38:00Z</dcterms:created>
  <dcterms:modified xsi:type="dcterms:W3CDTF">2018-01-15T20:38:00Z</dcterms:modified>
</cp:coreProperties>
</file>