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B6B" w:rsidRPr="00A81760" w:rsidRDefault="00A81760" w:rsidP="00365340">
      <w:pPr>
        <w:spacing w:after="0" w:line="240" w:lineRule="auto"/>
        <w:jc w:val="both"/>
        <w:rPr>
          <w:rFonts w:ascii="Arial" w:hAnsi="Arial" w:cs="Arial"/>
          <w:b/>
          <w:sz w:val="24"/>
        </w:rPr>
      </w:pPr>
      <w:bookmarkStart w:id="0" w:name="_GoBack"/>
      <w:r w:rsidRPr="00A81760">
        <w:rPr>
          <w:rFonts w:ascii="Arial" w:hAnsi="Arial" w:cs="Arial"/>
          <w:b/>
          <w:sz w:val="24"/>
        </w:rPr>
        <w:t xml:space="preserve">ACUERDO DEL COMITÉ DE RADIO Y TELEVISIÓN DEL INSTITUTO NACIONAL ELECTORAL POR EL QUE SE MODIFICA EL </w:t>
      </w:r>
      <w:r w:rsidR="00511DAB">
        <w:rPr>
          <w:rFonts w:ascii="Arial" w:hAnsi="Arial" w:cs="Arial"/>
          <w:b/>
          <w:sz w:val="24"/>
        </w:rPr>
        <w:t>DIVERSO</w:t>
      </w:r>
      <w:r w:rsidRPr="00A81760">
        <w:rPr>
          <w:rFonts w:ascii="Arial" w:hAnsi="Arial" w:cs="Arial"/>
          <w:b/>
          <w:sz w:val="24"/>
        </w:rPr>
        <w:t xml:space="preserve"> INE/ACRT/76/2018, CON MOTIVO DE LA PÉRDIDA DE REGISTRO DE LO</w:t>
      </w:r>
      <w:r w:rsidR="003C24FA">
        <w:rPr>
          <w:rFonts w:ascii="Arial" w:hAnsi="Arial" w:cs="Arial"/>
          <w:b/>
          <w:sz w:val="24"/>
        </w:rPr>
        <w:t>S PARTIDOS POLÍTICOS NACIONALES</w:t>
      </w:r>
      <w:r w:rsidRPr="00A81760">
        <w:rPr>
          <w:rFonts w:ascii="Arial" w:hAnsi="Arial" w:cs="Arial"/>
          <w:b/>
          <w:sz w:val="24"/>
        </w:rPr>
        <w:t xml:space="preserve"> NUEVA ALIANZA Y ENCUENTRO SOCIAL</w:t>
      </w:r>
      <w:bookmarkEnd w:id="0"/>
    </w:p>
    <w:p w:rsidR="00A81760" w:rsidRDefault="00A81760" w:rsidP="00365340">
      <w:pPr>
        <w:spacing w:after="0" w:line="240" w:lineRule="exact"/>
        <w:jc w:val="both"/>
        <w:rPr>
          <w:rFonts w:ascii="Arial" w:hAnsi="Arial" w:cs="Arial"/>
          <w:sz w:val="24"/>
        </w:rPr>
      </w:pPr>
    </w:p>
    <w:p w:rsidR="003C24FA" w:rsidRDefault="003C24FA" w:rsidP="00365340">
      <w:pPr>
        <w:spacing w:after="0" w:line="240" w:lineRule="exact"/>
        <w:jc w:val="both"/>
        <w:rPr>
          <w:rFonts w:ascii="Arial" w:hAnsi="Arial" w:cs="Arial"/>
          <w:sz w:val="24"/>
        </w:rPr>
      </w:pPr>
    </w:p>
    <w:p w:rsidR="00A81760" w:rsidRPr="003C24FA" w:rsidRDefault="00A81760" w:rsidP="00365340">
      <w:pPr>
        <w:autoSpaceDE w:val="0"/>
        <w:autoSpaceDN w:val="0"/>
        <w:adjustRightInd w:val="0"/>
        <w:spacing w:after="0" w:line="240" w:lineRule="exact"/>
        <w:jc w:val="center"/>
        <w:rPr>
          <w:rFonts w:ascii="Arial" w:hAnsi="Arial" w:cs="Arial"/>
          <w:b/>
          <w:bCs/>
          <w:sz w:val="24"/>
          <w:szCs w:val="24"/>
          <w:lang w:val="de-DE"/>
        </w:rPr>
      </w:pPr>
      <w:r w:rsidRPr="003C24FA">
        <w:rPr>
          <w:rFonts w:ascii="Arial" w:hAnsi="Arial" w:cs="Arial"/>
          <w:b/>
          <w:bCs/>
          <w:sz w:val="24"/>
          <w:szCs w:val="24"/>
          <w:lang w:val="de-DE"/>
        </w:rPr>
        <w:t>A n t e c e d e n t e s</w:t>
      </w:r>
    </w:p>
    <w:p w:rsidR="00A81760" w:rsidRDefault="00A81760" w:rsidP="00365340">
      <w:pPr>
        <w:spacing w:after="0" w:line="240" w:lineRule="exact"/>
        <w:rPr>
          <w:rFonts w:ascii="Arial" w:hAnsi="Arial" w:cs="Arial"/>
          <w:sz w:val="24"/>
          <w:szCs w:val="24"/>
          <w:lang w:val="de-DE"/>
        </w:rPr>
      </w:pPr>
    </w:p>
    <w:p w:rsidR="003C24FA" w:rsidRPr="003C24FA" w:rsidRDefault="003C24FA" w:rsidP="00365340">
      <w:pPr>
        <w:spacing w:after="0" w:line="240" w:lineRule="exact"/>
        <w:rPr>
          <w:rFonts w:ascii="Arial" w:hAnsi="Arial" w:cs="Arial"/>
          <w:sz w:val="24"/>
          <w:szCs w:val="24"/>
          <w:lang w:val="de-DE"/>
        </w:rPr>
      </w:pPr>
    </w:p>
    <w:p w:rsidR="00A81760" w:rsidRPr="007F56AF" w:rsidRDefault="00A81760" w:rsidP="00A81760">
      <w:pPr>
        <w:pStyle w:val="Prrafodelista"/>
        <w:numPr>
          <w:ilvl w:val="0"/>
          <w:numId w:val="3"/>
        </w:numPr>
        <w:autoSpaceDE w:val="0"/>
        <w:autoSpaceDN w:val="0"/>
        <w:adjustRightInd w:val="0"/>
        <w:spacing w:after="0" w:line="240" w:lineRule="auto"/>
        <w:jc w:val="both"/>
        <w:rPr>
          <w:rFonts w:ascii="Arial" w:hAnsi="Arial" w:cs="Arial"/>
        </w:rPr>
      </w:pPr>
      <w:r w:rsidRPr="007F56AF">
        <w:rPr>
          <w:rFonts w:ascii="Arial" w:hAnsi="Arial" w:cs="Arial"/>
          <w:b/>
          <w:sz w:val="24"/>
          <w:szCs w:val="24"/>
        </w:rPr>
        <w:t>Términos y condiciones de la entrega de materiales y elaboración de órdenes de transmisión, 2018</w:t>
      </w:r>
      <w:r w:rsidRPr="007F56AF">
        <w:rPr>
          <w:rFonts w:ascii="Arial" w:hAnsi="Arial" w:cs="Arial"/>
          <w:sz w:val="24"/>
          <w:szCs w:val="24"/>
        </w:rPr>
        <w:t>. El doce de octubre de dos mil diecisiete</w:t>
      </w:r>
      <w:r w:rsidR="00511DAB">
        <w:rPr>
          <w:rFonts w:ascii="Arial" w:hAnsi="Arial" w:cs="Arial"/>
          <w:sz w:val="24"/>
          <w:szCs w:val="24"/>
        </w:rPr>
        <w:t>,</w:t>
      </w:r>
      <w:r w:rsidRPr="007F56AF">
        <w:rPr>
          <w:rFonts w:ascii="Arial" w:hAnsi="Arial" w:cs="Arial"/>
          <w:sz w:val="24"/>
          <w:szCs w:val="24"/>
        </w:rPr>
        <w:t xml:space="preserve"> en la novena sesión ordinaria del Comité de Radio y Televisión del Instituto Nacional Electoral, se aprobó el </w:t>
      </w:r>
      <w:r w:rsidRPr="007F56AF">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7F56AF">
        <w:rPr>
          <w:rFonts w:ascii="Arial" w:hAnsi="Arial" w:cs="Arial"/>
          <w:sz w:val="24"/>
          <w:szCs w:val="24"/>
        </w:rPr>
        <w:t>, identificado como INE/ACRT/22/2017.</w:t>
      </w:r>
    </w:p>
    <w:p w:rsidR="00A81760" w:rsidRPr="00196F53" w:rsidRDefault="00A81760" w:rsidP="00365340">
      <w:pPr>
        <w:autoSpaceDE w:val="0"/>
        <w:autoSpaceDN w:val="0"/>
        <w:adjustRightInd w:val="0"/>
        <w:spacing w:after="0" w:line="240" w:lineRule="auto"/>
        <w:contextualSpacing/>
        <w:jc w:val="both"/>
        <w:rPr>
          <w:rFonts w:ascii="Arial" w:hAnsi="Arial" w:cs="Arial"/>
          <w:color w:val="FF0000"/>
          <w:sz w:val="24"/>
          <w:szCs w:val="24"/>
        </w:rPr>
      </w:pPr>
    </w:p>
    <w:p w:rsidR="00A81760" w:rsidRPr="007F56AF" w:rsidRDefault="00A81760" w:rsidP="00A81760">
      <w:pPr>
        <w:numPr>
          <w:ilvl w:val="0"/>
          <w:numId w:val="3"/>
        </w:numPr>
        <w:autoSpaceDE w:val="0"/>
        <w:autoSpaceDN w:val="0"/>
        <w:adjustRightInd w:val="0"/>
        <w:spacing w:after="0" w:line="240" w:lineRule="auto"/>
        <w:contextualSpacing/>
        <w:jc w:val="both"/>
        <w:rPr>
          <w:rFonts w:ascii="Arial" w:hAnsi="Arial" w:cs="Arial"/>
          <w:i/>
          <w:sz w:val="24"/>
          <w:szCs w:val="24"/>
        </w:rPr>
      </w:pPr>
      <w:r w:rsidRPr="007F56AF">
        <w:rPr>
          <w:rFonts w:ascii="Arial" w:hAnsi="Arial" w:cs="Arial"/>
          <w:b/>
          <w:sz w:val="24"/>
          <w:szCs w:val="24"/>
        </w:rPr>
        <w:t xml:space="preserve">Catálogo Nacional de Emisoras. </w:t>
      </w:r>
      <w:r w:rsidRPr="007F56AF">
        <w:rPr>
          <w:rFonts w:ascii="Arial" w:hAnsi="Arial" w:cs="Arial"/>
          <w:sz w:val="24"/>
          <w:szCs w:val="24"/>
        </w:rPr>
        <w:t>El veintiséis de octubre de dos mil diecisiete, en la décima primera sesión ordinaria del Comité de Radio y Televisión del Instituto Nacional Electoral, se aprobó el “</w:t>
      </w:r>
      <w:r w:rsidRPr="007F56AF">
        <w:rPr>
          <w:rFonts w:ascii="Arial" w:hAnsi="Arial" w:cs="Arial"/>
          <w:i/>
          <w:sz w:val="24"/>
          <w:szCs w:val="24"/>
        </w:rPr>
        <w:t>Acuerdo […] por el que se declara la vigencia</w:t>
      </w:r>
      <w:r w:rsidRPr="007F56AF">
        <w:rPr>
          <w:rFonts w:ascii="Helvetica" w:hAnsi="Helvetica"/>
          <w:sz w:val="21"/>
          <w:szCs w:val="21"/>
          <w:shd w:val="clear" w:color="auto" w:fill="F5F5F5"/>
        </w:rPr>
        <w:t xml:space="preserve"> </w:t>
      </w:r>
      <w:r w:rsidRPr="007F56AF">
        <w:rPr>
          <w:rFonts w:ascii="Arial" w:hAnsi="Arial" w:cs="Arial"/>
          <w:i/>
          <w:sz w:val="24"/>
          <w:szCs w:val="24"/>
        </w:rPr>
        <w:t xml:space="preserve">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 </w:t>
      </w:r>
      <w:r w:rsidRPr="007F56AF">
        <w:rPr>
          <w:rFonts w:ascii="Arial" w:hAnsi="Arial" w:cs="Arial"/>
          <w:sz w:val="24"/>
          <w:szCs w:val="24"/>
        </w:rPr>
        <w:t>identificado como INE/ACRT/23/2017. Publicación ordenada mediante el diverso INE/CG488/2017.</w:t>
      </w:r>
    </w:p>
    <w:p w:rsidR="00A81760" w:rsidRPr="007F56AF" w:rsidRDefault="00A81760" w:rsidP="00A81760">
      <w:pPr>
        <w:autoSpaceDE w:val="0"/>
        <w:autoSpaceDN w:val="0"/>
        <w:adjustRightInd w:val="0"/>
        <w:spacing w:after="0" w:line="300" w:lineRule="exact"/>
        <w:contextualSpacing/>
        <w:jc w:val="both"/>
        <w:rPr>
          <w:rFonts w:ascii="Arial" w:hAnsi="Arial" w:cs="Arial"/>
          <w:i/>
          <w:sz w:val="24"/>
          <w:szCs w:val="24"/>
        </w:rPr>
      </w:pPr>
    </w:p>
    <w:p w:rsidR="00A81760" w:rsidRPr="007F56AF" w:rsidRDefault="00A81760" w:rsidP="00A81760">
      <w:pPr>
        <w:numPr>
          <w:ilvl w:val="0"/>
          <w:numId w:val="3"/>
        </w:numPr>
        <w:autoSpaceDE w:val="0"/>
        <w:autoSpaceDN w:val="0"/>
        <w:adjustRightInd w:val="0"/>
        <w:spacing w:after="0" w:line="240" w:lineRule="auto"/>
        <w:contextualSpacing/>
        <w:jc w:val="both"/>
        <w:rPr>
          <w:rFonts w:ascii="Arial" w:hAnsi="Arial" w:cs="Arial"/>
          <w:i/>
          <w:sz w:val="24"/>
          <w:szCs w:val="24"/>
        </w:rPr>
      </w:pPr>
      <w:r w:rsidRPr="007F56AF">
        <w:rPr>
          <w:rFonts w:ascii="Arial" w:hAnsi="Arial" w:cs="Arial"/>
          <w:b/>
          <w:sz w:val="24"/>
          <w:szCs w:val="24"/>
        </w:rPr>
        <w:t xml:space="preserve">Sorteo para determinar el orden de asignación en la pauta. </w:t>
      </w:r>
      <w:r w:rsidRPr="007F56AF">
        <w:rPr>
          <w:rFonts w:ascii="Arial" w:hAnsi="Arial" w:cs="Arial"/>
          <w:sz w:val="24"/>
          <w:szCs w:val="24"/>
        </w:rPr>
        <w:t>El treinta de abril de dos mil dieciocho, en la cuarta sesión ordinaria del Comité de Radio y Televisión del Instituto Nacional Electoral, se realizó el sort</w:t>
      </w:r>
      <w:r w:rsidR="00511DAB">
        <w:rPr>
          <w:rFonts w:ascii="Arial" w:hAnsi="Arial" w:cs="Arial"/>
          <w:sz w:val="24"/>
          <w:szCs w:val="24"/>
        </w:rPr>
        <w:t>eo electrónico mediante el cual</w:t>
      </w:r>
      <w:r w:rsidRPr="007F56AF">
        <w:rPr>
          <w:rFonts w:ascii="Arial" w:hAnsi="Arial" w:cs="Arial"/>
          <w:sz w:val="24"/>
          <w:szCs w:val="24"/>
        </w:rPr>
        <w:t xml:space="preserve"> se determinó el orden de asignación de los partidos políticos nacionales en las pautas de transmisión de promocionales durante el periodo ordinario correspondiente al segundo semestre de dos mil dieciocho.</w:t>
      </w:r>
    </w:p>
    <w:p w:rsidR="00A81760" w:rsidRDefault="00A81760" w:rsidP="00A81760">
      <w:pPr>
        <w:autoSpaceDE w:val="0"/>
        <w:autoSpaceDN w:val="0"/>
        <w:adjustRightInd w:val="0"/>
        <w:spacing w:after="0" w:line="300" w:lineRule="exact"/>
        <w:contextualSpacing/>
        <w:jc w:val="both"/>
        <w:rPr>
          <w:rFonts w:ascii="Arial" w:hAnsi="Arial" w:cs="Arial"/>
          <w:i/>
          <w:sz w:val="24"/>
          <w:szCs w:val="24"/>
        </w:rPr>
      </w:pPr>
    </w:p>
    <w:p w:rsidR="00230307" w:rsidRPr="00196F53" w:rsidRDefault="00A81760" w:rsidP="00230307">
      <w:pPr>
        <w:numPr>
          <w:ilvl w:val="0"/>
          <w:numId w:val="3"/>
        </w:numPr>
        <w:autoSpaceDE w:val="0"/>
        <w:autoSpaceDN w:val="0"/>
        <w:adjustRightInd w:val="0"/>
        <w:spacing w:after="0" w:line="240" w:lineRule="auto"/>
        <w:contextualSpacing/>
        <w:jc w:val="both"/>
        <w:rPr>
          <w:rFonts w:ascii="Arial" w:hAnsi="Arial" w:cs="Arial"/>
          <w:i/>
          <w:sz w:val="24"/>
          <w:szCs w:val="24"/>
        </w:rPr>
      </w:pPr>
      <w:r w:rsidRPr="00A81760">
        <w:rPr>
          <w:rFonts w:ascii="Arial" w:hAnsi="Arial" w:cs="Arial"/>
          <w:b/>
          <w:sz w:val="24"/>
          <w:szCs w:val="24"/>
        </w:rPr>
        <w:t>Aprobación de pautas del segundo semestre de periodo ordinario 2018.</w:t>
      </w:r>
      <w:r>
        <w:rPr>
          <w:rFonts w:ascii="Arial" w:hAnsi="Arial" w:cs="Arial"/>
          <w:sz w:val="24"/>
          <w:szCs w:val="24"/>
        </w:rPr>
        <w:t xml:space="preserve"> El treinta y uno de mayo de dos mil dieciocho, en la quinta sesión ordinaria del Comité de Radio y Televisión del Instituto Nacional Electoral, se aprobó el </w:t>
      </w:r>
      <w:r w:rsidRPr="00230307">
        <w:rPr>
          <w:rFonts w:ascii="Arial" w:hAnsi="Arial" w:cs="Arial"/>
          <w:i/>
          <w:sz w:val="24"/>
          <w:szCs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00230307" w:rsidRPr="00230307">
        <w:rPr>
          <w:rFonts w:ascii="Arial" w:hAnsi="Arial" w:cs="Arial"/>
          <w:i/>
          <w:sz w:val="24"/>
          <w:szCs w:val="24"/>
        </w:rPr>
        <w:t>”</w:t>
      </w:r>
      <w:r w:rsidR="00230307">
        <w:rPr>
          <w:rFonts w:ascii="Arial" w:hAnsi="Arial" w:cs="Arial"/>
          <w:sz w:val="24"/>
          <w:szCs w:val="24"/>
        </w:rPr>
        <w:t>, identificado como INE/ACRT/76/2018.</w:t>
      </w:r>
    </w:p>
    <w:p w:rsidR="00196F53" w:rsidRDefault="00196F53" w:rsidP="003C24FA">
      <w:pPr>
        <w:pStyle w:val="Prrafodelista"/>
        <w:spacing w:after="0"/>
        <w:rPr>
          <w:rFonts w:ascii="Arial" w:hAnsi="Arial" w:cs="Arial"/>
          <w:i/>
          <w:sz w:val="24"/>
          <w:szCs w:val="24"/>
        </w:rPr>
      </w:pPr>
    </w:p>
    <w:p w:rsidR="00196F53" w:rsidRPr="00981BDB" w:rsidRDefault="00196F53" w:rsidP="00230307">
      <w:pPr>
        <w:numPr>
          <w:ilvl w:val="0"/>
          <w:numId w:val="3"/>
        </w:numPr>
        <w:autoSpaceDE w:val="0"/>
        <w:autoSpaceDN w:val="0"/>
        <w:adjustRightInd w:val="0"/>
        <w:spacing w:after="0" w:line="240" w:lineRule="auto"/>
        <w:contextualSpacing/>
        <w:jc w:val="both"/>
        <w:rPr>
          <w:rFonts w:ascii="Arial" w:hAnsi="Arial" w:cs="Arial"/>
          <w:sz w:val="24"/>
          <w:szCs w:val="24"/>
        </w:rPr>
      </w:pPr>
      <w:r w:rsidRPr="00981BDB">
        <w:rPr>
          <w:rFonts w:ascii="Arial" w:hAnsi="Arial" w:cs="Arial"/>
          <w:b/>
          <w:sz w:val="24"/>
          <w:szCs w:val="24"/>
        </w:rPr>
        <w:t>Jornada Electoral Federal 2018.</w:t>
      </w:r>
      <w:r w:rsidRPr="00981BDB">
        <w:rPr>
          <w:rFonts w:ascii="Arial" w:hAnsi="Arial" w:cs="Arial"/>
          <w:sz w:val="24"/>
          <w:szCs w:val="24"/>
        </w:rPr>
        <w:t xml:space="preserve"> El </w:t>
      </w:r>
      <w:r w:rsidR="00511DAB">
        <w:rPr>
          <w:rFonts w:ascii="Arial" w:hAnsi="Arial" w:cs="Arial"/>
          <w:sz w:val="24"/>
          <w:szCs w:val="24"/>
        </w:rPr>
        <w:t>uno</w:t>
      </w:r>
      <w:r w:rsidRPr="00981BDB">
        <w:rPr>
          <w:rFonts w:ascii="Arial" w:hAnsi="Arial" w:cs="Arial"/>
          <w:sz w:val="24"/>
          <w:szCs w:val="24"/>
        </w:rPr>
        <w:t xml:space="preserve"> de julio de dos mil dieciocho, se celebraron elecciones </w:t>
      </w:r>
      <w:r w:rsidR="007F56AF" w:rsidRPr="00981BDB">
        <w:rPr>
          <w:rFonts w:ascii="Arial" w:hAnsi="Arial" w:cs="Arial"/>
          <w:sz w:val="24"/>
          <w:szCs w:val="24"/>
        </w:rPr>
        <w:t>ordinarias</w:t>
      </w:r>
      <w:r w:rsidRPr="00981BDB">
        <w:rPr>
          <w:rFonts w:ascii="Arial" w:hAnsi="Arial" w:cs="Arial"/>
          <w:sz w:val="24"/>
          <w:szCs w:val="24"/>
        </w:rPr>
        <w:t xml:space="preserve"> federales para elegir Presidente de los Estados Unidos Mexicanos, senadurías y diputaciones federales. En ellas participaron los partido</w:t>
      </w:r>
      <w:r w:rsidR="007F56AF" w:rsidRPr="00981BDB">
        <w:rPr>
          <w:rFonts w:ascii="Arial" w:hAnsi="Arial" w:cs="Arial"/>
          <w:sz w:val="24"/>
          <w:szCs w:val="24"/>
        </w:rPr>
        <w:t>s</w:t>
      </w:r>
      <w:r w:rsidRPr="00981BDB">
        <w:rPr>
          <w:rFonts w:ascii="Arial" w:hAnsi="Arial" w:cs="Arial"/>
          <w:sz w:val="24"/>
          <w:szCs w:val="24"/>
        </w:rPr>
        <w:t xml:space="preserve"> </w:t>
      </w:r>
      <w:r w:rsidR="007F56AF" w:rsidRPr="00981BDB">
        <w:rPr>
          <w:rFonts w:ascii="Arial" w:hAnsi="Arial" w:cs="Arial"/>
          <w:sz w:val="24"/>
          <w:szCs w:val="24"/>
        </w:rPr>
        <w:t>políticos</w:t>
      </w:r>
      <w:r w:rsidRPr="00981BDB">
        <w:rPr>
          <w:rFonts w:ascii="Arial" w:hAnsi="Arial" w:cs="Arial"/>
          <w:sz w:val="24"/>
          <w:szCs w:val="24"/>
        </w:rPr>
        <w:t xml:space="preserve"> Acción Nacional, Revolucionario Institucional, de la Revolución Democrática, del Trabajo, Verde Ecologista de M</w:t>
      </w:r>
      <w:r w:rsidR="007F56AF" w:rsidRPr="00981BDB">
        <w:rPr>
          <w:rFonts w:ascii="Arial" w:hAnsi="Arial" w:cs="Arial"/>
          <w:sz w:val="24"/>
          <w:szCs w:val="24"/>
        </w:rPr>
        <w:t>éxico, Movimiento Ciudadano, N</w:t>
      </w:r>
      <w:r w:rsidRPr="00981BDB">
        <w:rPr>
          <w:rFonts w:ascii="Arial" w:hAnsi="Arial" w:cs="Arial"/>
          <w:sz w:val="24"/>
          <w:szCs w:val="24"/>
        </w:rPr>
        <w:t>ueva alianz</w:t>
      </w:r>
      <w:r w:rsidR="007F56AF" w:rsidRPr="00981BDB">
        <w:rPr>
          <w:rFonts w:ascii="Arial" w:hAnsi="Arial" w:cs="Arial"/>
          <w:sz w:val="24"/>
          <w:szCs w:val="24"/>
        </w:rPr>
        <w:t xml:space="preserve">a, Morena y Encuentro Social, </w:t>
      </w:r>
      <w:r w:rsidR="00F71FD9">
        <w:rPr>
          <w:rFonts w:ascii="Arial" w:hAnsi="Arial" w:cs="Arial"/>
          <w:sz w:val="24"/>
          <w:szCs w:val="24"/>
        </w:rPr>
        <w:t>conformando</w:t>
      </w:r>
      <w:r w:rsidRPr="00981BDB">
        <w:rPr>
          <w:rFonts w:ascii="Arial" w:hAnsi="Arial" w:cs="Arial"/>
          <w:sz w:val="24"/>
          <w:szCs w:val="24"/>
        </w:rPr>
        <w:t xml:space="preserve"> las coaliciones denominadas “Por México al Frente”</w:t>
      </w:r>
      <w:r w:rsidR="007F56AF" w:rsidRPr="00981BDB">
        <w:rPr>
          <w:rFonts w:ascii="Arial" w:hAnsi="Arial" w:cs="Arial"/>
          <w:sz w:val="24"/>
          <w:szCs w:val="24"/>
        </w:rPr>
        <w:t xml:space="preserve">, “Todos por México” y “Juntos Haremos Historia”. </w:t>
      </w:r>
    </w:p>
    <w:p w:rsidR="00230307" w:rsidRPr="00230307" w:rsidRDefault="00230307" w:rsidP="00230307">
      <w:pPr>
        <w:autoSpaceDE w:val="0"/>
        <w:autoSpaceDN w:val="0"/>
        <w:adjustRightInd w:val="0"/>
        <w:spacing w:after="0" w:line="240" w:lineRule="auto"/>
        <w:contextualSpacing/>
        <w:jc w:val="both"/>
        <w:rPr>
          <w:rFonts w:ascii="Arial" w:hAnsi="Arial" w:cs="Arial"/>
          <w:i/>
          <w:sz w:val="24"/>
          <w:szCs w:val="24"/>
        </w:rPr>
      </w:pPr>
    </w:p>
    <w:p w:rsidR="008A02EE" w:rsidRPr="00BF4EDE" w:rsidRDefault="008A02EE" w:rsidP="008A02EE">
      <w:pPr>
        <w:numPr>
          <w:ilvl w:val="0"/>
          <w:numId w:val="3"/>
        </w:numPr>
        <w:autoSpaceDE w:val="0"/>
        <w:autoSpaceDN w:val="0"/>
        <w:adjustRightInd w:val="0"/>
        <w:spacing w:after="0" w:line="240" w:lineRule="auto"/>
        <w:contextualSpacing/>
        <w:jc w:val="both"/>
        <w:rPr>
          <w:rFonts w:ascii="Arial" w:hAnsi="Arial" w:cs="Arial"/>
          <w:sz w:val="24"/>
          <w:szCs w:val="24"/>
        </w:rPr>
      </w:pPr>
      <w:r>
        <w:rPr>
          <w:rFonts w:ascii="Arial" w:hAnsi="Arial" w:cs="Arial"/>
          <w:b/>
          <w:sz w:val="24"/>
          <w:szCs w:val="24"/>
        </w:rPr>
        <w:t>C</w:t>
      </w:r>
      <w:r w:rsidR="00230307" w:rsidRPr="008A02EE">
        <w:rPr>
          <w:rFonts w:ascii="Arial" w:hAnsi="Arial" w:cs="Arial"/>
          <w:b/>
          <w:sz w:val="24"/>
          <w:szCs w:val="24"/>
        </w:rPr>
        <w:t xml:space="preserve">ómputo </w:t>
      </w:r>
      <w:r>
        <w:rPr>
          <w:rFonts w:ascii="Arial" w:hAnsi="Arial" w:cs="Arial"/>
          <w:b/>
          <w:sz w:val="24"/>
          <w:szCs w:val="24"/>
        </w:rPr>
        <w:t xml:space="preserve">total </w:t>
      </w:r>
      <w:r w:rsidR="00230307" w:rsidRPr="008A02EE">
        <w:rPr>
          <w:rFonts w:ascii="Arial" w:hAnsi="Arial" w:cs="Arial"/>
          <w:b/>
          <w:sz w:val="24"/>
          <w:szCs w:val="24"/>
        </w:rPr>
        <w:t>y declaración de validez de la elección</w:t>
      </w:r>
      <w:r>
        <w:rPr>
          <w:rFonts w:ascii="Arial" w:hAnsi="Arial" w:cs="Arial"/>
          <w:b/>
          <w:sz w:val="24"/>
          <w:szCs w:val="24"/>
        </w:rPr>
        <w:t xml:space="preserve"> de Senadores</w:t>
      </w:r>
      <w:r w:rsidR="00230307" w:rsidRPr="008A02EE">
        <w:rPr>
          <w:rFonts w:ascii="Arial" w:hAnsi="Arial" w:cs="Arial"/>
          <w:b/>
          <w:sz w:val="24"/>
          <w:szCs w:val="24"/>
        </w:rPr>
        <w:t>.</w:t>
      </w:r>
      <w:r w:rsidR="009D2B03" w:rsidRPr="008A02EE">
        <w:rPr>
          <w:rFonts w:ascii="Arial" w:hAnsi="Arial" w:cs="Arial"/>
          <w:sz w:val="24"/>
          <w:szCs w:val="24"/>
        </w:rPr>
        <w:t xml:space="preserve"> El veintitrés de agosto</w:t>
      </w:r>
      <w:r w:rsidR="00230307" w:rsidRPr="008A02EE">
        <w:rPr>
          <w:rFonts w:ascii="Arial" w:hAnsi="Arial" w:cs="Arial"/>
          <w:sz w:val="24"/>
          <w:szCs w:val="24"/>
        </w:rPr>
        <w:t xml:space="preserve"> de d</w:t>
      </w:r>
      <w:r w:rsidRPr="008A02EE">
        <w:rPr>
          <w:rFonts w:ascii="Arial" w:hAnsi="Arial" w:cs="Arial"/>
          <w:sz w:val="24"/>
          <w:szCs w:val="24"/>
        </w:rPr>
        <w:t>os mil dieciocho, en sesión ordinaria</w:t>
      </w:r>
      <w:r w:rsidR="00230307" w:rsidRPr="008A02EE">
        <w:rPr>
          <w:rFonts w:ascii="Arial" w:hAnsi="Arial" w:cs="Arial"/>
          <w:sz w:val="24"/>
          <w:szCs w:val="24"/>
        </w:rPr>
        <w:t xml:space="preserve"> del Consejo General del Instituto Nacional Electoral, </w:t>
      </w:r>
      <w:r>
        <w:rPr>
          <w:rFonts w:ascii="Arial" w:hAnsi="Arial" w:cs="Arial"/>
          <w:sz w:val="24"/>
          <w:szCs w:val="24"/>
        </w:rPr>
        <w:t xml:space="preserve">se aprobó el </w:t>
      </w:r>
      <w:r w:rsidR="00AB3FC4" w:rsidRPr="008A02EE">
        <w:rPr>
          <w:rFonts w:ascii="Arial" w:hAnsi="Arial" w:cs="Arial"/>
          <w:i/>
          <w:sz w:val="24"/>
          <w:szCs w:val="24"/>
        </w:rPr>
        <w:t>“Acuerdo […] por el que se efectúa el cómputo total, se declara la validez de la elección de Senadores por el Principio de Representación Proporcional y se asignan a los Partidos Políticos Nacionales Acción Nacional, Revolucionario Institucional, de la Revolución Democrática, del Trabajo, Verde Ecologista de México, Movimiento Ciudadano y Morena, las Senadurías que les corresp</w:t>
      </w:r>
      <w:r w:rsidR="00BF4EDE">
        <w:rPr>
          <w:rFonts w:ascii="Arial" w:hAnsi="Arial" w:cs="Arial"/>
          <w:i/>
          <w:sz w:val="24"/>
          <w:szCs w:val="24"/>
        </w:rPr>
        <w:t>onden para el periodo 2018-2024</w:t>
      </w:r>
      <w:r w:rsidR="00AB3FC4" w:rsidRPr="008A02EE">
        <w:rPr>
          <w:rFonts w:ascii="Arial" w:hAnsi="Arial" w:cs="Arial"/>
          <w:i/>
          <w:sz w:val="24"/>
          <w:szCs w:val="24"/>
        </w:rPr>
        <w:t>”</w:t>
      </w:r>
      <w:r w:rsidR="00BF4EDE">
        <w:rPr>
          <w:rFonts w:ascii="Arial" w:hAnsi="Arial" w:cs="Arial"/>
          <w:i/>
          <w:sz w:val="24"/>
          <w:szCs w:val="24"/>
        </w:rPr>
        <w:t xml:space="preserve">, </w:t>
      </w:r>
      <w:r w:rsidR="00BF4EDE" w:rsidRPr="00BF4EDE">
        <w:rPr>
          <w:rFonts w:ascii="Arial" w:hAnsi="Arial" w:cs="Arial"/>
          <w:sz w:val="24"/>
          <w:szCs w:val="24"/>
        </w:rPr>
        <w:t>identificado como INE/CG1180/2018.</w:t>
      </w:r>
    </w:p>
    <w:p w:rsidR="008A02EE" w:rsidRDefault="008A02EE" w:rsidP="008A02EE">
      <w:pPr>
        <w:autoSpaceDE w:val="0"/>
        <w:autoSpaceDN w:val="0"/>
        <w:adjustRightInd w:val="0"/>
        <w:spacing w:after="0" w:line="240" w:lineRule="auto"/>
        <w:contextualSpacing/>
        <w:jc w:val="both"/>
        <w:rPr>
          <w:rFonts w:ascii="Arial" w:hAnsi="Arial" w:cs="Arial"/>
          <w:i/>
          <w:sz w:val="24"/>
          <w:szCs w:val="24"/>
        </w:rPr>
      </w:pPr>
    </w:p>
    <w:p w:rsidR="00196F53" w:rsidRDefault="008A02EE" w:rsidP="00196F53">
      <w:pPr>
        <w:numPr>
          <w:ilvl w:val="0"/>
          <w:numId w:val="3"/>
        </w:numPr>
        <w:autoSpaceDE w:val="0"/>
        <w:autoSpaceDN w:val="0"/>
        <w:adjustRightInd w:val="0"/>
        <w:spacing w:after="0" w:line="240" w:lineRule="auto"/>
        <w:contextualSpacing/>
        <w:jc w:val="both"/>
        <w:rPr>
          <w:rFonts w:ascii="Arial" w:hAnsi="Arial" w:cs="Arial"/>
          <w:sz w:val="24"/>
          <w:szCs w:val="24"/>
        </w:rPr>
      </w:pPr>
      <w:r>
        <w:rPr>
          <w:rFonts w:ascii="Arial" w:hAnsi="Arial" w:cs="Arial"/>
          <w:b/>
          <w:sz w:val="24"/>
          <w:szCs w:val="24"/>
        </w:rPr>
        <w:t xml:space="preserve">Cómputo total y declaración de validez de la elección de Diputados. </w:t>
      </w:r>
      <w:r>
        <w:rPr>
          <w:rFonts w:ascii="Arial" w:hAnsi="Arial" w:cs="Arial"/>
          <w:sz w:val="24"/>
          <w:szCs w:val="24"/>
        </w:rPr>
        <w:t xml:space="preserve">El veintitrés de agosto de dos mil dieciocho, en sesión ordinaria del Consejo General del Instituto Nacional Electoral, se aprobó el </w:t>
      </w:r>
      <w:r w:rsidR="00AB3FC4" w:rsidRPr="008A02EE">
        <w:rPr>
          <w:rFonts w:ascii="Arial" w:hAnsi="Arial" w:cs="Arial"/>
          <w:i/>
          <w:sz w:val="24"/>
          <w:szCs w:val="24"/>
        </w:rPr>
        <w:t>“Acuerdo […] por el que se efectúa el cómputo total, se declar</w:t>
      </w:r>
      <w:r w:rsidR="00160FF9">
        <w:rPr>
          <w:rFonts w:ascii="Arial" w:hAnsi="Arial" w:cs="Arial"/>
          <w:i/>
          <w:sz w:val="24"/>
          <w:szCs w:val="24"/>
        </w:rPr>
        <w:t>a la validez de la elección de D</w:t>
      </w:r>
      <w:r w:rsidR="00AB3FC4" w:rsidRPr="008A02EE">
        <w:rPr>
          <w:rFonts w:ascii="Arial" w:hAnsi="Arial" w:cs="Arial"/>
          <w:i/>
          <w:sz w:val="24"/>
          <w:szCs w:val="24"/>
        </w:rPr>
        <w:t>iputados por el Principio de Representación proporcional y se asignan a los Parti</w:t>
      </w:r>
      <w:r w:rsidR="00160FF9">
        <w:rPr>
          <w:rFonts w:ascii="Arial" w:hAnsi="Arial" w:cs="Arial"/>
          <w:i/>
          <w:sz w:val="24"/>
          <w:szCs w:val="24"/>
        </w:rPr>
        <w:t>dos Políticos N</w:t>
      </w:r>
      <w:r w:rsidR="00AB3FC4" w:rsidRPr="008A02EE">
        <w:rPr>
          <w:rFonts w:ascii="Arial" w:hAnsi="Arial" w:cs="Arial"/>
          <w:i/>
          <w:sz w:val="24"/>
          <w:szCs w:val="24"/>
        </w:rPr>
        <w:t>acionales Acción Nacional, Revolucionario institucional, de la Revolución De</w:t>
      </w:r>
      <w:r w:rsidR="00160FF9">
        <w:rPr>
          <w:rFonts w:ascii="Arial" w:hAnsi="Arial" w:cs="Arial"/>
          <w:i/>
          <w:sz w:val="24"/>
          <w:szCs w:val="24"/>
        </w:rPr>
        <w:t>mocrática, del Trabajo, Verde E</w:t>
      </w:r>
      <w:r w:rsidR="00AB3FC4" w:rsidRPr="008A02EE">
        <w:rPr>
          <w:rFonts w:ascii="Arial" w:hAnsi="Arial" w:cs="Arial"/>
          <w:i/>
          <w:sz w:val="24"/>
          <w:szCs w:val="24"/>
        </w:rPr>
        <w:t>c</w:t>
      </w:r>
      <w:r w:rsidR="00160FF9">
        <w:rPr>
          <w:rFonts w:ascii="Arial" w:hAnsi="Arial" w:cs="Arial"/>
          <w:i/>
          <w:sz w:val="24"/>
          <w:szCs w:val="24"/>
        </w:rPr>
        <w:t>o</w:t>
      </w:r>
      <w:r w:rsidR="00AB3FC4" w:rsidRPr="008A02EE">
        <w:rPr>
          <w:rFonts w:ascii="Arial" w:hAnsi="Arial" w:cs="Arial"/>
          <w:i/>
          <w:sz w:val="24"/>
          <w:szCs w:val="24"/>
        </w:rPr>
        <w:t>logista de México, Movimiento Ciudadano y Morena, las Diputaciones que les corresp</w:t>
      </w:r>
      <w:r w:rsidR="00BF4EDE">
        <w:rPr>
          <w:rFonts w:ascii="Arial" w:hAnsi="Arial" w:cs="Arial"/>
          <w:i/>
          <w:sz w:val="24"/>
          <w:szCs w:val="24"/>
        </w:rPr>
        <w:t>onden para el periodo 2018-2021</w:t>
      </w:r>
      <w:r w:rsidR="00AB3FC4" w:rsidRPr="008A02EE">
        <w:rPr>
          <w:rFonts w:ascii="Arial" w:hAnsi="Arial" w:cs="Arial"/>
          <w:i/>
          <w:sz w:val="24"/>
          <w:szCs w:val="24"/>
        </w:rPr>
        <w:t>”</w:t>
      </w:r>
      <w:r w:rsidR="00BF4EDE" w:rsidRPr="00BF4EDE">
        <w:rPr>
          <w:rFonts w:ascii="Arial" w:hAnsi="Arial" w:cs="Arial"/>
          <w:sz w:val="24"/>
          <w:szCs w:val="24"/>
        </w:rPr>
        <w:t xml:space="preserve"> identificado como </w:t>
      </w:r>
      <w:r w:rsidR="00BF4EDE">
        <w:rPr>
          <w:rFonts w:ascii="Arial" w:hAnsi="Arial" w:cs="Arial"/>
          <w:sz w:val="24"/>
          <w:szCs w:val="24"/>
        </w:rPr>
        <w:t>INE/CG1181</w:t>
      </w:r>
      <w:r w:rsidR="00BF4EDE" w:rsidRPr="00BF4EDE">
        <w:rPr>
          <w:rFonts w:ascii="Arial" w:hAnsi="Arial" w:cs="Arial"/>
          <w:sz w:val="24"/>
          <w:szCs w:val="24"/>
        </w:rPr>
        <w:t>/2018.</w:t>
      </w:r>
    </w:p>
    <w:p w:rsidR="00196F53" w:rsidRPr="00196F53" w:rsidRDefault="00196F53" w:rsidP="00196F53">
      <w:pPr>
        <w:autoSpaceDE w:val="0"/>
        <w:autoSpaceDN w:val="0"/>
        <w:adjustRightInd w:val="0"/>
        <w:spacing w:after="0" w:line="240" w:lineRule="auto"/>
        <w:contextualSpacing/>
        <w:jc w:val="both"/>
        <w:rPr>
          <w:rFonts w:ascii="Arial" w:hAnsi="Arial" w:cs="Arial"/>
          <w:sz w:val="24"/>
          <w:szCs w:val="24"/>
        </w:rPr>
      </w:pPr>
    </w:p>
    <w:p w:rsidR="00196F53" w:rsidRPr="00BF4EDE" w:rsidRDefault="00196F53" w:rsidP="00BF4EDE">
      <w:pPr>
        <w:numPr>
          <w:ilvl w:val="0"/>
          <w:numId w:val="3"/>
        </w:numPr>
        <w:autoSpaceDE w:val="0"/>
        <w:autoSpaceDN w:val="0"/>
        <w:adjustRightInd w:val="0"/>
        <w:spacing w:after="0" w:line="240" w:lineRule="auto"/>
        <w:contextualSpacing/>
        <w:jc w:val="both"/>
        <w:rPr>
          <w:rFonts w:ascii="Arial" w:hAnsi="Arial" w:cs="Arial"/>
          <w:sz w:val="24"/>
          <w:szCs w:val="24"/>
        </w:rPr>
      </w:pPr>
      <w:r w:rsidRPr="00196F53">
        <w:rPr>
          <w:rFonts w:ascii="Arial" w:hAnsi="Arial" w:cs="Arial"/>
          <w:b/>
          <w:sz w:val="24"/>
          <w:szCs w:val="24"/>
        </w:rPr>
        <w:t>Resolución del TEPJF.</w:t>
      </w:r>
      <w:r>
        <w:rPr>
          <w:rFonts w:ascii="Arial" w:hAnsi="Arial" w:cs="Arial"/>
          <w:sz w:val="24"/>
          <w:szCs w:val="24"/>
        </w:rPr>
        <w:t xml:space="preserve"> El veintiocho de agosto de dos mil dieciocho, la Sala Superior del Tribunal Electoral del Poder Judicial de la Federa</w:t>
      </w:r>
      <w:r w:rsidR="00511DAB">
        <w:rPr>
          <w:rFonts w:ascii="Arial" w:hAnsi="Arial" w:cs="Arial"/>
          <w:sz w:val="24"/>
          <w:szCs w:val="24"/>
        </w:rPr>
        <w:t>ción, resolvió los recursos de r</w:t>
      </w:r>
      <w:r>
        <w:rPr>
          <w:rFonts w:ascii="Arial" w:hAnsi="Arial" w:cs="Arial"/>
          <w:sz w:val="24"/>
          <w:szCs w:val="24"/>
        </w:rPr>
        <w:t>econsideración interpuestos en contra de los Acuerdos mencionados en el numeral que antecede, con lo que se confirmó el contenido de los mismos.</w:t>
      </w:r>
    </w:p>
    <w:p w:rsidR="00230307" w:rsidRPr="00230307" w:rsidRDefault="00230307" w:rsidP="00230307">
      <w:pPr>
        <w:autoSpaceDE w:val="0"/>
        <w:autoSpaceDN w:val="0"/>
        <w:adjustRightInd w:val="0"/>
        <w:spacing w:after="0" w:line="240" w:lineRule="auto"/>
        <w:contextualSpacing/>
        <w:jc w:val="both"/>
        <w:rPr>
          <w:rFonts w:ascii="Arial" w:hAnsi="Arial" w:cs="Arial"/>
          <w:i/>
          <w:sz w:val="24"/>
          <w:szCs w:val="24"/>
        </w:rPr>
      </w:pPr>
    </w:p>
    <w:p w:rsidR="0053307F" w:rsidRPr="008F1E87" w:rsidRDefault="00230307" w:rsidP="0053307F">
      <w:pPr>
        <w:numPr>
          <w:ilvl w:val="0"/>
          <w:numId w:val="3"/>
        </w:numPr>
        <w:autoSpaceDE w:val="0"/>
        <w:autoSpaceDN w:val="0"/>
        <w:adjustRightInd w:val="0"/>
        <w:spacing w:after="0" w:line="240" w:lineRule="auto"/>
        <w:contextualSpacing/>
        <w:jc w:val="both"/>
        <w:rPr>
          <w:rFonts w:ascii="Arial" w:hAnsi="Arial" w:cs="Arial"/>
          <w:sz w:val="24"/>
          <w:szCs w:val="24"/>
        </w:rPr>
      </w:pPr>
      <w:r w:rsidRPr="0053307F">
        <w:rPr>
          <w:rFonts w:ascii="Arial" w:hAnsi="Arial" w:cs="Arial"/>
          <w:b/>
          <w:sz w:val="24"/>
          <w:szCs w:val="24"/>
        </w:rPr>
        <w:t>Declaratoria de p</w:t>
      </w:r>
      <w:r w:rsidR="0053307F">
        <w:rPr>
          <w:rFonts w:ascii="Arial" w:hAnsi="Arial" w:cs="Arial"/>
          <w:b/>
          <w:sz w:val="24"/>
          <w:szCs w:val="24"/>
        </w:rPr>
        <w:t>érdida de</w:t>
      </w:r>
      <w:r w:rsidRPr="0053307F">
        <w:rPr>
          <w:rFonts w:ascii="Arial" w:hAnsi="Arial" w:cs="Arial"/>
          <w:b/>
          <w:sz w:val="24"/>
          <w:szCs w:val="24"/>
        </w:rPr>
        <w:t xml:space="preserve"> registro del partido político</w:t>
      </w:r>
      <w:r w:rsidR="003204E9">
        <w:rPr>
          <w:rFonts w:ascii="Arial" w:hAnsi="Arial" w:cs="Arial"/>
          <w:b/>
          <w:sz w:val="24"/>
          <w:szCs w:val="24"/>
        </w:rPr>
        <w:t xml:space="preserve"> nacional</w:t>
      </w:r>
      <w:r w:rsidRPr="0053307F">
        <w:rPr>
          <w:rFonts w:ascii="Arial" w:hAnsi="Arial" w:cs="Arial"/>
          <w:b/>
          <w:sz w:val="24"/>
          <w:szCs w:val="24"/>
        </w:rPr>
        <w:t xml:space="preserve"> Nueva Alianza.</w:t>
      </w:r>
      <w:r w:rsidR="002E77E7">
        <w:rPr>
          <w:rFonts w:ascii="Arial" w:hAnsi="Arial" w:cs="Arial"/>
          <w:sz w:val="24"/>
          <w:szCs w:val="24"/>
        </w:rPr>
        <w:t xml:space="preserve"> El tres de septiembre</w:t>
      </w:r>
      <w:r w:rsidRPr="0053307F">
        <w:rPr>
          <w:rFonts w:ascii="Arial" w:hAnsi="Arial" w:cs="Arial"/>
          <w:sz w:val="24"/>
          <w:szCs w:val="24"/>
        </w:rPr>
        <w:t xml:space="preserve"> de dos</w:t>
      </w:r>
      <w:r w:rsidR="002E77E7">
        <w:rPr>
          <w:rFonts w:ascii="Arial" w:hAnsi="Arial" w:cs="Arial"/>
          <w:sz w:val="24"/>
          <w:szCs w:val="24"/>
        </w:rPr>
        <w:t xml:space="preserve"> mil dieciocho, en la sesión extraordinaria</w:t>
      </w:r>
      <w:r w:rsidRPr="0053307F">
        <w:rPr>
          <w:rFonts w:ascii="Arial" w:hAnsi="Arial" w:cs="Arial"/>
          <w:sz w:val="24"/>
          <w:szCs w:val="24"/>
        </w:rPr>
        <w:t xml:space="preserve"> de la Junta General Ejecutiva del Instituto Nacional Electoral</w:t>
      </w:r>
      <w:r w:rsidR="002E77E7">
        <w:rPr>
          <w:rFonts w:ascii="Arial" w:hAnsi="Arial" w:cs="Arial"/>
          <w:sz w:val="24"/>
          <w:szCs w:val="24"/>
        </w:rPr>
        <w:t>,</w:t>
      </w:r>
      <w:r w:rsidRPr="0053307F">
        <w:rPr>
          <w:rFonts w:ascii="Arial" w:hAnsi="Arial" w:cs="Arial"/>
          <w:sz w:val="24"/>
          <w:szCs w:val="24"/>
        </w:rPr>
        <w:t xml:space="preserve"> se emitió </w:t>
      </w:r>
      <w:r w:rsidR="002E77E7">
        <w:rPr>
          <w:rFonts w:ascii="Arial" w:hAnsi="Arial" w:cs="Arial"/>
          <w:sz w:val="24"/>
          <w:szCs w:val="24"/>
        </w:rPr>
        <w:t>el</w:t>
      </w:r>
      <w:r w:rsidRPr="0053307F">
        <w:rPr>
          <w:rFonts w:ascii="Arial" w:hAnsi="Arial" w:cs="Arial"/>
          <w:sz w:val="24"/>
          <w:szCs w:val="24"/>
        </w:rPr>
        <w:t xml:space="preserve"> </w:t>
      </w:r>
      <w:r w:rsidR="002E77E7">
        <w:rPr>
          <w:rFonts w:ascii="Arial" w:hAnsi="Arial" w:cs="Arial"/>
          <w:i/>
          <w:sz w:val="24"/>
          <w:szCs w:val="24"/>
        </w:rPr>
        <w:t>“Acuerdo […] por el que se emite la declaratoria de pérdida de r</w:t>
      </w:r>
      <w:r w:rsidRPr="0053307F">
        <w:rPr>
          <w:rFonts w:ascii="Arial" w:hAnsi="Arial" w:cs="Arial"/>
          <w:i/>
          <w:sz w:val="24"/>
          <w:szCs w:val="24"/>
        </w:rPr>
        <w:t>egistro</w:t>
      </w:r>
      <w:r w:rsidR="002E77E7">
        <w:rPr>
          <w:rFonts w:ascii="Arial" w:hAnsi="Arial" w:cs="Arial"/>
          <w:i/>
          <w:sz w:val="24"/>
          <w:szCs w:val="24"/>
        </w:rPr>
        <w:t xml:space="preserve"> del Partido Político Nacional denominado Nueva Alianza, en virtud de no haber obtenido por lo menos el tres por ciento de la votación válida emitida en la Elección Federal Ordinaria celebrada el primero de julio de dos mil dieciocho</w:t>
      </w:r>
      <w:r w:rsidRPr="0053307F">
        <w:rPr>
          <w:rFonts w:ascii="Arial" w:hAnsi="Arial" w:cs="Arial"/>
          <w:sz w:val="24"/>
          <w:szCs w:val="24"/>
        </w:rPr>
        <w:t>”</w:t>
      </w:r>
      <w:r w:rsidR="002E77E7">
        <w:rPr>
          <w:rFonts w:ascii="Arial" w:hAnsi="Arial" w:cs="Arial"/>
          <w:sz w:val="24"/>
          <w:szCs w:val="24"/>
        </w:rPr>
        <w:t>,</w:t>
      </w:r>
      <w:r w:rsidRPr="0053307F">
        <w:rPr>
          <w:rFonts w:ascii="Arial" w:hAnsi="Arial" w:cs="Arial"/>
          <w:sz w:val="24"/>
          <w:szCs w:val="24"/>
        </w:rPr>
        <w:t xml:space="preserve"> </w:t>
      </w:r>
      <w:r w:rsidRPr="008F1E87">
        <w:rPr>
          <w:rFonts w:ascii="Arial" w:hAnsi="Arial" w:cs="Arial"/>
          <w:sz w:val="24"/>
          <w:szCs w:val="24"/>
        </w:rPr>
        <w:t xml:space="preserve">identificada </w:t>
      </w:r>
      <w:r w:rsidR="00F37E82" w:rsidRPr="008F1E87">
        <w:rPr>
          <w:rFonts w:ascii="Arial" w:hAnsi="Arial" w:cs="Arial"/>
          <w:sz w:val="24"/>
          <w:szCs w:val="24"/>
        </w:rPr>
        <w:t>como INE/JGE134</w:t>
      </w:r>
      <w:r w:rsidRPr="008F1E87">
        <w:rPr>
          <w:rFonts w:ascii="Arial" w:hAnsi="Arial" w:cs="Arial"/>
          <w:sz w:val="24"/>
          <w:szCs w:val="24"/>
        </w:rPr>
        <w:t>/2018.</w:t>
      </w:r>
    </w:p>
    <w:p w:rsidR="0053307F" w:rsidRPr="008F1E87" w:rsidRDefault="0053307F" w:rsidP="0053307F">
      <w:pPr>
        <w:autoSpaceDE w:val="0"/>
        <w:autoSpaceDN w:val="0"/>
        <w:adjustRightInd w:val="0"/>
        <w:spacing w:after="0" w:line="240" w:lineRule="auto"/>
        <w:contextualSpacing/>
        <w:jc w:val="both"/>
        <w:rPr>
          <w:rFonts w:ascii="Arial" w:hAnsi="Arial" w:cs="Arial"/>
          <w:sz w:val="24"/>
          <w:szCs w:val="24"/>
        </w:rPr>
      </w:pPr>
    </w:p>
    <w:p w:rsidR="002E77E7" w:rsidRDefault="0053307F" w:rsidP="002E77E7">
      <w:pPr>
        <w:numPr>
          <w:ilvl w:val="0"/>
          <w:numId w:val="3"/>
        </w:numPr>
        <w:autoSpaceDE w:val="0"/>
        <w:autoSpaceDN w:val="0"/>
        <w:adjustRightInd w:val="0"/>
        <w:spacing w:after="0" w:line="240" w:lineRule="auto"/>
        <w:contextualSpacing/>
        <w:jc w:val="both"/>
        <w:rPr>
          <w:rFonts w:ascii="Arial" w:hAnsi="Arial" w:cs="Arial"/>
          <w:sz w:val="24"/>
          <w:szCs w:val="24"/>
        </w:rPr>
      </w:pPr>
      <w:r w:rsidRPr="008F1E87">
        <w:rPr>
          <w:rFonts w:ascii="Arial" w:hAnsi="Arial" w:cs="Arial"/>
          <w:b/>
          <w:sz w:val="24"/>
          <w:szCs w:val="24"/>
        </w:rPr>
        <w:lastRenderedPageBreak/>
        <w:t>Declaratoria de pérdida de registro del partido político</w:t>
      </w:r>
      <w:r w:rsidR="003204E9">
        <w:rPr>
          <w:rFonts w:ascii="Arial" w:hAnsi="Arial" w:cs="Arial"/>
          <w:b/>
          <w:sz w:val="24"/>
          <w:szCs w:val="24"/>
        </w:rPr>
        <w:t xml:space="preserve"> nacional</w:t>
      </w:r>
      <w:r w:rsidRPr="008F1E87">
        <w:rPr>
          <w:rFonts w:ascii="Arial" w:hAnsi="Arial" w:cs="Arial"/>
          <w:b/>
          <w:sz w:val="24"/>
          <w:szCs w:val="24"/>
        </w:rPr>
        <w:t xml:space="preserve"> Encuentro Social.</w:t>
      </w:r>
      <w:r w:rsidRPr="008F1E87">
        <w:rPr>
          <w:rFonts w:ascii="Arial" w:hAnsi="Arial" w:cs="Arial"/>
          <w:sz w:val="24"/>
          <w:szCs w:val="24"/>
        </w:rPr>
        <w:t xml:space="preserve"> </w:t>
      </w:r>
      <w:r w:rsidR="002E77E7" w:rsidRPr="008F1E87">
        <w:rPr>
          <w:rFonts w:ascii="Arial" w:hAnsi="Arial" w:cs="Arial"/>
          <w:sz w:val="24"/>
          <w:szCs w:val="24"/>
        </w:rPr>
        <w:t xml:space="preserve">El tres de septiembre de dos mil dieciocho, en la sesión extraordinaria de la Junta General Ejecutiva del Instituto Nacional Electoral, se emitió el </w:t>
      </w:r>
      <w:r w:rsidR="002E77E7" w:rsidRPr="008F1E87">
        <w:rPr>
          <w:rFonts w:ascii="Arial" w:hAnsi="Arial" w:cs="Arial"/>
          <w:i/>
          <w:sz w:val="24"/>
          <w:szCs w:val="24"/>
        </w:rPr>
        <w:t>“Acuerdo […] por el que se emite la declaratoria de pérdida de registro del Partido Político Nacional denominado Encuentro Social, en virtud de no haber obtenido por lo menos el tres por ciento de la votación válida emitida en la Elección Federal Ordinaria celebrada el primero de julio de dos mil dieciocho</w:t>
      </w:r>
      <w:r w:rsidR="002E77E7" w:rsidRPr="008F1E87">
        <w:rPr>
          <w:rFonts w:ascii="Arial" w:hAnsi="Arial" w:cs="Arial"/>
          <w:sz w:val="24"/>
          <w:szCs w:val="24"/>
        </w:rPr>
        <w:t xml:space="preserve">”, identificada </w:t>
      </w:r>
      <w:r w:rsidR="00F37E82" w:rsidRPr="008F1E87">
        <w:rPr>
          <w:rFonts w:ascii="Arial" w:hAnsi="Arial" w:cs="Arial"/>
          <w:sz w:val="24"/>
          <w:szCs w:val="24"/>
        </w:rPr>
        <w:t>como INE/JGE135</w:t>
      </w:r>
      <w:r w:rsidR="002E77E7" w:rsidRPr="008F1E87">
        <w:rPr>
          <w:rFonts w:ascii="Arial" w:hAnsi="Arial" w:cs="Arial"/>
          <w:sz w:val="24"/>
          <w:szCs w:val="24"/>
        </w:rPr>
        <w:t>/2018.</w:t>
      </w:r>
    </w:p>
    <w:p w:rsidR="008F1E87" w:rsidRDefault="008F1E87" w:rsidP="008F1E87">
      <w:pPr>
        <w:autoSpaceDE w:val="0"/>
        <w:autoSpaceDN w:val="0"/>
        <w:adjustRightInd w:val="0"/>
        <w:spacing w:after="0" w:line="240" w:lineRule="auto"/>
        <w:contextualSpacing/>
        <w:jc w:val="both"/>
        <w:rPr>
          <w:rFonts w:ascii="Arial" w:hAnsi="Arial" w:cs="Arial"/>
          <w:sz w:val="24"/>
          <w:szCs w:val="24"/>
        </w:rPr>
      </w:pPr>
    </w:p>
    <w:p w:rsidR="00A7734A" w:rsidRDefault="00A7734A" w:rsidP="00981BDB">
      <w:pPr>
        <w:numPr>
          <w:ilvl w:val="0"/>
          <w:numId w:val="3"/>
        </w:numPr>
        <w:autoSpaceDE w:val="0"/>
        <w:autoSpaceDN w:val="0"/>
        <w:adjustRightInd w:val="0"/>
        <w:spacing w:after="0" w:line="240" w:lineRule="auto"/>
        <w:contextualSpacing/>
        <w:jc w:val="both"/>
        <w:rPr>
          <w:rFonts w:ascii="Arial" w:hAnsi="Arial" w:cs="Arial"/>
          <w:b/>
          <w:sz w:val="24"/>
          <w:szCs w:val="24"/>
        </w:rPr>
      </w:pPr>
      <w:r w:rsidRPr="00722070">
        <w:rPr>
          <w:rFonts w:ascii="Arial" w:hAnsi="Arial" w:cs="Arial"/>
          <w:b/>
          <w:sz w:val="24"/>
          <w:szCs w:val="24"/>
        </w:rPr>
        <w:t>Proyecto de Dictamen de pérdida de registro del partido político</w:t>
      </w:r>
      <w:r w:rsidR="003204E9">
        <w:rPr>
          <w:rFonts w:ascii="Arial" w:hAnsi="Arial" w:cs="Arial"/>
          <w:b/>
          <w:sz w:val="24"/>
          <w:szCs w:val="24"/>
        </w:rPr>
        <w:t xml:space="preserve"> nacional</w:t>
      </w:r>
      <w:r w:rsidRPr="00722070">
        <w:rPr>
          <w:rFonts w:ascii="Arial" w:hAnsi="Arial" w:cs="Arial"/>
          <w:b/>
          <w:sz w:val="24"/>
          <w:szCs w:val="24"/>
        </w:rPr>
        <w:t xml:space="preserve"> Nueva Alianza. </w:t>
      </w:r>
      <w:r w:rsidRPr="00722070">
        <w:rPr>
          <w:rFonts w:ascii="Arial" w:hAnsi="Arial" w:cs="Arial"/>
          <w:sz w:val="24"/>
          <w:szCs w:val="24"/>
        </w:rPr>
        <w:t xml:space="preserve">El siete de septiembre de dos mil dieciocho, en sesión extraordinaria de la Junta General Ejecutiva del Instituto Nacional Electoral, se aprobó el </w:t>
      </w:r>
      <w:r w:rsidRPr="00722070">
        <w:rPr>
          <w:rFonts w:ascii="Arial" w:hAnsi="Arial" w:cs="Arial"/>
          <w:i/>
          <w:sz w:val="24"/>
          <w:szCs w:val="24"/>
        </w:rPr>
        <w:t>“Acuerdo […] por el que se aprueba someter a la consideración del Consejo General del Instituto Nacional Electoral el “Proyecto de Dictamen del Consejo General del Instituto Nacional Electoral relativo a la pérdida de registro del Partido Político Nacional denominado Nueva Alianza, en virtud de no haber obtenido por lo menos el tres por ciento de la votación válida emitida en la elección federal ordinaria celebrada el primero de julio de dos mil dieciocho”</w:t>
      </w:r>
      <w:r w:rsidR="00722070" w:rsidRPr="00722070">
        <w:rPr>
          <w:rFonts w:ascii="Arial" w:hAnsi="Arial" w:cs="Arial"/>
          <w:sz w:val="24"/>
          <w:szCs w:val="24"/>
        </w:rPr>
        <w:t>, identificado como INE/JGE157/2018</w:t>
      </w:r>
      <w:r w:rsidR="00722070" w:rsidRPr="00722070">
        <w:t>.</w:t>
      </w:r>
    </w:p>
    <w:p w:rsidR="00722070" w:rsidRPr="00722070" w:rsidRDefault="00722070" w:rsidP="00722070">
      <w:pPr>
        <w:autoSpaceDE w:val="0"/>
        <w:autoSpaceDN w:val="0"/>
        <w:adjustRightInd w:val="0"/>
        <w:spacing w:after="0" w:line="240" w:lineRule="auto"/>
        <w:contextualSpacing/>
        <w:jc w:val="both"/>
        <w:rPr>
          <w:rFonts w:ascii="Arial" w:hAnsi="Arial" w:cs="Arial"/>
          <w:b/>
          <w:sz w:val="24"/>
          <w:szCs w:val="24"/>
        </w:rPr>
      </w:pPr>
    </w:p>
    <w:p w:rsidR="00A7734A" w:rsidRDefault="00A7734A" w:rsidP="00981BDB">
      <w:pPr>
        <w:numPr>
          <w:ilvl w:val="0"/>
          <w:numId w:val="3"/>
        </w:numPr>
        <w:autoSpaceDE w:val="0"/>
        <w:autoSpaceDN w:val="0"/>
        <w:adjustRightInd w:val="0"/>
        <w:spacing w:after="0" w:line="240" w:lineRule="auto"/>
        <w:contextualSpacing/>
        <w:jc w:val="both"/>
        <w:rPr>
          <w:rFonts w:ascii="Arial" w:hAnsi="Arial" w:cs="Arial"/>
          <w:i/>
          <w:sz w:val="24"/>
          <w:szCs w:val="24"/>
        </w:rPr>
      </w:pPr>
      <w:r w:rsidRPr="00722070">
        <w:rPr>
          <w:rFonts w:ascii="Arial" w:hAnsi="Arial" w:cs="Arial"/>
          <w:b/>
          <w:sz w:val="24"/>
          <w:szCs w:val="24"/>
        </w:rPr>
        <w:t>Proyecto de Dictamen de pérdida de registro del partido político</w:t>
      </w:r>
      <w:r w:rsidR="003204E9">
        <w:rPr>
          <w:rFonts w:ascii="Arial" w:hAnsi="Arial" w:cs="Arial"/>
          <w:b/>
          <w:sz w:val="24"/>
          <w:szCs w:val="24"/>
        </w:rPr>
        <w:t xml:space="preserve"> nacional</w:t>
      </w:r>
      <w:r w:rsidRPr="00722070">
        <w:rPr>
          <w:rFonts w:ascii="Arial" w:hAnsi="Arial" w:cs="Arial"/>
          <w:b/>
          <w:sz w:val="24"/>
          <w:szCs w:val="24"/>
        </w:rPr>
        <w:t xml:space="preserve"> Encuentro Social. </w:t>
      </w:r>
      <w:r w:rsidRPr="00722070">
        <w:rPr>
          <w:rFonts w:ascii="Arial" w:hAnsi="Arial" w:cs="Arial"/>
          <w:sz w:val="24"/>
          <w:szCs w:val="24"/>
        </w:rPr>
        <w:t xml:space="preserve">El siete de septiembre de dos mil dieciocho, en sesión extraordinaria de la Junta General Ejecutiva del Instituto Nacional Electoral, se aprobó el </w:t>
      </w:r>
      <w:r w:rsidRPr="00722070">
        <w:rPr>
          <w:rFonts w:ascii="Arial" w:hAnsi="Arial" w:cs="Arial"/>
          <w:i/>
          <w:sz w:val="24"/>
          <w:szCs w:val="24"/>
        </w:rPr>
        <w:t>“Acuerdo […] por el que se aprueba someter a la consideración del Consejo General del Instituto Nacional Electoral el “Proyecto de Dictamen del Consejo General del Instituto Nacional Electoral relativo a la pérdida de registro del Partido Político Nacional denominado Encuentro Social, en virtud de no haber obtenido por lo menos el tres por ciento de la votación válida emitida en la elección federal ordinaria celebrada el primero de julio de dos mil dieciocho”</w:t>
      </w:r>
      <w:r w:rsidR="00722070" w:rsidRPr="00722070">
        <w:rPr>
          <w:rFonts w:ascii="Arial" w:hAnsi="Arial" w:cs="Arial"/>
          <w:sz w:val="24"/>
          <w:szCs w:val="24"/>
        </w:rPr>
        <w:t>, identificado como INE/JGE158/2018</w:t>
      </w:r>
      <w:r w:rsidR="00722070" w:rsidRPr="00722070">
        <w:rPr>
          <w:rFonts w:ascii="Arial" w:hAnsi="Arial" w:cs="Arial"/>
          <w:i/>
          <w:sz w:val="24"/>
          <w:szCs w:val="24"/>
        </w:rPr>
        <w:t>.</w:t>
      </w:r>
    </w:p>
    <w:p w:rsidR="00722070" w:rsidRPr="00722070" w:rsidRDefault="00722070" w:rsidP="00722070">
      <w:pPr>
        <w:autoSpaceDE w:val="0"/>
        <w:autoSpaceDN w:val="0"/>
        <w:adjustRightInd w:val="0"/>
        <w:spacing w:after="0" w:line="240" w:lineRule="auto"/>
        <w:contextualSpacing/>
        <w:jc w:val="both"/>
        <w:rPr>
          <w:rFonts w:ascii="Arial" w:hAnsi="Arial" w:cs="Arial"/>
          <w:i/>
          <w:sz w:val="24"/>
          <w:szCs w:val="24"/>
        </w:rPr>
      </w:pPr>
    </w:p>
    <w:p w:rsidR="008F1E87" w:rsidRPr="00B77B59" w:rsidRDefault="003204E9" w:rsidP="002E77E7">
      <w:pPr>
        <w:numPr>
          <w:ilvl w:val="0"/>
          <w:numId w:val="3"/>
        </w:numPr>
        <w:autoSpaceDE w:val="0"/>
        <w:autoSpaceDN w:val="0"/>
        <w:adjustRightInd w:val="0"/>
        <w:spacing w:after="0" w:line="240" w:lineRule="auto"/>
        <w:contextualSpacing/>
        <w:jc w:val="both"/>
        <w:rPr>
          <w:rFonts w:ascii="Arial" w:hAnsi="Arial" w:cs="Arial"/>
          <w:b/>
          <w:sz w:val="24"/>
          <w:szCs w:val="24"/>
        </w:rPr>
      </w:pPr>
      <w:r w:rsidRPr="00B77B59">
        <w:rPr>
          <w:rFonts w:ascii="Arial" w:hAnsi="Arial" w:cs="Arial"/>
          <w:b/>
          <w:sz w:val="24"/>
          <w:szCs w:val="24"/>
        </w:rPr>
        <w:t>Dictamen</w:t>
      </w:r>
      <w:r w:rsidR="008F1E87" w:rsidRPr="00B77B59">
        <w:rPr>
          <w:rFonts w:ascii="Arial" w:hAnsi="Arial" w:cs="Arial"/>
          <w:b/>
          <w:sz w:val="24"/>
          <w:szCs w:val="24"/>
        </w:rPr>
        <w:t xml:space="preserve"> del Consejo General </w:t>
      </w:r>
      <w:r w:rsidRPr="00B77B59">
        <w:rPr>
          <w:rFonts w:ascii="Arial" w:hAnsi="Arial" w:cs="Arial"/>
          <w:b/>
          <w:sz w:val="24"/>
          <w:szCs w:val="24"/>
        </w:rPr>
        <w:t>relativo a</w:t>
      </w:r>
      <w:r w:rsidR="008F1E87" w:rsidRPr="00B77B59">
        <w:rPr>
          <w:rFonts w:ascii="Arial" w:hAnsi="Arial" w:cs="Arial"/>
          <w:b/>
          <w:sz w:val="24"/>
          <w:szCs w:val="24"/>
        </w:rPr>
        <w:t xml:space="preserve"> la pérdida de registro del partido político</w:t>
      </w:r>
      <w:r w:rsidRPr="00B77B59">
        <w:rPr>
          <w:rFonts w:ascii="Arial" w:hAnsi="Arial" w:cs="Arial"/>
          <w:b/>
          <w:sz w:val="24"/>
          <w:szCs w:val="24"/>
        </w:rPr>
        <w:t xml:space="preserve"> nacional</w:t>
      </w:r>
      <w:r w:rsidR="008F1E87" w:rsidRPr="00B77B59">
        <w:rPr>
          <w:rFonts w:ascii="Arial" w:hAnsi="Arial" w:cs="Arial"/>
          <w:b/>
          <w:sz w:val="24"/>
          <w:szCs w:val="24"/>
        </w:rPr>
        <w:t xml:space="preserve"> Nueva Alianza.</w:t>
      </w:r>
      <w:r w:rsidR="00722070" w:rsidRPr="00B77B59">
        <w:rPr>
          <w:rFonts w:ascii="Arial" w:hAnsi="Arial" w:cs="Arial"/>
          <w:b/>
          <w:sz w:val="24"/>
          <w:szCs w:val="24"/>
        </w:rPr>
        <w:t xml:space="preserve"> </w:t>
      </w:r>
      <w:r w:rsidR="00722070" w:rsidRPr="00B77B59">
        <w:rPr>
          <w:rFonts w:ascii="Arial" w:hAnsi="Arial" w:cs="Arial"/>
          <w:sz w:val="24"/>
          <w:szCs w:val="24"/>
        </w:rPr>
        <w:t xml:space="preserve">El doce de septiembre de dos mil dieciocho, en sesión extraordinaria del Consejo General del Instituto Nacional Electoral, se aprobó el </w:t>
      </w:r>
      <w:r w:rsidR="00722070" w:rsidRPr="00B77B59">
        <w:rPr>
          <w:rFonts w:ascii="Arial" w:hAnsi="Arial" w:cs="Arial"/>
          <w:i/>
          <w:sz w:val="24"/>
          <w:szCs w:val="24"/>
        </w:rPr>
        <w:t>“Dictamen […] relativo a la pérdida de registro del Partido Político Nacional denominado Nueva Alianza, en virtud de no haber obtenido por lo menos el tres por ciento de la votación válida emitida en la Elección Federal Ordinaria celebrada el primero de julio de dos mil dieciocho.”</w:t>
      </w:r>
      <w:r w:rsidR="00511DAB" w:rsidRPr="00B77B59">
        <w:rPr>
          <w:rFonts w:ascii="Arial" w:hAnsi="Arial" w:cs="Arial"/>
          <w:i/>
          <w:sz w:val="24"/>
          <w:szCs w:val="24"/>
        </w:rPr>
        <w:t xml:space="preserve"> </w:t>
      </w:r>
      <w:r w:rsidR="00511DAB" w:rsidRPr="00B77B59">
        <w:rPr>
          <w:rFonts w:ascii="Arial" w:hAnsi="Arial" w:cs="Arial"/>
          <w:sz w:val="24"/>
          <w:szCs w:val="24"/>
        </w:rPr>
        <w:t>En cuyo punto NOVENO se estableció lo siguiente:</w:t>
      </w:r>
    </w:p>
    <w:p w:rsidR="00511DAB" w:rsidRPr="00B77B59" w:rsidRDefault="00511DAB" w:rsidP="00365340">
      <w:pPr>
        <w:pStyle w:val="Prrafodelista"/>
        <w:spacing w:after="0" w:line="240" w:lineRule="auto"/>
        <w:rPr>
          <w:rFonts w:ascii="Arial" w:hAnsi="Arial" w:cs="Arial"/>
          <w:b/>
          <w:sz w:val="24"/>
          <w:szCs w:val="24"/>
        </w:rPr>
      </w:pPr>
    </w:p>
    <w:p w:rsidR="00511DAB" w:rsidRPr="00B77B59" w:rsidRDefault="00511DAB" w:rsidP="00365340">
      <w:pPr>
        <w:spacing w:line="240" w:lineRule="auto"/>
        <w:ind w:left="992" w:right="567"/>
        <w:jc w:val="both"/>
        <w:rPr>
          <w:rFonts w:ascii="Arial" w:hAnsi="Arial" w:cs="Arial"/>
          <w:i/>
        </w:rPr>
      </w:pPr>
      <w:proofErr w:type="gramStart"/>
      <w:r w:rsidRPr="00B77B59">
        <w:rPr>
          <w:rFonts w:ascii="Arial" w:hAnsi="Arial" w:cs="Arial"/>
          <w:b/>
          <w:i/>
        </w:rPr>
        <w:t>NOVENO</w:t>
      </w:r>
      <w:r w:rsidRPr="00B77B59">
        <w:rPr>
          <w:rFonts w:ascii="Arial" w:hAnsi="Arial" w:cs="Arial"/>
          <w:i/>
        </w:rPr>
        <w:t>.-</w:t>
      </w:r>
      <w:proofErr w:type="gramEnd"/>
      <w:r w:rsidRPr="00B77B59">
        <w:rPr>
          <w:rFonts w:ascii="Arial" w:hAnsi="Arial" w:cs="Arial"/>
          <w:i/>
        </w:rPr>
        <w:t xml:space="preserve"> Se instruye al Comité de Radio y Televisión para que emita el Acuerdo por el que se modifica la pauta para el segundo semestre del periodo ordinario 2018 con el objeto de reasignar los tiempos del Estado entre los partidos políticos nacionales con derecho a ello a partir de la siguiente orden de transmisión. Se instruye a la Dirección Ejecutiva de Prerrogativas y Partidos Políticos para que notifique a los concesionarios de radio y televisión </w:t>
      </w:r>
      <w:r w:rsidRPr="00B77B59">
        <w:rPr>
          <w:rFonts w:ascii="Arial" w:hAnsi="Arial" w:cs="Arial"/>
          <w:i/>
        </w:rPr>
        <w:lastRenderedPageBreak/>
        <w:t xml:space="preserve">sobre la pérdida de registro señalada, a fin de que se tomen las medidas necesarias para la sustitución de los promocionales pautados por el otrora partido político por promocionales institucionales en tanto surte efectos la modificación de la pauta antes señalada. </w:t>
      </w:r>
    </w:p>
    <w:p w:rsidR="008F1E87" w:rsidRPr="00B77B59" w:rsidRDefault="003204E9" w:rsidP="002E77E7">
      <w:pPr>
        <w:numPr>
          <w:ilvl w:val="0"/>
          <w:numId w:val="3"/>
        </w:numPr>
        <w:autoSpaceDE w:val="0"/>
        <w:autoSpaceDN w:val="0"/>
        <w:adjustRightInd w:val="0"/>
        <w:spacing w:after="0" w:line="240" w:lineRule="auto"/>
        <w:contextualSpacing/>
        <w:jc w:val="both"/>
        <w:rPr>
          <w:rFonts w:ascii="Arial" w:hAnsi="Arial" w:cs="Arial"/>
          <w:b/>
          <w:sz w:val="24"/>
          <w:szCs w:val="24"/>
        </w:rPr>
      </w:pPr>
      <w:r w:rsidRPr="00B77B59">
        <w:rPr>
          <w:rFonts w:ascii="Arial" w:hAnsi="Arial" w:cs="Arial"/>
          <w:b/>
          <w:sz w:val="24"/>
          <w:szCs w:val="24"/>
        </w:rPr>
        <w:t>Dictamen</w:t>
      </w:r>
      <w:r w:rsidR="008F1E87" w:rsidRPr="00B77B59">
        <w:rPr>
          <w:rFonts w:ascii="Arial" w:hAnsi="Arial" w:cs="Arial"/>
          <w:b/>
          <w:sz w:val="24"/>
          <w:szCs w:val="24"/>
        </w:rPr>
        <w:t xml:space="preserve"> del Consejo General </w:t>
      </w:r>
      <w:r w:rsidRPr="00B77B59">
        <w:rPr>
          <w:rFonts w:ascii="Arial" w:hAnsi="Arial" w:cs="Arial"/>
          <w:b/>
          <w:sz w:val="24"/>
          <w:szCs w:val="24"/>
        </w:rPr>
        <w:t>relativo a</w:t>
      </w:r>
      <w:r w:rsidR="008F1E87" w:rsidRPr="00B77B59">
        <w:rPr>
          <w:rFonts w:ascii="Arial" w:hAnsi="Arial" w:cs="Arial"/>
          <w:b/>
          <w:sz w:val="24"/>
          <w:szCs w:val="24"/>
        </w:rPr>
        <w:t xml:space="preserve"> la pérdida de registro del partido político</w:t>
      </w:r>
      <w:r w:rsidRPr="00B77B59">
        <w:rPr>
          <w:rFonts w:ascii="Arial" w:hAnsi="Arial" w:cs="Arial"/>
          <w:b/>
          <w:sz w:val="24"/>
          <w:szCs w:val="24"/>
        </w:rPr>
        <w:t xml:space="preserve"> nacional</w:t>
      </w:r>
      <w:r w:rsidR="008F1E87" w:rsidRPr="00B77B59">
        <w:rPr>
          <w:rFonts w:ascii="Arial" w:hAnsi="Arial" w:cs="Arial"/>
          <w:b/>
          <w:sz w:val="24"/>
          <w:szCs w:val="24"/>
        </w:rPr>
        <w:t xml:space="preserve"> Encuentro Social.</w:t>
      </w:r>
      <w:r w:rsidR="00722070" w:rsidRPr="00B77B59">
        <w:rPr>
          <w:rFonts w:ascii="Arial" w:hAnsi="Arial" w:cs="Arial"/>
          <w:sz w:val="24"/>
          <w:szCs w:val="24"/>
        </w:rPr>
        <w:t xml:space="preserve"> El doce de septiembre de dos mil dieciocho, en sesión extraordinaria del Consejo General del Instituto Nacional Electoral, se aprobó el </w:t>
      </w:r>
      <w:r w:rsidR="00722070" w:rsidRPr="00B77B59">
        <w:rPr>
          <w:rFonts w:ascii="Arial" w:hAnsi="Arial" w:cs="Arial"/>
          <w:i/>
          <w:sz w:val="24"/>
          <w:szCs w:val="24"/>
        </w:rPr>
        <w:t>“Dictamen […] relativo a la pérdida de registro del Partido Político Nacional denominado Encuentro Social, en virtud de no haber obtenido por lo menos el tres por ciento de la votación válida emitida en la Elección Federal Ordinaria celebrada el primero de julio de dos mil dieciocho.”</w:t>
      </w:r>
      <w:r w:rsidR="00511DAB" w:rsidRPr="00B77B59">
        <w:rPr>
          <w:rFonts w:ascii="Arial" w:hAnsi="Arial" w:cs="Arial"/>
          <w:i/>
          <w:sz w:val="24"/>
          <w:szCs w:val="24"/>
        </w:rPr>
        <w:t xml:space="preserve"> </w:t>
      </w:r>
      <w:r w:rsidR="00511DAB" w:rsidRPr="00B77B59">
        <w:rPr>
          <w:rFonts w:ascii="Arial" w:hAnsi="Arial" w:cs="Arial"/>
          <w:sz w:val="24"/>
          <w:szCs w:val="24"/>
        </w:rPr>
        <w:t>En cuyo punto NOVENO se estableció lo siguiente:</w:t>
      </w:r>
    </w:p>
    <w:p w:rsidR="00511DAB" w:rsidRPr="00B77B59" w:rsidRDefault="00511DAB" w:rsidP="00511DAB">
      <w:pPr>
        <w:autoSpaceDE w:val="0"/>
        <w:autoSpaceDN w:val="0"/>
        <w:adjustRightInd w:val="0"/>
        <w:spacing w:after="0" w:line="240" w:lineRule="auto"/>
        <w:ind w:left="720"/>
        <w:contextualSpacing/>
        <w:jc w:val="both"/>
        <w:rPr>
          <w:rFonts w:ascii="Arial" w:hAnsi="Arial" w:cs="Arial"/>
          <w:b/>
          <w:sz w:val="24"/>
          <w:szCs w:val="24"/>
        </w:rPr>
      </w:pPr>
    </w:p>
    <w:p w:rsidR="00511DAB" w:rsidRPr="00511DAB" w:rsidRDefault="00511DAB" w:rsidP="00365340">
      <w:pPr>
        <w:spacing w:after="0" w:line="240" w:lineRule="auto"/>
        <w:ind w:left="993" w:right="566"/>
        <w:jc w:val="both"/>
        <w:rPr>
          <w:rFonts w:ascii="Arial" w:hAnsi="Arial" w:cs="Arial"/>
          <w:i/>
        </w:rPr>
      </w:pPr>
      <w:proofErr w:type="gramStart"/>
      <w:r w:rsidRPr="00B77B59">
        <w:rPr>
          <w:rFonts w:ascii="Arial" w:hAnsi="Arial" w:cs="Arial"/>
          <w:b/>
          <w:i/>
        </w:rPr>
        <w:t>NOVENO</w:t>
      </w:r>
      <w:r w:rsidRPr="00B77B59">
        <w:rPr>
          <w:rFonts w:ascii="Arial" w:hAnsi="Arial" w:cs="Arial"/>
          <w:i/>
        </w:rPr>
        <w:t>.-</w:t>
      </w:r>
      <w:proofErr w:type="gramEnd"/>
      <w:r w:rsidRPr="00B77B59">
        <w:rPr>
          <w:rFonts w:ascii="Arial" w:hAnsi="Arial" w:cs="Arial"/>
          <w:i/>
        </w:rPr>
        <w:t xml:space="preserve"> Se instruye al Comité de Radio y Televisión para que emita el Acuerdo por el que se modifica la pauta para el segundo semestre del periodo ordinario 2018 con el objeto de reasignar los tiempos del Estado entre los partidos políticos nacionales con derecho a ello a partir de la siguiente orden de transmisión. Se instruye a la Dirección Ejecutiva de Prerrogativas y Partidos Políticos para que notifique a los concesionarios de radio y televisión sobre la pérdida de registro señalada, a fin de que se tomen las medidas necesarias para la sustitución de los promocionales pautados por el otrora partido político por promocionales institucionales en tanto surte efectos la modificación de la pauta señalada.</w:t>
      </w:r>
    </w:p>
    <w:p w:rsidR="00511DAB" w:rsidRPr="00722070" w:rsidRDefault="00511DAB" w:rsidP="00365340">
      <w:pPr>
        <w:autoSpaceDE w:val="0"/>
        <w:autoSpaceDN w:val="0"/>
        <w:adjustRightInd w:val="0"/>
        <w:spacing w:after="0" w:line="240" w:lineRule="auto"/>
        <w:ind w:left="720"/>
        <w:contextualSpacing/>
        <w:jc w:val="both"/>
        <w:rPr>
          <w:rFonts w:ascii="Arial" w:hAnsi="Arial" w:cs="Arial"/>
          <w:b/>
          <w:sz w:val="24"/>
          <w:szCs w:val="24"/>
        </w:rPr>
      </w:pPr>
    </w:p>
    <w:p w:rsidR="00363B6B" w:rsidRDefault="00363B6B" w:rsidP="00365340">
      <w:pPr>
        <w:spacing w:after="0" w:line="240" w:lineRule="auto"/>
        <w:jc w:val="center"/>
        <w:rPr>
          <w:rFonts w:ascii="Arial" w:hAnsi="Arial" w:cs="Arial"/>
          <w:b/>
          <w:sz w:val="24"/>
        </w:rPr>
      </w:pPr>
      <w:r w:rsidRPr="00363B6B">
        <w:rPr>
          <w:rFonts w:ascii="Arial" w:hAnsi="Arial" w:cs="Arial"/>
          <w:b/>
          <w:sz w:val="24"/>
        </w:rPr>
        <w:t xml:space="preserve">C o n s i </w:t>
      </w:r>
      <w:proofErr w:type="spellStart"/>
      <w:r w:rsidRPr="00363B6B">
        <w:rPr>
          <w:rFonts w:ascii="Arial" w:hAnsi="Arial" w:cs="Arial"/>
          <w:b/>
          <w:sz w:val="24"/>
        </w:rPr>
        <w:t>d e</w:t>
      </w:r>
      <w:proofErr w:type="spellEnd"/>
      <w:r w:rsidRPr="00363B6B">
        <w:rPr>
          <w:rFonts w:ascii="Arial" w:hAnsi="Arial" w:cs="Arial"/>
          <w:b/>
          <w:sz w:val="24"/>
        </w:rPr>
        <w:t xml:space="preserve"> r a </w:t>
      </w:r>
      <w:r w:rsidR="00722070">
        <w:rPr>
          <w:rFonts w:ascii="Arial" w:hAnsi="Arial" w:cs="Arial"/>
          <w:b/>
          <w:sz w:val="24"/>
        </w:rPr>
        <w:t>c i o n e s</w:t>
      </w:r>
    </w:p>
    <w:p w:rsidR="00365340" w:rsidRPr="00363B6B" w:rsidRDefault="00365340" w:rsidP="00365340">
      <w:pPr>
        <w:spacing w:after="0" w:line="240" w:lineRule="auto"/>
        <w:jc w:val="center"/>
        <w:rPr>
          <w:rFonts w:ascii="Arial" w:hAnsi="Arial" w:cs="Arial"/>
          <w:b/>
          <w:sz w:val="24"/>
        </w:rPr>
      </w:pPr>
    </w:p>
    <w:p w:rsidR="00363B6B" w:rsidRDefault="00363B6B" w:rsidP="00365340">
      <w:pPr>
        <w:spacing w:after="0" w:line="240" w:lineRule="auto"/>
        <w:jc w:val="both"/>
        <w:rPr>
          <w:rFonts w:ascii="Arial" w:hAnsi="Arial" w:cs="Arial"/>
          <w:sz w:val="24"/>
        </w:rPr>
      </w:pPr>
      <w:r w:rsidRPr="00363B6B">
        <w:rPr>
          <w:rFonts w:ascii="Arial" w:hAnsi="Arial" w:cs="Arial"/>
          <w:b/>
          <w:sz w:val="24"/>
        </w:rPr>
        <w:t>Competencia en materia de administración de tiempos de radio y televisión</w:t>
      </w:r>
      <w:r w:rsidRPr="00363B6B">
        <w:rPr>
          <w:rFonts w:ascii="Arial" w:hAnsi="Arial" w:cs="Arial"/>
          <w:sz w:val="24"/>
        </w:rPr>
        <w:t xml:space="preserve"> </w:t>
      </w:r>
    </w:p>
    <w:p w:rsidR="00365340" w:rsidRDefault="00365340" w:rsidP="00365340">
      <w:pPr>
        <w:spacing w:after="0" w:line="240" w:lineRule="auto"/>
        <w:jc w:val="both"/>
        <w:rPr>
          <w:rFonts w:ascii="Arial" w:hAnsi="Arial" w:cs="Arial"/>
          <w:sz w:val="24"/>
        </w:rPr>
      </w:pPr>
    </w:p>
    <w:p w:rsidR="00D041FB" w:rsidRDefault="00D041FB" w:rsidP="00D041FB">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De conformidad con lo dispuesto por los a</w:t>
      </w:r>
      <w:r w:rsidR="005929EE">
        <w:rPr>
          <w:rFonts w:ascii="Arial" w:eastAsia="Times New Roman" w:hAnsi="Arial" w:cs="Arial"/>
          <w:color w:val="000000"/>
          <w:sz w:val="24"/>
          <w:szCs w:val="24"/>
          <w:lang w:eastAsia="es-ES"/>
        </w:rPr>
        <w:t>rtículos 41, base III, apartado A,</w:t>
      </w:r>
      <w:r w:rsidR="000D45F3">
        <w:rPr>
          <w:rFonts w:ascii="Arial" w:eastAsia="Times New Roman" w:hAnsi="Arial" w:cs="Arial"/>
          <w:color w:val="000000"/>
          <w:sz w:val="24"/>
          <w:szCs w:val="24"/>
          <w:lang w:eastAsia="es-ES"/>
        </w:rPr>
        <w:t xml:space="preserve"> </w:t>
      </w:r>
      <w:r w:rsidR="005929EE">
        <w:rPr>
          <w:rFonts w:ascii="Arial" w:eastAsia="Times New Roman" w:hAnsi="Arial" w:cs="Arial"/>
          <w:color w:val="000000"/>
          <w:sz w:val="24"/>
          <w:szCs w:val="24"/>
          <w:lang w:eastAsia="es-ES"/>
        </w:rPr>
        <w:t>inciso g)</w:t>
      </w:r>
      <w:r w:rsidR="00511DAB">
        <w:rPr>
          <w:rFonts w:ascii="Arial" w:eastAsia="Times New Roman" w:hAnsi="Arial" w:cs="Arial"/>
          <w:color w:val="000000"/>
          <w:sz w:val="24"/>
          <w:szCs w:val="24"/>
          <w:lang w:eastAsia="es-ES"/>
        </w:rPr>
        <w:t>,</w:t>
      </w:r>
      <w:r w:rsidR="005929EE">
        <w:rPr>
          <w:rFonts w:ascii="Arial" w:eastAsia="Times New Roman" w:hAnsi="Arial" w:cs="Arial"/>
          <w:color w:val="000000"/>
          <w:sz w:val="24"/>
          <w:szCs w:val="24"/>
          <w:lang w:eastAsia="es-ES"/>
        </w:rPr>
        <w:t xml:space="preserve"> </w:t>
      </w:r>
      <w:r w:rsidRPr="00E13902">
        <w:rPr>
          <w:rFonts w:ascii="Arial" w:eastAsia="Times New Roman" w:hAnsi="Arial" w:cs="Arial"/>
          <w:color w:val="000000"/>
          <w:sz w:val="24"/>
          <w:szCs w:val="24"/>
          <w:lang w:eastAsia="es-ES"/>
        </w:rPr>
        <w:t>de la Constitución Política de los Estados Unidos Mexicanos</w:t>
      </w:r>
      <w:r w:rsidR="000D45F3">
        <w:rPr>
          <w:rFonts w:ascii="Arial" w:eastAsia="Times New Roman" w:hAnsi="Arial" w:cs="Arial"/>
          <w:color w:val="000000"/>
          <w:sz w:val="24"/>
          <w:szCs w:val="24"/>
          <w:lang w:eastAsia="es-ES"/>
        </w:rPr>
        <w:t xml:space="preserve"> (CPEUM)</w:t>
      </w:r>
      <w:r w:rsidRPr="00E13902">
        <w:rPr>
          <w:rFonts w:ascii="Arial" w:eastAsia="Times New Roman" w:hAnsi="Arial" w:cs="Arial"/>
          <w:color w:val="000000"/>
          <w:sz w:val="24"/>
          <w:szCs w:val="24"/>
          <w:lang w:eastAsia="es-ES"/>
        </w:rPr>
        <w:t>; 30, numer</w:t>
      </w:r>
      <w:r w:rsidR="005929EE">
        <w:rPr>
          <w:rFonts w:ascii="Arial" w:eastAsia="Times New Roman" w:hAnsi="Arial" w:cs="Arial"/>
          <w:color w:val="000000"/>
          <w:sz w:val="24"/>
          <w:szCs w:val="24"/>
          <w:lang w:eastAsia="es-ES"/>
        </w:rPr>
        <w:t>al 1, inciso h); 31, numeral 1;</w:t>
      </w:r>
      <w:r w:rsidRPr="00E13902">
        <w:rPr>
          <w:rFonts w:ascii="Arial" w:eastAsia="Times New Roman" w:hAnsi="Arial" w:cs="Arial"/>
          <w:color w:val="000000"/>
          <w:sz w:val="24"/>
          <w:szCs w:val="24"/>
          <w:lang w:eastAsia="es-ES"/>
        </w:rPr>
        <w:t xml:space="preserve"> 160, numeral 1 de la Ley General de Instituciones y Procedimientos Electorales</w:t>
      </w:r>
      <w:r w:rsidR="000D45F3">
        <w:rPr>
          <w:rFonts w:ascii="Arial" w:eastAsia="Times New Roman" w:hAnsi="Arial" w:cs="Arial"/>
          <w:color w:val="000000"/>
          <w:sz w:val="24"/>
          <w:szCs w:val="24"/>
          <w:lang w:eastAsia="es-ES"/>
        </w:rPr>
        <w:t xml:space="preserve"> (LGIPE)</w:t>
      </w:r>
      <w:r w:rsidRPr="00E13902">
        <w:rPr>
          <w:rFonts w:ascii="Arial" w:eastAsia="Times New Roman" w:hAnsi="Arial" w:cs="Arial"/>
          <w:color w:val="000000"/>
          <w:sz w:val="24"/>
          <w:szCs w:val="24"/>
          <w:lang w:eastAsia="es-ES"/>
        </w:rPr>
        <w:t xml:space="preserve"> </w:t>
      </w:r>
      <w:r w:rsidRPr="00E13902">
        <w:rPr>
          <w:rFonts w:ascii="Arial" w:hAnsi="Arial" w:cs="Arial"/>
          <w:sz w:val="24"/>
          <w:szCs w:val="24"/>
        </w:rPr>
        <w:t>y 7, numeral 3 del Reglamento de Radio y Televisión en Materia Electoral</w:t>
      </w:r>
      <w:r w:rsidR="000D45F3">
        <w:rPr>
          <w:rFonts w:ascii="Arial" w:hAnsi="Arial" w:cs="Arial"/>
          <w:sz w:val="24"/>
          <w:szCs w:val="24"/>
        </w:rPr>
        <w:t xml:space="preserve"> (RRTME)</w:t>
      </w:r>
      <w:r w:rsidRPr="00E13902">
        <w:rPr>
          <w:rFonts w:ascii="Arial" w:hAnsi="Arial" w:cs="Arial"/>
          <w:sz w:val="24"/>
          <w:szCs w:val="24"/>
        </w:rPr>
        <w:t>,</w:t>
      </w:r>
      <w:r w:rsidRPr="00E13902">
        <w:rPr>
          <w:rFonts w:ascii="Arial" w:eastAsia="Times New Roman" w:hAnsi="Arial" w:cs="Arial"/>
          <w:color w:val="000000"/>
          <w:sz w:val="24"/>
          <w:szCs w:val="24"/>
          <w:lang w:eastAsia="es-ES"/>
        </w:rPr>
        <w:t xml:space="preserve"> el Instituto Nacional Electoral</w:t>
      </w:r>
      <w:r w:rsidR="000D45F3">
        <w:rPr>
          <w:rFonts w:ascii="Arial" w:eastAsia="Times New Roman" w:hAnsi="Arial" w:cs="Arial"/>
          <w:color w:val="000000"/>
          <w:sz w:val="24"/>
          <w:szCs w:val="24"/>
          <w:lang w:eastAsia="es-ES"/>
        </w:rPr>
        <w:t xml:space="preserve"> (INE)</w:t>
      </w:r>
      <w:r w:rsidRPr="00E13902">
        <w:rPr>
          <w:rFonts w:ascii="Arial" w:eastAsia="Times New Roman" w:hAnsi="Arial" w:cs="Arial"/>
          <w:color w:val="000000"/>
          <w:sz w:val="24"/>
          <w:szCs w:val="24"/>
          <w:lang w:eastAsia="es-ES"/>
        </w:rPr>
        <w:t xml:space="preserve"> es la autoridad única enc</w:t>
      </w:r>
      <w:r w:rsidR="005929EE">
        <w:rPr>
          <w:rFonts w:ascii="Arial" w:eastAsia="Times New Roman" w:hAnsi="Arial" w:cs="Arial"/>
          <w:color w:val="000000"/>
          <w:sz w:val="24"/>
          <w:szCs w:val="24"/>
          <w:lang w:eastAsia="es-ES"/>
        </w:rPr>
        <w:t>argada de la administración del tiempo</w:t>
      </w:r>
      <w:r w:rsidRPr="00E13902">
        <w:rPr>
          <w:rFonts w:ascii="Arial" w:eastAsia="Times New Roman" w:hAnsi="Arial" w:cs="Arial"/>
          <w:color w:val="000000"/>
          <w:sz w:val="24"/>
          <w:szCs w:val="24"/>
          <w:lang w:eastAsia="es-ES"/>
        </w:rPr>
        <w:t xml:space="preserve"> del Estado en rad</w:t>
      </w:r>
      <w:r w:rsidR="005929EE">
        <w:rPr>
          <w:rFonts w:ascii="Arial" w:eastAsia="Times New Roman" w:hAnsi="Arial" w:cs="Arial"/>
          <w:color w:val="000000"/>
          <w:sz w:val="24"/>
          <w:szCs w:val="24"/>
          <w:lang w:eastAsia="es-ES"/>
        </w:rPr>
        <w:t>io y televisión correspondiente</w:t>
      </w:r>
      <w:r w:rsidRPr="00E13902">
        <w:rPr>
          <w:rFonts w:ascii="Arial" w:eastAsia="Times New Roman" w:hAnsi="Arial" w:cs="Arial"/>
          <w:color w:val="000000"/>
          <w:sz w:val="24"/>
          <w:szCs w:val="24"/>
          <w:lang w:eastAsia="es-ES"/>
        </w:rPr>
        <w:t xml:space="preserve"> a la prerrogativa de los partidos políticos y candidatos/as independientes, así como la asignación de tiempos para las demás autoridades electorales y es independiente en sus decisiones y funcionamiento.</w:t>
      </w:r>
    </w:p>
    <w:p w:rsidR="005929EE" w:rsidRDefault="005929EE" w:rsidP="005929EE">
      <w:pPr>
        <w:spacing w:after="0" w:line="240" w:lineRule="auto"/>
        <w:ind w:left="567"/>
        <w:jc w:val="both"/>
        <w:rPr>
          <w:rFonts w:ascii="Arial" w:eastAsia="Times New Roman" w:hAnsi="Arial" w:cs="Arial"/>
          <w:color w:val="000000"/>
          <w:sz w:val="24"/>
          <w:szCs w:val="24"/>
          <w:lang w:eastAsia="es-ES"/>
        </w:rPr>
      </w:pPr>
    </w:p>
    <w:p w:rsidR="005929EE" w:rsidRPr="009D6040" w:rsidRDefault="005929EE" w:rsidP="005929EE">
      <w:pPr>
        <w:numPr>
          <w:ilvl w:val="0"/>
          <w:numId w:val="4"/>
        </w:numPr>
        <w:tabs>
          <w:tab w:val="clear" w:pos="11341"/>
          <w:tab w:val="num" w:pos="6664"/>
        </w:tabs>
        <w:spacing w:after="0" w:line="240" w:lineRule="auto"/>
        <w:ind w:left="567" w:hanging="567"/>
        <w:jc w:val="both"/>
        <w:rPr>
          <w:rFonts w:ascii="Arial" w:eastAsia="Times New Roman" w:hAnsi="Arial" w:cs="Arial"/>
          <w:color w:val="000000"/>
          <w:spacing w:val="-2"/>
          <w:sz w:val="24"/>
          <w:szCs w:val="24"/>
          <w:lang w:eastAsia="es-ES"/>
        </w:rPr>
      </w:pPr>
      <w:r w:rsidRPr="009D6040">
        <w:rPr>
          <w:rFonts w:ascii="Arial" w:hAnsi="Arial" w:cs="Arial"/>
          <w:spacing w:val="-2"/>
          <w:sz w:val="24"/>
          <w:szCs w:val="24"/>
        </w:rPr>
        <w:t xml:space="preserve">Como lo señalan los artículos 1, numeral 1 de la </w:t>
      </w:r>
      <w:r w:rsidR="000D45F3">
        <w:rPr>
          <w:rFonts w:ascii="Arial" w:hAnsi="Arial" w:cs="Arial"/>
          <w:spacing w:val="-2"/>
          <w:sz w:val="24"/>
          <w:szCs w:val="24"/>
        </w:rPr>
        <w:t>LGIPE</w:t>
      </w:r>
      <w:r w:rsidRPr="009D6040">
        <w:rPr>
          <w:rFonts w:ascii="Arial" w:hAnsi="Arial" w:cs="Arial"/>
          <w:spacing w:val="-2"/>
          <w:sz w:val="24"/>
          <w:szCs w:val="24"/>
        </w:rPr>
        <w:t xml:space="preserve"> en relación con el 49 de la Ley General de Partidos Políticos</w:t>
      </w:r>
      <w:r w:rsidR="000D45F3">
        <w:rPr>
          <w:rFonts w:ascii="Arial" w:hAnsi="Arial" w:cs="Arial"/>
          <w:spacing w:val="-2"/>
          <w:sz w:val="24"/>
          <w:szCs w:val="24"/>
        </w:rPr>
        <w:t xml:space="preserve"> (LGPP)</w:t>
      </w:r>
      <w:r w:rsidRPr="009D6040">
        <w:rPr>
          <w:rFonts w:ascii="Arial" w:hAnsi="Arial" w:cs="Arial"/>
          <w:spacing w:val="-2"/>
          <w:sz w:val="24"/>
          <w:szCs w:val="24"/>
        </w:rPr>
        <w:t xml:space="preserve">, las disposiciones de la Ley son de orden público y de observancia general en el territorio nacional y reglamentan las normas constitucionales relativas al acceso a radio y televisión para los partidos políticos, el </w:t>
      </w:r>
      <w:r w:rsidR="000D45F3">
        <w:rPr>
          <w:rFonts w:ascii="Arial" w:hAnsi="Arial" w:cs="Arial"/>
          <w:spacing w:val="-2"/>
          <w:sz w:val="24"/>
          <w:szCs w:val="24"/>
        </w:rPr>
        <w:t>INE</w:t>
      </w:r>
      <w:r w:rsidRPr="009D6040">
        <w:rPr>
          <w:rFonts w:ascii="Arial" w:hAnsi="Arial" w:cs="Arial"/>
          <w:spacing w:val="-2"/>
          <w:sz w:val="24"/>
          <w:szCs w:val="24"/>
        </w:rPr>
        <w:t xml:space="preserve"> y las autoridades electorales en las entidades federativas, en términos de la Constitución.</w:t>
      </w:r>
    </w:p>
    <w:p w:rsidR="005929EE" w:rsidRPr="009D6040" w:rsidRDefault="005929EE" w:rsidP="005929EE">
      <w:pPr>
        <w:spacing w:after="0" w:line="240" w:lineRule="auto"/>
        <w:jc w:val="both"/>
        <w:rPr>
          <w:rFonts w:ascii="Arial" w:eastAsia="Times New Roman" w:hAnsi="Arial" w:cs="Arial"/>
          <w:color w:val="000000"/>
          <w:sz w:val="24"/>
          <w:szCs w:val="24"/>
          <w:lang w:eastAsia="es-ES"/>
        </w:rPr>
      </w:pPr>
    </w:p>
    <w:p w:rsidR="005929EE" w:rsidRPr="009D6040" w:rsidRDefault="005929EE" w:rsidP="00365340">
      <w:pPr>
        <w:numPr>
          <w:ilvl w:val="0"/>
          <w:numId w:val="4"/>
        </w:numPr>
        <w:tabs>
          <w:tab w:val="clear" w:pos="11341"/>
          <w:tab w:val="num" w:pos="6664"/>
        </w:tabs>
        <w:spacing w:after="0" w:line="240" w:lineRule="auto"/>
        <w:ind w:left="567" w:hanging="567"/>
        <w:jc w:val="both"/>
        <w:rPr>
          <w:rFonts w:ascii="Arial" w:eastAsia="Times New Roman" w:hAnsi="Arial" w:cs="Arial"/>
          <w:color w:val="000000"/>
          <w:spacing w:val="-4"/>
          <w:sz w:val="24"/>
          <w:szCs w:val="24"/>
          <w:lang w:eastAsia="es-ES"/>
        </w:rPr>
      </w:pPr>
      <w:r w:rsidRPr="009D6040">
        <w:rPr>
          <w:rFonts w:ascii="Arial" w:hAnsi="Arial" w:cs="Arial"/>
          <w:spacing w:val="-4"/>
          <w:sz w:val="24"/>
          <w:szCs w:val="24"/>
        </w:rPr>
        <w:lastRenderedPageBreak/>
        <w:t xml:space="preserve">De acuerdo con lo dispuesto por el artículo 41, base III de la </w:t>
      </w:r>
      <w:r w:rsidR="000D45F3">
        <w:rPr>
          <w:rFonts w:ascii="Arial" w:hAnsi="Arial" w:cs="Arial"/>
          <w:spacing w:val="-4"/>
          <w:sz w:val="24"/>
          <w:szCs w:val="24"/>
        </w:rPr>
        <w:t>CPEUM</w:t>
      </w:r>
      <w:r w:rsidRPr="009D6040">
        <w:rPr>
          <w:rFonts w:ascii="Arial" w:hAnsi="Arial" w:cs="Arial"/>
          <w:spacing w:val="-4"/>
          <w:sz w:val="24"/>
          <w:szCs w:val="24"/>
        </w:rPr>
        <w:t xml:space="preserve">; 161, numeral 1; y 164, numeral 1 de la </w:t>
      </w:r>
      <w:r w:rsidR="000D45F3">
        <w:rPr>
          <w:rFonts w:ascii="Arial" w:hAnsi="Arial" w:cs="Arial"/>
          <w:spacing w:val="-4"/>
          <w:sz w:val="24"/>
          <w:szCs w:val="24"/>
        </w:rPr>
        <w:t>LGIPE,</w:t>
      </w:r>
      <w:r w:rsidRPr="009D6040">
        <w:rPr>
          <w:rFonts w:ascii="Arial" w:hAnsi="Arial" w:cs="Arial"/>
          <w:spacing w:val="-4"/>
          <w:sz w:val="24"/>
          <w:szCs w:val="24"/>
        </w:rPr>
        <w:t xml:space="preserve"> el </w:t>
      </w:r>
      <w:r w:rsidR="000D45F3">
        <w:rPr>
          <w:rFonts w:ascii="Arial" w:hAnsi="Arial" w:cs="Arial"/>
          <w:spacing w:val="-4"/>
          <w:sz w:val="24"/>
          <w:szCs w:val="24"/>
        </w:rPr>
        <w:t>INE</w:t>
      </w:r>
      <w:r w:rsidRPr="009D6040">
        <w:rPr>
          <w:rFonts w:ascii="Arial" w:hAnsi="Arial" w:cs="Arial"/>
          <w:spacing w:val="-4"/>
          <w:sz w:val="24"/>
          <w:szCs w:val="24"/>
        </w:rPr>
        <w:t xml:space="preserve"> y las demás autoridades electorales accederán al tiempo en radio y</w:t>
      </w:r>
      <w:r w:rsidRPr="009D6040">
        <w:rPr>
          <w:rFonts w:ascii="Arial" w:eastAsia="Times New Roman" w:hAnsi="Arial" w:cs="Arial"/>
          <w:color w:val="000000"/>
          <w:spacing w:val="-4"/>
          <w:sz w:val="24"/>
          <w:szCs w:val="24"/>
          <w:lang w:eastAsia="es-ES"/>
        </w:rPr>
        <w:t xml:space="preserve"> </w:t>
      </w:r>
      <w:r w:rsidRPr="009D6040">
        <w:rPr>
          <w:rFonts w:ascii="Arial" w:hAnsi="Arial" w:cs="Arial"/>
          <w:spacing w:val="-4"/>
          <w:sz w:val="24"/>
          <w:szCs w:val="24"/>
        </w:rPr>
        <w:t>televisión que le corresponde al primero para difundir sus respectivos mensajes de</w:t>
      </w:r>
      <w:r w:rsidRPr="009D6040">
        <w:rPr>
          <w:rFonts w:ascii="Arial" w:eastAsia="Times New Roman" w:hAnsi="Arial" w:cs="Arial"/>
          <w:color w:val="000000"/>
          <w:spacing w:val="-4"/>
          <w:sz w:val="24"/>
          <w:szCs w:val="24"/>
          <w:lang w:eastAsia="es-ES"/>
        </w:rPr>
        <w:t xml:space="preserve"> </w:t>
      </w:r>
      <w:r w:rsidRPr="009D6040">
        <w:rPr>
          <w:rFonts w:ascii="Arial" w:hAnsi="Arial" w:cs="Arial"/>
          <w:spacing w:val="-4"/>
          <w:sz w:val="24"/>
          <w:szCs w:val="24"/>
        </w:rPr>
        <w:t>comunicación social.</w:t>
      </w:r>
    </w:p>
    <w:p w:rsidR="005929EE" w:rsidRPr="009D6040" w:rsidRDefault="005929EE" w:rsidP="00365340">
      <w:pPr>
        <w:pStyle w:val="Prrafodelista"/>
        <w:spacing w:after="0" w:line="240" w:lineRule="auto"/>
        <w:rPr>
          <w:rFonts w:ascii="Arial" w:eastAsia="Times New Roman" w:hAnsi="Arial" w:cs="Arial"/>
          <w:color w:val="000000"/>
          <w:sz w:val="24"/>
          <w:szCs w:val="24"/>
          <w:lang w:eastAsia="es-ES"/>
        </w:rPr>
      </w:pPr>
    </w:p>
    <w:p w:rsidR="005929EE" w:rsidRPr="009D6040" w:rsidRDefault="005929EE" w:rsidP="00365340">
      <w:pPr>
        <w:numPr>
          <w:ilvl w:val="0"/>
          <w:numId w:val="4"/>
        </w:numPr>
        <w:tabs>
          <w:tab w:val="clear" w:pos="11341"/>
          <w:tab w:val="num" w:pos="6664"/>
        </w:tabs>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Los artículos 41, Base III de la </w:t>
      </w:r>
      <w:r w:rsidR="000D45F3">
        <w:rPr>
          <w:rFonts w:ascii="Arial" w:eastAsia="Times New Roman" w:hAnsi="Arial" w:cs="Arial"/>
          <w:color w:val="000000"/>
          <w:sz w:val="24"/>
          <w:szCs w:val="24"/>
          <w:lang w:eastAsia="es-ES"/>
        </w:rPr>
        <w:t>CPEUM</w:t>
      </w:r>
      <w:r w:rsidRPr="009D6040">
        <w:rPr>
          <w:rFonts w:ascii="Arial" w:eastAsia="Times New Roman" w:hAnsi="Arial" w:cs="Arial"/>
          <w:color w:val="000000"/>
          <w:sz w:val="24"/>
          <w:szCs w:val="24"/>
          <w:lang w:eastAsia="es-ES"/>
        </w:rPr>
        <w:t xml:space="preserve">; 159, numeral 1; 160, numeral 2 de la </w:t>
      </w:r>
      <w:r w:rsidR="000D45F3">
        <w:rPr>
          <w:rFonts w:ascii="Arial" w:eastAsia="Times New Roman" w:hAnsi="Arial" w:cs="Arial"/>
          <w:color w:val="000000"/>
          <w:sz w:val="24"/>
          <w:szCs w:val="24"/>
          <w:lang w:eastAsia="es-ES"/>
        </w:rPr>
        <w:t>LGIPE</w:t>
      </w:r>
      <w:r w:rsidRPr="009D6040">
        <w:rPr>
          <w:rFonts w:ascii="Arial" w:eastAsia="Times New Roman" w:hAnsi="Arial" w:cs="Arial"/>
          <w:color w:val="000000"/>
          <w:sz w:val="24"/>
          <w:szCs w:val="24"/>
          <w:lang w:eastAsia="es-ES"/>
        </w:rPr>
        <w:t xml:space="preserve">; 23, numeral 1, inciso d) y 26, numeral 1, inciso a) de la </w:t>
      </w:r>
      <w:r w:rsidR="000D45F3">
        <w:rPr>
          <w:rFonts w:ascii="Arial" w:eastAsia="Times New Roman" w:hAnsi="Arial" w:cs="Arial"/>
          <w:color w:val="000000"/>
          <w:sz w:val="24"/>
          <w:szCs w:val="24"/>
          <w:lang w:eastAsia="es-ES"/>
        </w:rPr>
        <w:t>LGPP</w:t>
      </w:r>
      <w:r w:rsidRPr="009D6040">
        <w:rPr>
          <w:rFonts w:ascii="Arial" w:eastAsia="Times New Roman" w:hAnsi="Arial" w:cs="Arial"/>
          <w:color w:val="000000"/>
          <w:sz w:val="24"/>
          <w:szCs w:val="24"/>
          <w:lang w:eastAsia="es-ES"/>
        </w:rPr>
        <w:t xml:space="preserve">,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5929EE" w:rsidRPr="009D6040" w:rsidRDefault="005929EE" w:rsidP="00365340">
      <w:pPr>
        <w:spacing w:after="0" w:line="240" w:lineRule="auto"/>
        <w:jc w:val="both"/>
        <w:rPr>
          <w:rFonts w:ascii="Arial" w:eastAsia="Times New Roman" w:hAnsi="Arial" w:cs="Arial"/>
          <w:color w:val="000000"/>
          <w:sz w:val="24"/>
          <w:szCs w:val="24"/>
          <w:lang w:eastAsia="es-ES"/>
        </w:rPr>
      </w:pPr>
    </w:p>
    <w:p w:rsidR="005929EE" w:rsidRPr="005929EE" w:rsidRDefault="005929EE" w:rsidP="00365340">
      <w:pPr>
        <w:numPr>
          <w:ilvl w:val="0"/>
          <w:numId w:val="4"/>
        </w:numPr>
        <w:tabs>
          <w:tab w:val="clear" w:pos="11341"/>
          <w:tab w:val="num" w:pos="6664"/>
        </w:tabs>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De conformidad con lo dispuesto por los artículos 8, numeral 2; 9, numeral 1; y 10, numeral 4 del </w:t>
      </w:r>
      <w:r w:rsidR="00E22BC5">
        <w:rPr>
          <w:rFonts w:ascii="Arial" w:eastAsia="Times New Roman" w:hAnsi="Arial" w:cs="Arial"/>
          <w:color w:val="000000"/>
          <w:sz w:val="24"/>
          <w:szCs w:val="24"/>
          <w:lang w:eastAsia="es-ES"/>
        </w:rPr>
        <w:t>RRTME</w:t>
      </w:r>
      <w:r w:rsidRPr="009D6040">
        <w:rPr>
          <w:rFonts w:ascii="Arial" w:eastAsia="Times New Roman" w:hAnsi="Arial" w:cs="Arial"/>
          <w:color w:val="000000"/>
          <w:sz w:val="24"/>
          <w:szCs w:val="24"/>
          <w:lang w:eastAsia="es-ES"/>
        </w:rPr>
        <w:t>, del total del tiempo de que dispone el Instituto Nacional Electoral en periodo ordinario, el cincuenta por ciento, debe distribuirse en forma igualitaria entre los partidos políticos el cual será utilizado para la transmisión de mensajes con duración de 30 segundos</w:t>
      </w:r>
      <w:r w:rsidR="00E22BC5">
        <w:rPr>
          <w:rFonts w:ascii="Arial" w:eastAsia="Times New Roman" w:hAnsi="Arial" w:cs="Arial"/>
          <w:color w:val="000000"/>
          <w:sz w:val="24"/>
          <w:szCs w:val="24"/>
          <w:lang w:eastAsia="es-ES"/>
        </w:rPr>
        <w:t>, así como un esquema de corrimiento de horarios vertical.</w:t>
      </w:r>
    </w:p>
    <w:p w:rsidR="00D041FB" w:rsidRPr="00A15845" w:rsidRDefault="00D041FB" w:rsidP="00365340">
      <w:pPr>
        <w:spacing w:after="0" w:line="240" w:lineRule="auto"/>
        <w:rPr>
          <w:rFonts w:ascii="Arial" w:eastAsia="Times New Roman" w:hAnsi="Arial" w:cs="Arial"/>
          <w:color w:val="000000"/>
          <w:sz w:val="24"/>
          <w:szCs w:val="24"/>
          <w:lang w:eastAsia="es-ES"/>
        </w:rPr>
      </w:pPr>
    </w:p>
    <w:p w:rsidR="00D041FB" w:rsidRPr="00D041FB" w:rsidRDefault="00D041FB" w:rsidP="00365340">
      <w:pPr>
        <w:spacing w:after="0" w:line="240" w:lineRule="auto"/>
        <w:jc w:val="both"/>
        <w:rPr>
          <w:rFonts w:ascii="Arial" w:hAnsi="Arial" w:cs="Arial"/>
          <w:b/>
          <w:sz w:val="24"/>
        </w:rPr>
      </w:pPr>
      <w:r w:rsidRPr="00363B6B">
        <w:rPr>
          <w:rFonts w:ascii="Arial" w:hAnsi="Arial" w:cs="Arial"/>
          <w:b/>
          <w:sz w:val="24"/>
        </w:rPr>
        <w:t xml:space="preserve">Competencia del Comité de Radio y Televisión </w:t>
      </w:r>
    </w:p>
    <w:p w:rsidR="005929EE" w:rsidRPr="009D6040" w:rsidRDefault="005929EE" w:rsidP="00365340">
      <w:pPr>
        <w:spacing w:after="0" w:line="240" w:lineRule="auto"/>
        <w:ind w:left="567"/>
        <w:jc w:val="both"/>
        <w:rPr>
          <w:rFonts w:ascii="Arial" w:eastAsia="Times New Roman" w:hAnsi="Arial" w:cs="Arial"/>
          <w:color w:val="000000"/>
          <w:sz w:val="24"/>
          <w:szCs w:val="24"/>
          <w:lang w:eastAsia="es-ES"/>
        </w:rPr>
      </w:pPr>
    </w:p>
    <w:p w:rsidR="005929EE" w:rsidRPr="00365340" w:rsidRDefault="005929EE" w:rsidP="00365340">
      <w:pPr>
        <w:numPr>
          <w:ilvl w:val="0"/>
          <w:numId w:val="4"/>
        </w:numPr>
        <w:tabs>
          <w:tab w:val="clear" w:pos="11341"/>
          <w:tab w:val="num" w:pos="6664"/>
        </w:tabs>
        <w:spacing w:after="0" w:line="240" w:lineRule="auto"/>
        <w:ind w:left="567" w:hanging="567"/>
        <w:jc w:val="both"/>
        <w:rPr>
          <w:rFonts w:ascii="Arial" w:eastAsia="Times New Roman" w:hAnsi="Arial" w:cs="Arial"/>
          <w:color w:val="000000"/>
          <w:spacing w:val="-4"/>
          <w:sz w:val="24"/>
          <w:szCs w:val="24"/>
          <w:lang w:eastAsia="es-ES"/>
        </w:rPr>
      </w:pPr>
      <w:r w:rsidRPr="00365340">
        <w:rPr>
          <w:rFonts w:ascii="Arial" w:eastAsia="Times New Roman" w:hAnsi="Arial" w:cs="Arial"/>
          <w:color w:val="000000"/>
          <w:spacing w:val="-4"/>
          <w:sz w:val="24"/>
          <w:szCs w:val="24"/>
          <w:lang w:eastAsia="es-ES"/>
        </w:rPr>
        <w:t xml:space="preserve">Los artículos 162, numeral 1, inciso d); 184, numeral 1, inciso a) de la </w:t>
      </w:r>
      <w:r w:rsidR="00E22BC5" w:rsidRPr="00365340">
        <w:rPr>
          <w:rFonts w:ascii="Arial" w:eastAsia="Times New Roman" w:hAnsi="Arial" w:cs="Arial"/>
          <w:color w:val="000000"/>
          <w:spacing w:val="-4"/>
          <w:sz w:val="24"/>
          <w:szCs w:val="24"/>
          <w:lang w:eastAsia="es-ES"/>
        </w:rPr>
        <w:t>LGIPE</w:t>
      </w:r>
      <w:r w:rsidRPr="00365340">
        <w:rPr>
          <w:rFonts w:ascii="Arial" w:eastAsia="Times New Roman" w:hAnsi="Arial" w:cs="Arial"/>
          <w:color w:val="000000"/>
          <w:spacing w:val="-4"/>
          <w:sz w:val="24"/>
          <w:szCs w:val="24"/>
          <w:lang w:eastAsia="es-ES"/>
        </w:rPr>
        <w:t xml:space="preserve">, así como 6, numeral 2, inciso a), en relación con el 34, numerales 1, inciso a) y 2, ambos del </w:t>
      </w:r>
      <w:r w:rsidR="00E22BC5" w:rsidRPr="00365340">
        <w:rPr>
          <w:rFonts w:ascii="Arial" w:eastAsia="Times New Roman" w:hAnsi="Arial" w:cs="Arial"/>
          <w:color w:val="000000"/>
          <w:spacing w:val="-4"/>
          <w:sz w:val="24"/>
          <w:szCs w:val="24"/>
          <w:lang w:eastAsia="es-ES"/>
        </w:rPr>
        <w:t>RRTME</w:t>
      </w:r>
      <w:r w:rsidRPr="00365340">
        <w:rPr>
          <w:rFonts w:ascii="Arial" w:eastAsia="Times New Roman" w:hAnsi="Arial" w:cs="Arial"/>
          <w:color w:val="000000"/>
          <w:spacing w:val="-4"/>
          <w:sz w:val="24"/>
          <w:szCs w:val="24"/>
          <w:lang w:eastAsia="es-ES"/>
        </w:rPr>
        <w:t>,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p>
    <w:p w:rsidR="005929EE" w:rsidRPr="00D041FB" w:rsidRDefault="005929EE" w:rsidP="00365340">
      <w:pPr>
        <w:spacing w:after="0" w:line="240" w:lineRule="auto"/>
        <w:ind w:left="567"/>
        <w:jc w:val="both"/>
        <w:rPr>
          <w:rFonts w:ascii="Arial" w:eastAsia="Times New Roman" w:hAnsi="Arial" w:cs="Arial"/>
          <w:color w:val="000000"/>
          <w:sz w:val="24"/>
          <w:szCs w:val="24"/>
          <w:lang w:eastAsia="es-ES"/>
        </w:rPr>
      </w:pPr>
    </w:p>
    <w:p w:rsidR="00B87E8D" w:rsidRPr="00462912" w:rsidRDefault="00A15845" w:rsidP="00365340">
      <w:pPr>
        <w:numPr>
          <w:ilvl w:val="0"/>
          <w:numId w:val="4"/>
        </w:numPr>
        <w:spacing w:after="0" w:line="240" w:lineRule="auto"/>
        <w:ind w:left="567" w:hanging="567"/>
        <w:jc w:val="both"/>
        <w:rPr>
          <w:rFonts w:ascii="Arial" w:eastAsia="Times New Roman" w:hAnsi="Arial" w:cs="Arial"/>
          <w:color w:val="000000"/>
          <w:spacing w:val="-4"/>
          <w:sz w:val="24"/>
          <w:szCs w:val="24"/>
          <w:lang w:eastAsia="es-ES"/>
        </w:rPr>
      </w:pPr>
      <w:r w:rsidRPr="00462912">
        <w:rPr>
          <w:rFonts w:ascii="Arial" w:hAnsi="Arial" w:cs="Arial"/>
          <w:spacing w:val="-4"/>
          <w:sz w:val="24"/>
        </w:rPr>
        <w:t>Como lo establece e</w:t>
      </w:r>
      <w:r w:rsidR="00363B6B" w:rsidRPr="00462912">
        <w:rPr>
          <w:rFonts w:ascii="Arial" w:hAnsi="Arial" w:cs="Arial"/>
          <w:spacing w:val="-4"/>
          <w:sz w:val="24"/>
        </w:rPr>
        <w:t>l artículo 36, numeral 1, inciso b</w:t>
      </w:r>
      <w:r w:rsidRPr="00462912">
        <w:rPr>
          <w:rFonts w:ascii="Arial" w:hAnsi="Arial" w:cs="Arial"/>
          <w:spacing w:val="-4"/>
          <w:sz w:val="24"/>
        </w:rPr>
        <w:t xml:space="preserve">) del </w:t>
      </w:r>
      <w:r w:rsidR="00E22BC5" w:rsidRPr="00462912">
        <w:rPr>
          <w:rFonts w:ascii="Arial" w:hAnsi="Arial" w:cs="Arial"/>
          <w:spacing w:val="-4"/>
          <w:sz w:val="24"/>
        </w:rPr>
        <w:t>RRTME</w:t>
      </w:r>
      <w:r w:rsidRPr="00462912">
        <w:rPr>
          <w:rFonts w:ascii="Arial" w:hAnsi="Arial" w:cs="Arial"/>
          <w:spacing w:val="-4"/>
          <w:sz w:val="24"/>
        </w:rPr>
        <w:t xml:space="preserve">, </w:t>
      </w:r>
      <w:r w:rsidR="00363B6B" w:rsidRPr="00462912">
        <w:rPr>
          <w:rFonts w:ascii="Arial" w:hAnsi="Arial" w:cs="Arial"/>
          <w:spacing w:val="-4"/>
          <w:sz w:val="24"/>
        </w:rPr>
        <w:t xml:space="preserve">las pautas aprobadas por este Comité podrán ser objeto de modificación por la declaración de pérdida del </w:t>
      </w:r>
      <w:r w:rsidR="007F56AF" w:rsidRPr="00462912">
        <w:rPr>
          <w:rFonts w:ascii="Arial" w:hAnsi="Arial" w:cs="Arial"/>
          <w:spacing w:val="-4"/>
          <w:sz w:val="24"/>
        </w:rPr>
        <w:t xml:space="preserve">registro de un partido político, dicho supuesto normativo se actualiza con </w:t>
      </w:r>
      <w:r w:rsidRPr="00462912">
        <w:rPr>
          <w:rFonts w:ascii="Arial" w:hAnsi="Arial" w:cs="Arial"/>
          <w:spacing w:val="-4"/>
          <w:sz w:val="24"/>
        </w:rPr>
        <w:t xml:space="preserve">los </w:t>
      </w:r>
      <w:r w:rsidR="002E0659" w:rsidRPr="00462912">
        <w:rPr>
          <w:rFonts w:ascii="Arial" w:hAnsi="Arial" w:cs="Arial"/>
          <w:spacing w:val="-4"/>
          <w:sz w:val="24"/>
        </w:rPr>
        <w:t xml:space="preserve">otrora </w:t>
      </w:r>
      <w:r w:rsidRPr="00462912">
        <w:rPr>
          <w:rFonts w:ascii="Arial" w:hAnsi="Arial" w:cs="Arial"/>
          <w:spacing w:val="-4"/>
          <w:sz w:val="24"/>
        </w:rPr>
        <w:t>partidos políticos nacionales Nu</w:t>
      </w:r>
      <w:r w:rsidR="007F56AF" w:rsidRPr="00462912">
        <w:rPr>
          <w:rFonts w:ascii="Arial" w:hAnsi="Arial" w:cs="Arial"/>
          <w:spacing w:val="-4"/>
          <w:sz w:val="24"/>
        </w:rPr>
        <w:t>eva Alianza y Encuentro Social.</w:t>
      </w:r>
    </w:p>
    <w:p w:rsidR="00A15845" w:rsidRDefault="00A15845" w:rsidP="00365340">
      <w:pPr>
        <w:pStyle w:val="Prrafodelista"/>
        <w:spacing w:after="0" w:line="240" w:lineRule="auto"/>
        <w:rPr>
          <w:rFonts w:ascii="Arial" w:eastAsia="Times New Roman" w:hAnsi="Arial" w:cs="Arial"/>
          <w:color w:val="000000"/>
          <w:sz w:val="24"/>
          <w:szCs w:val="24"/>
          <w:lang w:eastAsia="es-ES"/>
        </w:rPr>
      </w:pPr>
    </w:p>
    <w:p w:rsidR="00A15845" w:rsidRDefault="00A15845" w:rsidP="00365340">
      <w:pPr>
        <w:spacing w:after="0" w:line="240" w:lineRule="auto"/>
        <w:jc w:val="both"/>
        <w:rPr>
          <w:rFonts w:ascii="Arial" w:hAnsi="Arial" w:cs="Arial"/>
          <w:b/>
          <w:sz w:val="24"/>
        </w:rPr>
      </w:pPr>
      <w:r w:rsidRPr="00B87E8D">
        <w:rPr>
          <w:rFonts w:ascii="Arial" w:hAnsi="Arial" w:cs="Arial"/>
          <w:b/>
          <w:sz w:val="24"/>
        </w:rPr>
        <w:t xml:space="preserve">Modificación a las pautas correspondientes a los mensajes de partidos políticos nacionales y locales </w:t>
      </w:r>
    </w:p>
    <w:p w:rsidR="00462912" w:rsidRPr="00A15845" w:rsidRDefault="00462912" w:rsidP="00365340">
      <w:pPr>
        <w:spacing w:after="0" w:line="240" w:lineRule="auto"/>
        <w:jc w:val="both"/>
        <w:rPr>
          <w:rFonts w:ascii="Arial" w:hAnsi="Arial" w:cs="Arial"/>
          <w:b/>
          <w:sz w:val="24"/>
        </w:rPr>
      </w:pPr>
    </w:p>
    <w:p w:rsidR="00E22BC5" w:rsidRPr="00981BDB" w:rsidRDefault="00363B6B" w:rsidP="00365340">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8F1E87">
        <w:rPr>
          <w:rFonts w:ascii="Arial" w:hAnsi="Arial" w:cs="Arial"/>
          <w:sz w:val="24"/>
        </w:rPr>
        <w:t>Atendiendo a lo resuelto</w:t>
      </w:r>
      <w:r w:rsidR="003204E9">
        <w:rPr>
          <w:rFonts w:ascii="Arial" w:hAnsi="Arial" w:cs="Arial"/>
          <w:sz w:val="24"/>
        </w:rPr>
        <w:t xml:space="preserve"> en los a</w:t>
      </w:r>
      <w:r w:rsidR="002E0659" w:rsidRPr="008F1E87">
        <w:rPr>
          <w:rFonts w:ascii="Arial" w:hAnsi="Arial" w:cs="Arial"/>
          <w:sz w:val="24"/>
        </w:rPr>
        <w:t>cuerdos</w:t>
      </w:r>
      <w:r w:rsidRPr="008F1E87">
        <w:rPr>
          <w:rFonts w:ascii="Arial" w:hAnsi="Arial" w:cs="Arial"/>
          <w:sz w:val="24"/>
        </w:rPr>
        <w:t xml:space="preserve"> señala</w:t>
      </w:r>
      <w:r w:rsidR="002E0659" w:rsidRPr="008F1E87">
        <w:rPr>
          <w:rFonts w:ascii="Arial" w:hAnsi="Arial" w:cs="Arial"/>
          <w:sz w:val="24"/>
        </w:rPr>
        <w:t>dos en los antecedentes</w:t>
      </w:r>
      <w:r w:rsidRPr="008F1E87">
        <w:rPr>
          <w:rFonts w:ascii="Arial" w:hAnsi="Arial" w:cs="Arial"/>
          <w:sz w:val="24"/>
        </w:rPr>
        <w:t xml:space="preserve">, </w:t>
      </w:r>
      <w:r w:rsidR="002E0659" w:rsidRPr="008F1E87">
        <w:rPr>
          <w:rFonts w:ascii="Arial" w:hAnsi="Arial" w:cs="Arial"/>
          <w:sz w:val="24"/>
        </w:rPr>
        <w:t xml:space="preserve">los otrora partidos políticos nacionales Nueva Alianza y Encuentro Social, se ubican en el supuesto establecido en el artículo 94, numeral 1, incisos b) y c) de la </w:t>
      </w:r>
      <w:r w:rsidR="00E22BC5">
        <w:rPr>
          <w:rFonts w:ascii="Arial" w:hAnsi="Arial" w:cs="Arial"/>
          <w:sz w:val="24"/>
        </w:rPr>
        <w:t>LGPP</w:t>
      </w:r>
      <w:r w:rsidR="002E0659" w:rsidRPr="008F1E87">
        <w:rPr>
          <w:rFonts w:ascii="Arial" w:hAnsi="Arial" w:cs="Arial"/>
          <w:sz w:val="24"/>
        </w:rPr>
        <w:t>, en virtud de no haber obtenido por lo menos el tres por ciento de la votación válida emitida en alguna de las elecciones federales ordinarias para diputaciones federales, senadurías o Presidente de los Estados Unidos Mexicanos</w:t>
      </w:r>
      <w:r w:rsidR="00E22BC5">
        <w:rPr>
          <w:rFonts w:ascii="Arial" w:hAnsi="Arial" w:cs="Arial"/>
          <w:sz w:val="24"/>
        </w:rPr>
        <w:t>, de conformidad con lo siguiente:</w:t>
      </w:r>
    </w:p>
    <w:p w:rsidR="00E22BC5" w:rsidRDefault="00E22BC5" w:rsidP="00365340">
      <w:pPr>
        <w:spacing w:after="0" w:line="240" w:lineRule="auto"/>
        <w:ind w:left="567"/>
        <w:jc w:val="both"/>
        <w:rPr>
          <w:rFonts w:ascii="Arial" w:hAnsi="Arial" w:cs="Arial"/>
          <w:sz w:val="24"/>
        </w:rPr>
      </w:pPr>
    </w:p>
    <w:p w:rsidR="0021572B" w:rsidRDefault="0021572B" w:rsidP="003C24FA">
      <w:pPr>
        <w:pStyle w:val="Prrafodelista"/>
        <w:spacing w:after="0" w:line="240" w:lineRule="auto"/>
        <w:jc w:val="center"/>
        <w:rPr>
          <w:rFonts w:ascii="Arial" w:hAnsi="Arial" w:cs="Arial"/>
          <w:b/>
          <w:sz w:val="16"/>
          <w:szCs w:val="16"/>
        </w:rPr>
      </w:pPr>
      <w:r w:rsidRPr="00981BDB">
        <w:rPr>
          <w:rFonts w:ascii="Arial" w:hAnsi="Arial" w:cs="Arial"/>
          <w:b/>
          <w:sz w:val="16"/>
          <w:szCs w:val="16"/>
        </w:rPr>
        <w:t>PRESIDENTE DE LOS ESTADOS UNIDOS MEXICANOS</w:t>
      </w:r>
    </w:p>
    <w:p w:rsidR="00365340" w:rsidRPr="00981BDB" w:rsidRDefault="00365340" w:rsidP="003C24FA">
      <w:pPr>
        <w:pStyle w:val="Prrafodelista"/>
        <w:spacing w:after="0" w:line="240" w:lineRule="auto"/>
        <w:jc w:val="center"/>
        <w:rPr>
          <w:rFonts w:ascii="Arial" w:hAnsi="Arial" w:cs="Arial"/>
          <w:b/>
          <w:sz w:val="16"/>
          <w:szCs w:val="16"/>
        </w:rPr>
      </w:pPr>
    </w:p>
    <w:tbl>
      <w:tblPr>
        <w:tblW w:w="8645" w:type="dxa"/>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8"/>
        <w:gridCol w:w="2268"/>
        <w:gridCol w:w="1559"/>
      </w:tblGrid>
      <w:tr w:rsidR="0021572B" w:rsidRPr="0021572B" w:rsidTr="00365340">
        <w:trPr>
          <w:trHeight w:val="454"/>
          <w:tblHeader/>
        </w:trPr>
        <w:tc>
          <w:tcPr>
            <w:tcW w:w="4818" w:type="dxa"/>
            <w:shd w:val="clear" w:color="auto" w:fill="D99594" w:themeFill="accent2" w:themeFillTint="99"/>
            <w:vAlign w:val="center"/>
          </w:tcPr>
          <w:p w:rsidR="0021572B" w:rsidRPr="00981BDB" w:rsidRDefault="0021572B" w:rsidP="00981BDB">
            <w:pPr>
              <w:pStyle w:val="TableParagraph"/>
              <w:spacing w:line="240" w:lineRule="auto"/>
              <w:ind w:left="121" w:right="117"/>
              <w:jc w:val="center"/>
              <w:rPr>
                <w:b/>
                <w:sz w:val="16"/>
                <w:szCs w:val="16"/>
              </w:rPr>
            </w:pPr>
            <w:r w:rsidRPr="00981BDB">
              <w:rPr>
                <w:b/>
                <w:sz w:val="16"/>
                <w:szCs w:val="16"/>
              </w:rPr>
              <w:t>PARTIDO POLÍTICO Y CANDIDATO INDEPENDIENTE</w:t>
            </w:r>
          </w:p>
        </w:tc>
        <w:tc>
          <w:tcPr>
            <w:tcW w:w="2268" w:type="dxa"/>
            <w:shd w:val="clear" w:color="auto" w:fill="D99594" w:themeFill="accent2" w:themeFillTint="99"/>
            <w:vAlign w:val="center"/>
          </w:tcPr>
          <w:p w:rsidR="0021572B" w:rsidRPr="00981BDB" w:rsidRDefault="0021572B" w:rsidP="00981BDB">
            <w:pPr>
              <w:pStyle w:val="TableParagraph"/>
              <w:spacing w:line="240" w:lineRule="auto"/>
              <w:ind w:left="96" w:right="97"/>
              <w:jc w:val="center"/>
              <w:rPr>
                <w:b/>
                <w:sz w:val="16"/>
                <w:szCs w:val="16"/>
              </w:rPr>
            </w:pPr>
            <w:r w:rsidRPr="00981BDB">
              <w:rPr>
                <w:b/>
                <w:sz w:val="16"/>
                <w:szCs w:val="16"/>
              </w:rPr>
              <w:t>VOTACIÓN VÁLIDA</w:t>
            </w:r>
          </w:p>
          <w:p w:rsidR="0021572B" w:rsidRPr="00981BDB" w:rsidRDefault="0021572B" w:rsidP="00981BDB">
            <w:pPr>
              <w:pStyle w:val="TableParagraph"/>
              <w:spacing w:line="240" w:lineRule="auto"/>
              <w:ind w:left="107" w:right="97"/>
              <w:jc w:val="center"/>
              <w:rPr>
                <w:b/>
                <w:sz w:val="16"/>
                <w:szCs w:val="16"/>
              </w:rPr>
            </w:pPr>
            <w:r w:rsidRPr="00981BDB">
              <w:rPr>
                <w:b/>
                <w:sz w:val="16"/>
                <w:szCs w:val="16"/>
              </w:rPr>
              <w:t>EMITIDA</w:t>
            </w:r>
          </w:p>
        </w:tc>
        <w:tc>
          <w:tcPr>
            <w:tcW w:w="1559" w:type="dxa"/>
            <w:shd w:val="clear" w:color="auto" w:fill="D99594" w:themeFill="accent2" w:themeFillTint="99"/>
            <w:vAlign w:val="center"/>
          </w:tcPr>
          <w:p w:rsidR="0021572B" w:rsidRPr="00981BDB" w:rsidRDefault="0021572B" w:rsidP="00981BDB">
            <w:pPr>
              <w:pStyle w:val="TableParagraph"/>
              <w:spacing w:line="240" w:lineRule="auto"/>
              <w:ind w:left="162" w:right="0"/>
              <w:jc w:val="center"/>
              <w:rPr>
                <w:b/>
                <w:sz w:val="16"/>
                <w:szCs w:val="16"/>
              </w:rPr>
            </w:pPr>
            <w:r w:rsidRPr="00981BDB">
              <w:rPr>
                <w:b/>
                <w:sz w:val="16"/>
                <w:szCs w:val="16"/>
              </w:rPr>
              <w:t>PORCENTAJE</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7"/>
              <w:jc w:val="center"/>
              <w:rPr>
                <w:sz w:val="16"/>
                <w:szCs w:val="16"/>
              </w:rPr>
            </w:pPr>
            <w:r w:rsidRPr="00981BDB">
              <w:rPr>
                <w:sz w:val="16"/>
                <w:szCs w:val="16"/>
              </w:rPr>
              <w:t>PARTIDO ACCIÓN NACIONAL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9,996,514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18.1837</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1" w:right="117"/>
              <w:jc w:val="center"/>
              <w:rPr>
                <w:sz w:val="16"/>
                <w:szCs w:val="16"/>
              </w:rPr>
            </w:pPr>
            <w:r w:rsidRPr="00981BDB">
              <w:rPr>
                <w:sz w:val="16"/>
                <w:szCs w:val="16"/>
              </w:rPr>
              <w:t>PARTIDO REVOLUCIONARIO INSTITUCIONAL</w:t>
            </w:r>
          </w:p>
        </w:tc>
        <w:tc>
          <w:tcPr>
            <w:tcW w:w="2268"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7,677,180</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13.9648</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 LA REVOLUCIÓN DEMOCRÁTICA</w:t>
            </w:r>
          </w:p>
        </w:tc>
        <w:tc>
          <w:tcPr>
            <w:tcW w:w="2268"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1,602,715</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2.9153</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DEL TRABAJO</w:t>
            </w:r>
          </w:p>
        </w:tc>
        <w:tc>
          <w:tcPr>
            <w:tcW w:w="2268"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3,396,805</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6.1788</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3" w:right="117"/>
              <w:jc w:val="center"/>
              <w:rPr>
                <w:sz w:val="16"/>
                <w:szCs w:val="16"/>
              </w:rPr>
            </w:pPr>
            <w:r w:rsidRPr="00981BDB">
              <w:rPr>
                <w:sz w:val="16"/>
                <w:szCs w:val="16"/>
              </w:rPr>
              <w:t>PARTIDO VERDE ECOLOGISTA DE MÉXICO</w:t>
            </w:r>
          </w:p>
        </w:tc>
        <w:tc>
          <w:tcPr>
            <w:tcW w:w="2268"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1,051,480</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1.9126</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3" w:right="117"/>
              <w:jc w:val="center"/>
              <w:rPr>
                <w:sz w:val="16"/>
                <w:szCs w:val="16"/>
              </w:rPr>
            </w:pPr>
            <w:r w:rsidRPr="00981BDB">
              <w:rPr>
                <w:sz w:val="16"/>
                <w:szCs w:val="16"/>
              </w:rPr>
              <w:t>MOVIMIENTO CIUDADANO</w:t>
            </w:r>
          </w:p>
        </w:tc>
        <w:tc>
          <w:tcPr>
            <w:tcW w:w="2268"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1,010,891</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1.8388</w:t>
            </w:r>
          </w:p>
        </w:tc>
      </w:tr>
      <w:tr w:rsidR="0021572B" w:rsidRPr="0021572B" w:rsidTr="00365340">
        <w:trPr>
          <w:trHeight w:val="454"/>
        </w:trPr>
        <w:tc>
          <w:tcPr>
            <w:tcW w:w="4818" w:type="dxa"/>
            <w:shd w:val="clear" w:color="auto" w:fill="8DB3E2" w:themeFill="text2" w:themeFillTint="66"/>
            <w:vAlign w:val="center"/>
          </w:tcPr>
          <w:p w:rsidR="0021572B" w:rsidRPr="00981BDB" w:rsidRDefault="0021572B" w:rsidP="00981BDB">
            <w:pPr>
              <w:pStyle w:val="TableParagraph"/>
              <w:spacing w:line="240" w:lineRule="auto"/>
              <w:ind w:left="122" w:right="117"/>
              <w:jc w:val="center"/>
              <w:rPr>
                <w:sz w:val="16"/>
                <w:szCs w:val="16"/>
              </w:rPr>
            </w:pPr>
            <w:r w:rsidRPr="00981BDB">
              <w:rPr>
                <w:sz w:val="16"/>
                <w:szCs w:val="16"/>
              </w:rPr>
              <w:t>NUEVA ALIANZA</w:t>
            </w:r>
          </w:p>
        </w:tc>
        <w:tc>
          <w:tcPr>
            <w:tcW w:w="2268" w:type="dxa"/>
            <w:tcBorders>
              <w:top w:val="nil"/>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561,193</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1.0208</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2" w:right="117"/>
              <w:jc w:val="center"/>
              <w:rPr>
                <w:sz w:val="16"/>
                <w:szCs w:val="16"/>
              </w:rPr>
            </w:pPr>
            <w:r w:rsidRPr="00981BDB">
              <w:rPr>
                <w:sz w:val="16"/>
                <w:szCs w:val="16"/>
              </w:rPr>
              <w:t>MORENA</w:t>
            </w:r>
          </w:p>
        </w:tc>
        <w:tc>
          <w:tcPr>
            <w:tcW w:w="2268"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25,186,577</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45.8145</w:t>
            </w:r>
          </w:p>
        </w:tc>
      </w:tr>
      <w:tr w:rsidR="0021572B" w:rsidRPr="0021572B" w:rsidTr="00365340">
        <w:trPr>
          <w:trHeight w:val="454"/>
        </w:trPr>
        <w:tc>
          <w:tcPr>
            <w:tcW w:w="4818" w:type="dxa"/>
            <w:shd w:val="clear" w:color="auto" w:fill="8DB3E2" w:themeFill="text2" w:themeFillTint="66"/>
            <w:vAlign w:val="center"/>
          </w:tcPr>
          <w:p w:rsidR="0021572B" w:rsidRPr="00981BDB" w:rsidRDefault="0021572B" w:rsidP="00981BDB">
            <w:pPr>
              <w:pStyle w:val="TableParagraph"/>
              <w:spacing w:line="240" w:lineRule="auto"/>
              <w:ind w:left="124" w:right="117"/>
              <w:jc w:val="center"/>
              <w:rPr>
                <w:sz w:val="16"/>
                <w:szCs w:val="16"/>
              </w:rPr>
            </w:pPr>
            <w:r w:rsidRPr="00981BDB">
              <w:rPr>
                <w:sz w:val="16"/>
                <w:szCs w:val="16"/>
              </w:rPr>
              <w:t>ENCUENTRO SOCIAL</w:t>
            </w:r>
          </w:p>
        </w:tc>
        <w:tc>
          <w:tcPr>
            <w:tcW w:w="2268" w:type="dxa"/>
            <w:tcBorders>
              <w:top w:val="nil"/>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1,530,101</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2.7833</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7"/>
              <w:jc w:val="center"/>
              <w:rPr>
                <w:sz w:val="16"/>
                <w:szCs w:val="16"/>
              </w:rPr>
            </w:pPr>
            <w:r w:rsidRPr="00981BDB">
              <w:rPr>
                <w:sz w:val="16"/>
                <w:szCs w:val="16"/>
              </w:rPr>
              <w:t>JAIME HELIODORO RODRÍGUEZ CALDERÓN</w:t>
            </w:r>
          </w:p>
        </w:tc>
        <w:tc>
          <w:tcPr>
            <w:tcW w:w="2268"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2,961,732</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5.3874</w:t>
            </w:r>
          </w:p>
        </w:tc>
      </w:tr>
      <w:tr w:rsidR="0021572B" w:rsidRPr="0021572B" w:rsidTr="00365340">
        <w:trPr>
          <w:trHeight w:val="454"/>
        </w:trPr>
        <w:tc>
          <w:tcPr>
            <w:tcW w:w="4818" w:type="dxa"/>
            <w:shd w:val="clear" w:color="auto" w:fill="D99594" w:themeFill="accent2" w:themeFillTint="99"/>
            <w:vAlign w:val="center"/>
          </w:tcPr>
          <w:p w:rsidR="0021572B" w:rsidRPr="00981BDB" w:rsidRDefault="0021572B" w:rsidP="00981BDB">
            <w:pPr>
              <w:pStyle w:val="TableParagraph"/>
              <w:spacing w:line="240" w:lineRule="auto"/>
              <w:ind w:left="124" w:right="115"/>
              <w:jc w:val="center"/>
              <w:rPr>
                <w:b/>
                <w:sz w:val="16"/>
                <w:szCs w:val="16"/>
              </w:rPr>
            </w:pPr>
            <w:r w:rsidRPr="00981BDB">
              <w:rPr>
                <w:b/>
                <w:sz w:val="16"/>
                <w:szCs w:val="16"/>
              </w:rPr>
              <w:t>TOTAL</w:t>
            </w:r>
          </w:p>
        </w:tc>
        <w:tc>
          <w:tcPr>
            <w:tcW w:w="2268" w:type="dxa"/>
            <w:shd w:val="clear" w:color="auto" w:fill="D99594" w:themeFill="accent2" w:themeFillTint="99"/>
            <w:vAlign w:val="center"/>
          </w:tcPr>
          <w:p w:rsidR="0021572B" w:rsidRPr="00981BDB" w:rsidRDefault="0021572B" w:rsidP="00981BDB">
            <w:pPr>
              <w:widowControl w:val="0"/>
              <w:autoSpaceDE w:val="0"/>
              <w:autoSpaceDN w:val="0"/>
              <w:spacing w:line="240" w:lineRule="auto"/>
              <w:jc w:val="center"/>
              <w:rPr>
                <w:rFonts w:ascii="Arial" w:eastAsia="Calibri" w:hAnsi="Arial" w:cs="Arial"/>
                <w:b/>
                <w:sz w:val="16"/>
                <w:szCs w:val="16"/>
              </w:rPr>
            </w:pPr>
            <w:r w:rsidRPr="00981BDB">
              <w:rPr>
                <w:rFonts w:ascii="Arial" w:eastAsia="Calibri" w:hAnsi="Arial" w:cs="Arial"/>
                <w:b/>
                <w:sz w:val="16"/>
                <w:szCs w:val="16"/>
              </w:rPr>
              <w:t>54,975,188</w:t>
            </w:r>
          </w:p>
        </w:tc>
        <w:tc>
          <w:tcPr>
            <w:tcW w:w="1559" w:type="dxa"/>
            <w:shd w:val="clear" w:color="auto" w:fill="D99594" w:themeFill="accent2" w:themeFillTint="99"/>
            <w:vAlign w:val="center"/>
          </w:tcPr>
          <w:p w:rsidR="0021572B" w:rsidRPr="00981BDB" w:rsidRDefault="0021572B" w:rsidP="00981BDB">
            <w:pPr>
              <w:pStyle w:val="TableParagraph"/>
              <w:spacing w:line="240" w:lineRule="auto"/>
              <w:ind w:right="100"/>
              <w:jc w:val="center"/>
              <w:rPr>
                <w:b/>
                <w:sz w:val="16"/>
                <w:szCs w:val="16"/>
              </w:rPr>
            </w:pPr>
            <w:r w:rsidRPr="00981BDB">
              <w:rPr>
                <w:b/>
                <w:w w:val="95"/>
                <w:sz w:val="16"/>
                <w:szCs w:val="16"/>
              </w:rPr>
              <w:t>100%</w:t>
            </w:r>
          </w:p>
        </w:tc>
      </w:tr>
    </w:tbl>
    <w:p w:rsidR="0021572B" w:rsidRDefault="0021572B" w:rsidP="00981BDB">
      <w:pPr>
        <w:pStyle w:val="Textoindependiente"/>
        <w:jc w:val="center"/>
        <w:rPr>
          <w:rFonts w:ascii="Arial" w:hAnsi="Arial" w:cs="Arial"/>
          <w:sz w:val="16"/>
          <w:szCs w:val="16"/>
        </w:rPr>
      </w:pPr>
    </w:p>
    <w:p w:rsidR="00365340" w:rsidRPr="00981BDB" w:rsidRDefault="00365340" w:rsidP="00981BDB">
      <w:pPr>
        <w:pStyle w:val="Textoindependiente"/>
        <w:jc w:val="center"/>
        <w:rPr>
          <w:rFonts w:ascii="Arial" w:hAnsi="Arial" w:cs="Arial"/>
          <w:sz w:val="16"/>
          <w:szCs w:val="16"/>
        </w:rPr>
      </w:pPr>
    </w:p>
    <w:p w:rsidR="0021572B" w:rsidRPr="00981BDB" w:rsidRDefault="0021572B" w:rsidP="00981BDB">
      <w:pPr>
        <w:pStyle w:val="Prrafodelista"/>
        <w:spacing w:line="240" w:lineRule="auto"/>
        <w:jc w:val="center"/>
        <w:rPr>
          <w:rFonts w:ascii="Arial" w:hAnsi="Arial" w:cs="Arial"/>
          <w:b/>
          <w:sz w:val="16"/>
          <w:szCs w:val="16"/>
        </w:rPr>
      </w:pPr>
      <w:r w:rsidRPr="00981BDB">
        <w:rPr>
          <w:rFonts w:ascii="Arial" w:hAnsi="Arial" w:cs="Arial"/>
          <w:b/>
          <w:sz w:val="16"/>
          <w:szCs w:val="16"/>
        </w:rPr>
        <w:t>SENADURÍAS DE MAYORÍA RELATIVA</w:t>
      </w:r>
    </w:p>
    <w:tbl>
      <w:tblPr>
        <w:tblW w:w="8645" w:type="dxa"/>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8"/>
        <w:gridCol w:w="2268"/>
        <w:gridCol w:w="1559"/>
      </w:tblGrid>
      <w:tr w:rsidR="0021572B" w:rsidRPr="0021572B" w:rsidTr="00365340">
        <w:trPr>
          <w:trHeight w:val="454"/>
        </w:trPr>
        <w:tc>
          <w:tcPr>
            <w:tcW w:w="4818" w:type="dxa"/>
            <w:shd w:val="clear" w:color="auto" w:fill="D99594" w:themeFill="accent2" w:themeFillTint="99"/>
            <w:vAlign w:val="center"/>
          </w:tcPr>
          <w:p w:rsidR="0021572B" w:rsidRPr="00981BDB" w:rsidRDefault="0021572B" w:rsidP="00981BDB">
            <w:pPr>
              <w:pStyle w:val="TableParagraph"/>
              <w:spacing w:line="240" w:lineRule="auto"/>
              <w:ind w:left="121" w:right="117"/>
              <w:jc w:val="center"/>
              <w:rPr>
                <w:b/>
                <w:sz w:val="16"/>
                <w:szCs w:val="16"/>
              </w:rPr>
            </w:pPr>
            <w:r w:rsidRPr="00981BDB">
              <w:rPr>
                <w:b/>
                <w:sz w:val="16"/>
                <w:szCs w:val="16"/>
              </w:rPr>
              <w:t>PARTIDO POLÍTICO Y CANDIDATOS INDEPENDIENTES</w:t>
            </w:r>
          </w:p>
        </w:tc>
        <w:tc>
          <w:tcPr>
            <w:tcW w:w="2268" w:type="dxa"/>
            <w:shd w:val="clear" w:color="auto" w:fill="D99594" w:themeFill="accent2" w:themeFillTint="99"/>
            <w:vAlign w:val="center"/>
          </w:tcPr>
          <w:p w:rsidR="0021572B" w:rsidRPr="00981BDB" w:rsidRDefault="0021572B" w:rsidP="00981BDB">
            <w:pPr>
              <w:pStyle w:val="TableParagraph"/>
              <w:spacing w:line="240" w:lineRule="auto"/>
              <w:ind w:left="96" w:right="97"/>
              <w:jc w:val="center"/>
              <w:rPr>
                <w:b/>
                <w:sz w:val="16"/>
                <w:szCs w:val="16"/>
              </w:rPr>
            </w:pPr>
            <w:r w:rsidRPr="00981BDB">
              <w:rPr>
                <w:b/>
                <w:sz w:val="16"/>
                <w:szCs w:val="16"/>
              </w:rPr>
              <w:t>VOTACIÓN VÁLIDA</w:t>
            </w:r>
          </w:p>
          <w:p w:rsidR="0021572B" w:rsidRPr="00981BDB" w:rsidRDefault="0021572B" w:rsidP="00981BDB">
            <w:pPr>
              <w:pStyle w:val="TableParagraph"/>
              <w:spacing w:line="240" w:lineRule="auto"/>
              <w:ind w:left="107" w:right="97"/>
              <w:jc w:val="center"/>
              <w:rPr>
                <w:b/>
                <w:sz w:val="16"/>
                <w:szCs w:val="16"/>
              </w:rPr>
            </w:pPr>
            <w:r w:rsidRPr="00981BDB">
              <w:rPr>
                <w:b/>
                <w:sz w:val="16"/>
                <w:szCs w:val="16"/>
              </w:rPr>
              <w:t>EMITIDA</w:t>
            </w:r>
          </w:p>
        </w:tc>
        <w:tc>
          <w:tcPr>
            <w:tcW w:w="1559" w:type="dxa"/>
            <w:shd w:val="clear" w:color="auto" w:fill="D99594" w:themeFill="accent2" w:themeFillTint="99"/>
            <w:vAlign w:val="center"/>
          </w:tcPr>
          <w:p w:rsidR="0021572B" w:rsidRPr="00981BDB" w:rsidRDefault="0021572B" w:rsidP="00981BDB">
            <w:pPr>
              <w:pStyle w:val="TableParagraph"/>
              <w:spacing w:line="240" w:lineRule="auto"/>
              <w:ind w:left="162" w:right="0"/>
              <w:jc w:val="center"/>
              <w:rPr>
                <w:b/>
                <w:sz w:val="16"/>
                <w:szCs w:val="16"/>
              </w:rPr>
            </w:pPr>
            <w:r w:rsidRPr="00981BDB">
              <w:rPr>
                <w:b/>
                <w:sz w:val="16"/>
                <w:szCs w:val="16"/>
              </w:rPr>
              <w:t>PORCENTAJE</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7"/>
              <w:jc w:val="center"/>
              <w:rPr>
                <w:sz w:val="16"/>
                <w:szCs w:val="16"/>
              </w:rPr>
            </w:pPr>
            <w:r w:rsidRPr="00981BDB">
              <w:rPr>
                <w:sz w:val="16"/>
                <w:szCs w:val="16"/>
              </w:rPr>
              <w:t>PARTIDO ACCIÓN NACIONAL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9,852,753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18.3127</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1" w:right="117"/>
              <w:jc w:val="center"/>
              <w:rPr>
                <w:sz w:val="16"/>
                <w:szCs w:val="16"/>
              </w:rPr>
            </w:pPr>
            <w:r w:rsidRPr="00981BDB">
              <w:rPr>
                <w:sz w:val="16"/>
                <w:szCs w:val="16"/>
              </w:rPr>
              <w:t>PARTIDO REVOLUCIONARIO INSTITUCIONAL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8,961,369</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16.6559</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 LA REVOLUCIÓN DEMOCRÁTICA</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2,973,479</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5.5266</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DEL TRABAJO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2,149,566</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3.9953</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3" w:right="117"/>
              <w:jc w:val="center"/>
              <w:rPr>
                <w:sz w:val="16"/>
                <w:szCs w:val="16"/>
              </w:rPr>
            </w:pPr>
            <w:r w:rsidRPr="00981BDB">
              <w:rPr>
                <w:sz w:val="16"/>
                <w:szCs w:val="16"/>
              </w:rPr>
              <w:t>PARTIDO VERDE ECOLOGISTA DE MÉXICO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2,514,578</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4.6737</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3" w:right="117"/>
              <w:jc w:val="center"/>
              <w:rPr>
                <w:sz w:val="16"/>
                <w:szCs w:val="16"/>
              </w:rPr>
            </w:pPr>
            <w:r w:rsidRPr="00981BDB">
              <w:rPr>
                <w:sz w:val="16"/>
                <w:szCs w:val="16"/>
              </w:rPr>
              <w:t>MOVIMIENTO CIUDADANO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2,621,317</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4.8721</w:t>
            </w:r>
          </w:p>
        </w:tc>
      </w:tr>
      <w:tr w:rsidR="0021572B" w:rsidRPr="0021572B" w:rsidTr="00365340">
        <w:trPr>
          <w:trHeight w:val="454"/>
        </w:trPr>
        <w:tc>
          <w:tcPr>
            <w:tcW w:w="4818" w:type="dxa"/>
            <w:shd w:val="clear" w:color="auto" w:fill="8DB3E2" w:themeFill="text2" w:themeFillTint="66"/>
            <w:vAlign w:val="center"/>
          </w:tcPr>
          <w:p w:rsidR="0021572B" w:rsidRPr="00981BDB" w:rsidRDefault="0021572B" w:rsidP="00981BDB">
            <w:pPr>
              <w:pStyle w:val="TableParagraph"/>
              <w:spacing w:line="240" w:lineRule="auto"/>
              <w:ind w:left="122" w:right="117"/>
              <w:jc w:val="center"/>
              <w:rPr>
                <w:sz w:val="16"/>
                <w:szCs w:val="16"/>
              </w:rPr>
            </w:pPr>
            <w:r w:rsidRPr="00981BDB">
              <w:rPr>
                <w:sz w:val="16"/>
                <w:szCs w:val="16"/>
              </w:rPr>
              <w:t>NUEVA ALIANZA</w:t>
            </w:r>
          </w:p>
        </w:tc>
        <w:tc>
          <w:tcPr>
            <w:tcW w:w="2268"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1,299,733</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2.4157</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2" w:right="117"/>
              <w:jc w:val="center"/>
              <w:rPr>
                <w:sz w:val="16"/>
                <w:szCs w:val="16"/>
              </w:rPr>
            </w:pPr>
            <w:r w:rsidRPr="00981BDB">
              <w:rPr>
                <w:sz w:val="16"/>
                <w:szCs w:val="16"/>
              </w:rPr>
              <w:t>MORENA</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21,013,123</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39.0558</w:t>
            </w:r>
          </w:p>
        </w:tc>
      </w:tr>
      <w:tr w:rsidR="0021572B" w:rsidRPr="0021572B" w:rsidTr="00365340">
        <w:trPr>
          <w:trHeight w:val="454"/>
        </w:trPr>
        <w:tc>
          <w:tcPr>
            <w:tcW w:w="4818" w:type="dxa"/>
            <w:shd w:val="clear" w:color="auto" w:fill="8DB3E2" w:themeFill="text2" w:themeFillTint="66"/>
            <w:vAlign w:val="center"/>
          </w:tcPr>
          <w:p w:rsidR="0021572B" w:rsidRPr="00981BDB" w:rsidRDefault="0021572B" w:rsidP="00981BDB">
            <w:pPr>
              <w:pStyle w:val="TableParagraph"/>
              <w:spacing w:line="240" w:lineRule="auto"/>
              <w:ind w:left="124" w:right="117"/>
              <w:jc w:val="center"/>
              <w:rPr>
                <w:sz w:val="16"/>
                <w:szCs w:val="16"/>
              </w:rPr>
            </w:pPr>
            <w:r w:rsidRPr="00981BDB">
              <w:rPr>
                <w:sz w:val="16"/>
                <w:szCs w:val="16"/>
              </w:rPr>
              <w:t>ENCUENTRO SOCIAL</w:t>
            </w:r>
          </w:p>
        </w:tc>
        <w:tc>
          <w:tcPr>
            <w:tcW w:w="2268"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1,311,337</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center"/>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2.4373</w:t>
            </w:r>
          </w:p>
        </w:tc>
      </w:tr>
      <w:tr w:rsidR="0021572B" w:rsidRPr="0021572B" w:rsidTr="00365340">
        <w:trPr>
          <w:trHeight w:val="454"/>
        </w:trPr>
        <w:tc>
          <w:tcPr>
            <w:tcW w:w="4818" w:type="dxa"/>
            <w:shd w:val="clear" w:color="auto" w:fill="auto"/>
            <w:vAlign w:val="center"/>
          </w:tcPr>
          <w:p w:rsidR="0021572B" w:rsidRPr="00981BDB" w:rsidRDefault="0021572B" w:rsidP="00981BDB">
            <w:pPr>
              <w:pStyle w:val="TableParagraph"/>
              <w:spacing w:line="240" w:lineRule="auto"/>
              <w:ind w:left="124" w:right="117"/>
              <w:jc w:val="center"/>
              <w:rPr>
                <w:sz w:val="16"/>
                <w:szCs w:val="16"/>
              </w:rPr>
            </w:pPr>
            <w:r w:rsidRPr="00981BDB">
              <w:rPr>
                <w:sz w:val="16"/>
                <w:szCs w:val="16"/>
              </w:rPr>
              <w:t>CANDIDATURAS INDEPENDIENTES</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1,105,624</w:t>
            </w:r>
          </w:p>
        </w:tc>
        <w:tc>
          <w:tcPr>
            <w:tcW w:w="1559" w:type="dxa"/>
            <w:tcBorders>
              <w:top w:val="nil"/>
              <w:left w:val="single" w:sz="4" w:space="0" w:color="auto"/>
              <w:bottom w:val="single" w:sz="4" w:space="0" w:color="auto"/>
              <w:right w:val="single" w:sz="4" w:space="0" w:color="auto"/>
            </w:tcBorders>
            <w:shd w:val="clear" w:color="auto" w:fill="auto"/>
            <w:vAlign w:val="center"/>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2.0549</w:t>
            </w:r>
          </w:p>
        </w:tc>
      </w:tr>
      <w:tr w:rsidR="0021572B" w:rsidRPr="0021572B" w:rsidTr="00365340">
        <w:trPr>
          <w:trHeight w:val="454"/>
        </w:trPr>
        <w:tc>
          <w:tcPr>
            <w:tcW w:w="4818" w:type="dxa"/>
            <w:shd w:val="clear" w:color="auto" w:fill="D99594" w:themeFill="accent2" w:themeFillTint="99"/>
            <w:vAlign w:val="center"/>
          </w:tcPr>
          <w:p w:rsidR="0021572B" w:rsidRPr="00981BDB" w:rsidRDefault="0021572B" w:rsidP="00981BDB">
            <w:pPr>
              <w:pStyle w:val="TableParagraph"/>
              <w:spacing w:line="240" w:lineRule="auto"/>
              <w:ind w:left="124" w:right="115"/>
              <w:jc w:val="center"/>
              <w:rPr>
                <w:b/>
                <w:sz w:val="16"/>
                <w:szCs w:val="16"/>
              </w:rPr>
            </w:pPr>
            <w:r w:rsidRPr="00981BDB">
              <w:rPr>
                <w:b/>
                <w:sz w:val="16"/>
                <w:szCs w:val="16"/>
              </w:rPr>
              <w:t>TOTAL</w:t>
            </w:r>
          </w:p>
        </w:tc>
        <w:tc>
          <w:tcPr>
            <w:tcW w:w="2268" w:type="dxa"/>
            <w:shd w:val="clear" w:color="auto" w:fill="D99594" w:themeFill="accent2" w:themeFillTint="99"/>
            <w:vAlign w:val="center"/>
          </w:tcPr>
          <w:p w:rsidR="0021572B" w:rsidRPr="00981BDB" w:rsidRDefault="0021572B" w:rsidP="00981BDB">
            <w:pPr>
              <w:widowControl w:val="0"/>
              <w:autoSpaceDE w:val="0"/>
              <w:autoSpaceDN w:val="0"/>
              <w:spacing w:line="240" w:lineRule="auto"/>
              <w:jc w:val="center"/>
              <w:rPr>
                <w:rFonts w:ascii="Arial" w:eastAsia="Calibri" w:hAnsi="Arial" w:cs="Arial"/>
                <w:b/>
                <w:sz w:val="16"/>
                <w:szCs w:val="16"/>
              </w:rPr>
            </w:pPr>
            <w:r w:rsidRPr="00981BDB">
              <w:rPr>
                <w:rFonts w:ascii="Arial" w:eastAsia="Calibri" w:hAnsi="Arial" w:cs="Arial"/>
                <w:b/>
                <w:sz w:val="16"/>
                <w:szCs w:val="16"/>
              </w:rPr>
              <w:t>53,802,879</w:t>
            </w:r>
          </w:p>
        </w:tc>
        <w:tc>
          <w:tcPr>
            <w:tcW w:w="1559" w:type="dxa"/>
            <w:shd w:val="clear" w:color="auto" w:fill="D99594" w:themeFill="accent2" w:themeFillTint="99"/>
            <w:vAlign w:val="center"/>
          </w:tcPr>
          <w:p w:rsidR="0021572B" w:rsidRPr="00981BDB" w:rsidRDefault="0021572B" w:rsidP="00981BDB">
            <w:pPr>
              <w:pStyle w:val="TableParagraph"/>
              <w:spacing w:line="240" w:lineRule="auto"/>
              <w:ind w:right="100"/>
              <w:jc w:val="center"/>
              <w:rPr>
                <w:b/>
                <w:sz w:val="16"/>
                <w:szCs w:val="16"/>
              </w:rPr>
            </w:pPr>
            <w:r w:rsidRPr="00981BDB">
              <w:rPr>
                <w:b/>
                <w:w w:val="95"/>
                <w:sz w:val="16"/>
                <w:szCs w:val="16"/>
              </w:rPr>
              <w:t>100</w:t>
            </w:r>
          </w:p>
        </w:tc>
      </w:tr>
    </w:tbl>
    <w:p w:rsidR="00365340" w:rsidRPr="00981BDB" w:rsidRDefault="00365340" w:rsidP="00981BDB">
      <w:pPr>
        <w:spacing w:line="240" w:lineRule="auto"/>
        <w:ind w:left="3741"/>
        <w:jc w:val="center"/>
        <w:rPr>
          <w:rFonts w:ascii="Arial" w:hAnsi="Arial" w:cs="Arial"/>
          <w:b/>
          <w:sz w:val="16"/>
          <w:szCs w:val="16"/>
        </w:rPr>
      </w:pPr>
    </w:p>
    <w:p w:rsidR="0021572B" w:rsidRPr="00981BDB" w:rsidRDefault="0021572B" w:rsidP="00981BDB">
      <w:pPr>
        <w:pStyle w:val="Prrafodelista"/>
        <w:spacing w:line="240" w:lineRule="auto"/>
        <w:jc w:val="center"/>
        <w:rPr>
          <w:rFonts w:ascii="Arial" w:hAnsi="Arial" w:cs="Arial"/>
          <w:b/>
          <w:sz w:val="16"/>
          <w:szCs w:val="16"/>
        </w:rPr>
      </w:pPr>
      <w:r w:rsidRPr="00981BDB">
        <w:rPr>
          <w:rFonts w:ascii="Arial" w:hAnsi="Arial" w:cs="Arial"/>
          <w:b/>
          <w:sz w:val="16"/>
          <w:szCs w:val="16"/>
        </w:rPr>
        <w:t>SENADURÍAS DE REPRESENTACIÓN PROPORCIONAL</w:t>
      </w:r>
    </w:p>
    <w:tbl>
      <w:tblPr>
        <w:tblW w:w="8645" w:type="dxa"/>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8"/>
        <w:gridCol w:w="2268"/>
        <w:gridCol w:w="1559"/>
      </w:tblGrid>
      <w:tr w:rsidR="0021572B" w:rsidRPr="0021572B" w:rsidTr="0021572B">
        <w:trPr>
          <w:trHeight w:val="457"/>
          <w:tblHeader/>
        </w:trPr>
        <w:tc>
          <w:tcPr>
            <w:tcW w:w="4818" w:type="dxa"/>
            <w:shd w:val="clear" w:color="auto" w:fill="D99594" w:themeFill="accent2" w:themeFillTint="99"/>
            <w:vAlign w:val="center"/>
          </w:tcPr>
          <w:p w:rsidR="0021572B" w:rsidRPr="00981BDB" w:rsidRDefault="0021572B" w:rsidP="00981BDB">
            <w:pPr>
              <w:pStyle w:val="TableParagraph"/>
              <w:spacing w:line="240" w:lineRule="auto"/>
              <w:ind w:left="121" w:right="117"/>
              <w:jc w:val="center"/>
              <w:rPr>
                <w:b/>
                <w:sz w:val="16"/>
                <w:szCs w:val="16"/>
              </w:rPr>
            </w:pPr>
            <w:r w:rsidRPr="00981BDB">
              <w:rPr>
                <w:b/>
                <w:sz w:val="16"/>
                <w:szCs w:val="16"/>
              </w:rPr>
              <w:t>PARTIDO POLÍTICO Y CANDIDATOS INDEPENDIENTES</w:t>
            </w:r>
          </w:p>
        </w:tc>
        <w:tc>
          <w:tcPr>
            <w:tcW w:w="2268" w:type="dxa"/>
            <w:shd w:val="clear" w:color="auto" w:fill="D99594" w:themeFill="accent2" w:themeFillTint="99"/>
            <w:vAlign w:val="center"/>
          </w:tcPr>
          <w:p w:rsidR="0021572B" w:rsidRPr="00981BDB" w:rsidRDefault="0021572B" w:rsidP="00981BDB">
            <w:pPr>
              <w:pStyle w:val="TableParagraph"/>
              <w:spacing w:line="240" w:lineRule="auto"/>
              <w:ind w:left="96" w:right="97"/>
              <w:jc w:val="center"/>
              <w:rPr>
                <w:b/>
                <w:sz w:val="16"/>
                <w:szCs w:val="16"/>
              </w:rPr>
            </w:pPr>
            <w:r w:rsidRPr="00981BDB">
              <w:rPr>
                <w:b/>
                <w:sz w:val="16"/>
                <w:szCs w:val="16"/>
              </w:rPr>
              <w:t>VOTACIÓN VÁLIDA</w:t>
            </w:r>
          </w:p>
          <w:p w:rsidR="0021572B" w:rsidRPr="00981BDB" w:rsidRDefault="0021572B" w:rsidP="00981BDB">
            <w:pPr>
              <w:pStyle w:val="TableParagraph"/>
              <w:spacing w:line="240" w:lineRule="auto"/>
              <w:ind w:left="107" w:right="97"/>
              <w:jc w:val="center"/>
              <w:rPr>
                <w:b/>
                <w:sz w:val="16"/>
                <w:szCs w:val="16"/>
              </w:rPr>
            </w:pPr>
            <w:r w:rsidRPr="00981BDB">
              <w:rPr>
                <w:b/>
                <w:sz w:val="16"/>
                <w:szCs w:val="16"/>
              </w:rPr>
              <w:t>EMITIDA</w:t>
            </w:r>
          </w:p>
        </w:tc>
        <w:tc>
          <w:tcPr>
            <w:tcW w:w="1559" w:type="dxa"/>
            <w:shd w:val="clear" w:color="auto" w:fill="D99594" w:themeFill="accent2" w:themeFillTint="99"/>
            <w:vAlign w:val="center"/>
          </w:tcPr>
          <w:p w:rsidR="0021572B" w:rsidRPr="00981BDB" w:rsidRDefault="0021572B" w:rsidP="00981BDB">
            <w:pPr>
              <w:pStyle w:val="TableParagraph"/>
              <w:spacing w:line="240" w:lineRule="auto"/>
              <w:ind w:left="162" w:right="0"/>
              <w:jc w:val="center"/>
              <w:rPr>
                <w:b/>
                <w:sz w:val="16"/>
                <w:szCs w:val="16"/>
              </w:rPr>
            </w:pPr>
            <w:r w:rsidRPr="00981BDB">
              <w:rPr>
                <w:b/>
                <w:sz w:val="16"/>
                <w:szCs w:val="16"/>
              </w:rPr>
              <w:t>PORCENTAJE</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4" w:right="117"/>
              <w:jc w:val="center"/>
              <w:rPr>
                <w:sz w:val="16"/>
                <w:szCs w:val="16"/>
              </w:rPr>
            </w:pPr>
            <w:r w:rsidRPr="00981BDB">
              <w:rPr>
                <w:sz w:val="16"/>
                <w:szCs w:val="16"/>
              </w:rPr>
              <w:t>PARTIDO ACCIÓN NACIONAL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9,969,069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18.3599</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1" w:right="117"/>
              <w:jc w:val="center"/>
              <w:rPr>
                <w:sz w:val="16"/>
                <w:szCs w:val="16"/>
              </w:rPr>
            </w:pPr>
            <w:r w:rsidRPr="00981BDB">
              <w:rPr>
                <w:sz w:val="16"/>
                <w:szCs w:val="16"/>
              </w:rPr>
              <w:t>PARTIDO REVOLUCIONARIO INSTITUCIONAL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9,011,312</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16.5960</w:t>
            </w:r>
          </w:p>
        </w:tc>
      </w:tr>
      <w:tr w:rsidR="0021572B" w:rsidRPr="0021572B" w:rsidTr="00340141">
        <w:trPr>
          <w:trHeight w:val="229"/>
        </w:trPr>
        <w:tc>
          <w:tcPr>
            <w:tcW w:w="4818" w:type="dxa"/>
            <w:shd w:val="clear" w:color="auto" w:fill="auto"/>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 LA REVOLUCIÓN DEMOCRÁTICA</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2,982,826</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5.4934</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DEL TRABAJO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2,164,088</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3.9856</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PARTIDO VERDE ECOLOGISTA DE MÉXICO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2,527,710</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4.6553</w:t>
            </w:r>
          </w:p>
        </w:tc>
      </w:tr>
      <w:tr w:rsidR="0021572B" w:rsidRPr="0021572B" w:rsidTr="00340141">
        <w:trPr>
          <w:trHeight w:val="229"/>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MOVIMIENTO CIUDADANO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2,654,085</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4.8880</w:t>
            </w:r>
          </w:p>
        </w:tc>
      </w:tr>
      <w:tr w:rsidR="0021572B" w:rsidRPr="0021572B" w:rsidTr="0021572B">
        <w:trPr>
          <w:trHeight w:val="230"/>
        </w:trPr>
        <w:tc>
          <w:tcPr>
            <w:tcW w:w="4818" w:type="dxa"/>
            <w:shd w:val="clear" w:color="auto" w:fill="8DB3E2" w:themeFill="text2" w:themeFillTint="66"/>
          </w:tcPr>
          <w:p w:rsidR="0021572B" w:rsidRPr="00981BDB" w:rsidRDefault="0021572B" w:rsidP="00981BDB">
            <w:pPr>
              <w:pStyle w:val="TableParagraph"/>
              <w:spacing w:line="240" w:lineRule="auto"/>
              <w:ind w:left="122" w:right="117"/>
              <w:jc w:val="center"/>
              <w:rPr>
                <w:sz w:val="16"/>
                <w:szCs w:val="16"/>
              </w:rPr>
            </w:pPr>
            <w:r w:rsidRPr="00981BDB">
              <w:rPr>
                <w:sz w:val="16"/>
                <w:szCs w:val="16"/>
              </w:rPr>
              <w:t>NUEVA ALIANZA</w:t>
            </w:r>
          </w:p>
        </w:tc>
        <w:tc>
          <w:tcPr>
            <w:tcW w:w="2268"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1,306,792</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2.4067</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2" w:right="117"/>
              <w:jc w:val="center"/>
              <w:rPr>
                <w:sz w:val="16"/>
                <w:szCs w:val="16"/>
              </w:rPr>
            </w:pPr>
            <w:r w:rsidRPr="00981BDB">
              <w:rPr>
                <w:sz w:val="16"/>
                <w:szCs w:val="16"/>
              </w:rPr>
              <w:t>MORENA</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21,256,238</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39.1473</w:t>
            </w:r>
          </w:p>
        </w:tc>
      </w:tr>
      <w:tr w:rsidR="0021572B" w:rsidRPr="0021572B" w:rsidTr="0021572B">
        <w:trPr>
          <w:trHeight w:val="230"/>
        </w:trPr>
        <w:tc>
          <w:tcPr>
            <w:tcW w:w="4818" w:type="dxa"/>
            <w:shd w:val="clear" w:color="auto" w:fill="8DB3E2" w:themeFill="text2" w:themeFillTint="66"/>
          </w:tcPr>
          <w:p w:rsidR="0021572B" w:rsidRPr="00981BDB" w:rsidRDefault="0021572B" w:rsidP="00981BDB">
            <w:pPr>
              <w:pStyle w:val="TableParagraph"/>
              <w:spacing w:line="240" w:lineRule="auto"/>
              <w:ind w:left="124" w:right="117"/>
              <w:jc w:val="center"/>
              <w:rPr>
                <w:sz w:val="16"/>
                <w:szCs w:val="16"/>
              </w:rPr>
            </w:pPr>
            <w:r w:rsidRPr="00981BDB">
              <w:rPr>
                <w:sz w:val="16"/>
                <w:szCs w:val="16"/>
              </w:rPr>
              <w:t>ENCUENTRO SOCIAL</w:t>
            </w:r>
          </w:p>
        </w:tc>
        <w:tc>
          <w:tcPr>
            <w:tcW w:w="2268"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1,320,283</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2.4315</w:t>
            </w:r>
          </w:p>
        </w:tc>
      </w:tr>
      <w:tr w:rsidR="0021572B" w:rsidRPr="0021572B" w:rsidTr="00340141">
        <w:trPr>
          <w:trHeight w:val="232"/>
        </w:trPr>
        <w:tc>
          <w:tcPr>
            <w:tcW w:w="4818" w:type="dxa"/>
            <w:shd w:val="clear" w:color="auto" w:fill="auto"/>
          </w:tcPr>
          <w:p w:rsidR="0021572B" w:rsidRPr="00981BDB" w:rsidRDefault="0021572B" w:rsidP="00981BDB">
            <w:pPr>
              <w:pStyle w:val="TableParagraph"/>
              <w:spacing w:line="240" w:lineRule="auto"/>
              <w:ind w:left="124" w:right="117"/>
              <w:jc w:val="center"/>
              <w:rPr>
                <w:sz w:val="16"/>
                <w:szCs w:val="16"/>
              </w:rPr>
            </w:pPr>
            <w:r w:rsidRPr="00981BDB">
              <w:rPr>
                <w:sz w:val="16"/>
                <w:szCs w:val="16"/>
              </w:rPr>
              <w:t>CANDIDATURAS INDEPENDIENTES</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1,105,624</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2.0362</w:t>
            </w:r>
          </w:p>
        </w:tc>
      </w:tr>
      <w:tr w:rsidR="0021572B" w:rsidRPr="0021572B" w:rsidTr="0021572B">
        <w:trPr>
          <w:trHeight w:val="232"/>
        </w:trPr>
        <w:tc>
          <w:tcPr>
            <w:tcW w:w="4818" w:type="dxa"/>
            <w:shd w:val="clear" w:color="auto" w:fill="D99594" w:themeFill="accent2" w:themeFillTint="99"/>
          </w:tcPr>
          <w:p w:rsidR="0021572B" w:rsidRPr="00981BDB" w:rsidRDefault="0021572B" w:rsidP="00981BDB">
            <w:pPr>
              <w:pStyle w:val="TableParagraph"/>
              <w:spacing w:line="240" w:lineRule="auto"/>
              <w:ind w:left="124" w:right="115"/>
              <w:jc w:val="center"/>
              <w:rPr>
                <w:b/>
                <w:sz w:val="16"/>
                <w:szCs w:val="16"/>
              </w:rPr>
            </w:pPr>
            <w:r w:rsidRPr="00981BDB">
              <w:rPr>
                <w:b/>
                <w:sz w:val="16"/>
                <w:szCs w:val="16"/>
              </w:rPr>
              <w:t>TOTAL</w:t>
            </w:r>
          </w:p>
        </w:tc>
        <w:tc>
          <w:tcPr>
            <w:tcW w:w="2268" w:type="dxa"/>
            <w:shd w:val="clear" w:color="auto" w:fill="D99594" w:themeFill="accent2" w:themeFillTint="99"/>
          </w:tcPr>
          <w:p w:rsidR="0021572B" w:rsidRPr="00981BDB" w:rsidRDefault="0021572B" w:rsidP="00981BDB">
            <w:pPr>
              <w:widowControl w:val="0"/>
              <w:autoSpaceDE w:val="0"/>
              <w:autoSpaceDN w:val="0"/>
              <w:spacing w:line="240" w:lineRule="auto"/>
              <w:jc w:val="center"/>
              <w:rPr>
                <w:rFonts w:ascii="Arial" w:eastAsia="Calibri" w:hAnsi="Arial" w:cs="Arial"/>
                <w:b/>
                <w:sz w:val="16"/>
                <w:szCs w:val="16"/>
              </w:rPr>
            </w:pPr>
            <w:r w:rsidRPr="00981BDB">
              <w:rPr>
                <w:rFonts w:ascii="Arial" w:eastAsia="Calibri" w:hAnsi="Arial" w:cs="Arial"/>
                <w:b/>
                <w:sz w:val="16"/>
                <w:szCs w:val="16"/>
              </w:rPr>
              <w:t>54,298,027</w:t>
            </w:r>
          </w:p>
        </w:tc>
        <w:tc>
          <w:tcPr>
            <w:tcW w:w="1559" w:type="dxa"/>
            <w:shd w:val="clear" w:color="auto" w:fill="D99594" w:themeFill="accent2" w:themeFillTint="99"/>
          </w:tcPr>
          <w:p w:rsidR="0021572B" w:rsidRPr="00981BDB" w:rsidRDefault="0021572B" w:rsidP="00981BDB">
            <w:pPr>
              <w:pStyle w:val="TableParagraph"/>
              <w:spacing w:line="240" w:lineRule="auto"/>
              <w:ind w:right="100"/>
              <w:jc w:val="center"/>
              <w:rPr>
                <w:b/>
                <w:sz w:val="16"/>
                <w:szCs w:val="16"/>
              </w:rPr>
            </w:pPr>
            <w:r w:rsidRPr="00981BDB">
              <w:rPr>
                <w:b/>
                <w:w w:val="95"/>
                <w:sz w:val="16"/>
                <w:szCs w:val="16"/>
              </w:rPr>
              <w:t>100</w:t>
            </w:r>
          </w:p>
        </w:tc>
      </w:tr>
    </w:tbl>
    <w:p w:rsidR="0021572B" w:rsidRDefault="0021572B" w:rsidP="00981BDB">
      <w:pPr>
        <w:pStyle w:val="Textoindependiente"/>
        <w:jc w:val="center"/>
        <w:rPr>
          <w:rFonts w:ascii="Arial" w:hAnsi="Arial" w:cs="Arial"/>
          <w:b/>
          <w:sz w:val="16"/>
          <w:szCs w:val="16"/>
        </w:rPr>
      </w:pPr>
    </w:p>
    <w:p w:rsidR="003C24FA" w:rsidRDefault="003C24FA" w:rsidP="00981BDB">
      <w:pPr>
        <w:pStyle w:val="Textoindependiente"/>
        <w:jc w:val="center"/>
        <w:rPr>
          <w:rFonts w:ascii="Arial" w:hAnsi="Arial" w:cs="Arial"/>
          <w:b/>
          <w:sz w:val="16"/>
          <w:szCs w:val="16"/>
        </w:rPr>
      </w:pPr>
    </w:p>
    <w:p w:rsidR="003C24FA" w:rsidRDefault="003C24FA" w:rsidP="00981BDB">
      <w:pPr>
        <w:pStyle w:val="Textoindependiente"/>
        <w:jc w:val="center"/>
        <w:rPr>
          <w:rFonts w:ascii="Arial" w:hAnsi="Arial" w:cs="Arial"/>
          <w:b/>
          <w:sz w:val="16"/>
          <w:szCs w:val="16"/>
        </w:rPr>
      </w:pPr>
    </w:p>
    <w:p w:rsidR="003C24FA" w:rsidRDefault="003C24FA" w:rsidP="00981BDB">
      <w:pPr>
        <w:pStyle w:val="Textoindependiente"/>
        <w:jc w:val="center"/>
        <w:rPr>
          <w:rFonts w:ascii="Arial" w:hAnsi="Arial" w:cs="Arial"/>
          <w:b/>
          <w:sz w:val="16"/>
          <w:szCs w:val="16"/>
        </w:rPr>
      </w:pPr>
    </w:p>
    <w:p w:rsidR="003C24FA" w:rsidRDefault="003C24FA" w:rsidP="00981BDB">
      <w:pPr>
        <w:pStyle w:val="Textoindependiente"/>
        <w:jc w:val="center"/>
        <w:rPr>
          <w:rFonts w:ascii="Arial" w:hAnsi="Arial" w:cs="Arial"/>
          <w:b/>
          <w:sz w:val="16"/>
          <w:szCs w:val="16"/>
        </w:rPr>
      </w:pPr>
    </w:p>
    <w:p w:rsidR="003C24FA" w:rsidRPr="00981BDB" w:rsidRDefault="003C24FA" w:rsidP="00981BDB">
      <w:pPr>
        <w:pStyle w:val="Textoindependiente"/>
        <w:jc w:val="center"/>
        <w:rPr>
          <w:rFonts w:ascii="Arial" w:hAnsi="Arial" w:cs="Arial"/>
          <w:b/>
          <w:sz w:val="16"/>
          <w:szCs w:val="16"/>
        </w:rPr>
      </w:pPr>
    </w:p>
    <w:p w:rsidR="0021572B" w:rsidRDefault="0021572B" w:rsidP="00981BDB">
      <w:pPr>
        <w:pStyle w:val="Prrafodelista"/>
        <w:spacing w:line="240" w:lineRule="auto"/>
        <w:jc w:val="center"/>
        <w:rPr>
          <w:rFonts w:ascii="Arial" w:hAnsi="Arial" w:cs="Arial"/>
          <w:b/>
          <w:sz w:val="16"/>
          <w:szCs w:val="16"/>
        </w:rPr>
      </w:pPr>
    </w:p>
    <w:p w:rsidR="0021572B" w:rsidRPr="00981BDB" w:rsidRDefault="0021572B" w:rsidP="00981BDB">
      <w:pPr>
        <w:pStyle w:val="Prrafodelista"/>
        <w:spacing w:line="240" w:lineRule="auto"/>
        <w:jc w:val="center"/>
        <w:rPr>
          <w:rFonts w:ascii="Arial" w:hAnsi="Arial" w:cs="Arial"/>
          <w:b/>
          <w:sz w:val="16"/>
          <w:szCs w:val="16"/>
        </w:rPr>
      </w:pPr>
      <w:r w:rsidRPr="00981BDB">
        <w:rPr>
          <w:rFonts w:ascii="Arial" w:hAnsi="Arial" w:cs="Arial"/>
          <w:b/>
          <w:sz w:val="16"/>
          <w:szCs w:val="16"/>
        </w:rPr>
        <w:t>DIPUTACIONES DE MAYORÍA RELATIVA</w:t>
      </w:r>
    </w:p>
    <w:tbl>
      <w:tblPr>
        <w:tblW w:w="8645" w:type="dxa"/>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8"/>
        <w:gridCol w:w="2268"/>
        <w:gridCol w:w="1559"/>
      </w:tblGrid>
      <w:tr w:rsidR="0021572B" w:rsidRPr="0021572B" w:rsidTr="0021572B">
        <w:trPr>
          <w:trHeight w:val="457"/>
          <w:tblHeader/>
        </w:trPr>
        <w:tc>
          <w:tcPr>
            <w:tcW w:w="4818" w:type="dxa"/>
            <w:shd w:val="clear" w:color="auto" w:fill="D99594" w:themeFill="accent2" w:themeFillTint="99"/>
            <w:vAlign w:val="center"/>
          </w:tcPr>
          <w:p w:rsidR="0021572B" w:rsidRPr="00981BDB" w:rsidRDefault="0021572B" w:rsidP="00981BDB">
            <w:pPr>
              <w:pStyle w:val="TableParagraph"/>
              <w:spacing w:line="240" w:lineRule="auto"/>
              <w:ind w:left="121" w:right="117"/>
              <w:jc w:val="center"/>
              <w:rPr>
                <w:b/>
                <w:sz w:val="16"/>
                <w:szCs w:val="16"/>
              </w:rPr>
            </w:pPr>
            <w:r w:rsidRPr="00981BDB">
              <w:rPr>
                <w:b/>
                <w:sz w:val="16"/>
                <w:szCs w:val="16"/>
              </w:rPr>
              <w:t>PARTIDO POLÍTICO Y CANDIDATOS INDEPENDIENTES</w:t>
            </w:r>
          </w:p>
        </w:tc>
        <w:tc>
          <w:tcPr>
            <w:tcW w:w="2268" w:type="dxa"/>
            <w:shd w:val="clear" w:color="auto" w:fill="D99594" w:themeFill="accent2" w:themeFillTint="99"/>
            <w:vAlign w:val="center"/>
          </w:tcPr>
          <w:p w:rsidR="0021572B" w:rsidRPr="00981BDB" w:rsidRDefault="0021572B" w:rsidP="00981BDB">
            <w:pPr>
              <w:pStyle w:val="TableParagraph"/>
              <w:spacing w:line="240" w:lineRule="auto"/>
              <w:ind w:left="96" w:right="97"/>
              <w:jc w:val="center"/>
              <w:rPr>
                <w:b/>
                <w:sz w:val="16"/>
                <w:szCs w:val="16"/>
              </w:rPr>
            </w:pPr>
            <w:r w:rsidRPr="00981BDB">
              <w:rPr>
                <w:b/>
                <w:sz w:val="16"/>
                <w:szCs w:val="16"/>
              </w:rPr>
              <w:t>VOTACIÓN VÁLIDA</w:t>
            </w:r>
          </w:p>
          <w:p w:rsidR="0021572B" w:rsidRPr="00981BDB" w:rsidRDefault="0021572B" w:rsidP="00981BDB">
            <w:pPr>
              <w:pStyle w:val="TableParagraph"/>
              <w:spacing w:line="240" w:lineRule="auto"/>
              <w:ind w:left="107" w:right="97"/>
              <w:jc w:val="center"/>
              <w:rPr>
                <w:b/>
                <w:sz w:val="16"/>
                <w:szCs w:val="16"/>
              </w:rPr>
            </w:pPr>
            <w:r w:rsidRPr="00981BDB">
              <w:rPr>
                <w:b/>
                <w:sz w:val="16"/>
                <w:szCs w:val="16"/>
              </w:rPr>
              <w:t>EMITIDA</w:t>
            </w:r>
          </w:p>
        </w:tc>
        <w:tc>
          <w:tcPr>
            <w:tcW w:w="1559" w:type="dxa"/>
            <w:shd w:val="clear" w:color="auto" w:fill="D99594" w:themeFill="accent2" w:themeFillTint="99"/>
            <w:vAlign w:val="center"/>
          </w:tcPr>
          <w:p w:rsidR="0021572B" w:rsidRPr="00981BDB" w:rsidRDefault="0021572B" w:rsidP="00981BDB">
            <w:pPr>
              <w:pStyle w:val="TableParagraph"/>
              <w:spacing w:line="240" w:lineRule="auto"/>
              <w:ind w:left="162" w:right="0"/>
              <w:jc w:val="center"/>
              <w:rPr>
                <w:b/>
                <w:sz w:val="16"/>
                <w:szCs w:val="16"/>
              </w:rPr>
            </w:pPr>
            <w:r w:rsidRPr="00981BDB">
              <w:rPr>
                <w:b/>
                <w:sz w:val="16"/>
                <w:szCs w:val="16"/>
              </w:rPr>
              <w:t>PORCENTAJE</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4" w:right="117"/>
              <w:jc w:val="center"/>
              <w:rPr>
                <w:sz w:val="16"/>
                <w:szCs w:val="16"/>
              </w:rPr>
            </w:pPr>
            <w:r w:rsidRPr="00981BDB">
              <w:rPr>
                <w:sz w:val="16"/>
                <w:szCs w:val="16"/>
              </w:rPr>
              <w:t>PARTIDO ACCIÓN NACIONAL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10,033,157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18.6881</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1" w:right="117"/>
              <w:jc w:val="center"/>
              <w:rPr>
                <w:sz w:val="16"/>
                <w:szCs w:val="16"/>
              </w:rPr>
            </w:pPr>
            <w:r w:rsidRPr="00981BDB">
              <w:rPr>
                <w:sz w:val="16"/>
                <w:szCs w:val="16"/>
              </w:rPr>
              <w:t>PARTIDO REVOLUCIONARIO INSTITUCIONAL</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9,271,950</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17.2703</w:t>
            </w:r>
          </w:p>
        </w:tc>
      </w:tr>
      <w:tr w:rsidR="0021572B" w:rsidRPr="0021572B" w:rsidTr="00340141">
        <w:trPr>
          <w:trHeight w:val="229"/>
        </w:trPr>
        <w:tc>
          <w:tcPr>
            <w:tcW w:w="4818" w:type="dxa"/>
            <w:shd w:val="clear" w:color="auto" w:fill="auto"/>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 LA REVOLUCIÓN DEMOCRÁTICA</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2,959,800</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5.5130</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DEL TRABAJO</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2,201,192</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4.1000</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PARTIDO VERDE ECOLOGISTA DE MÉXICO</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2,685,677</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5.0024</w:t>
            </w:r>
          </w:p>
        </w:tc>
      </w:tr>
      <w:tr w:rsidR="0021572B" w:rsidRPr="0021572B" w:rsidTr="00340141">
        <w:trPr>
          <w:trHeight w:val="229"/>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MOVIMIENTO CIUDADANO</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2,473,056</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4.6064</w:t>
            </w:r>
          </w:p>
        </w:tc>
      </w:tr>
      <w:tr w:rsidR="0021572B" w:rsidRPr="0021572B" w:rsidTr="0021572B">
        <w:trPr>
          <w:trHeight w:val="230"/>
        </w:trPr>
        <w:tc>
          <w:tcPr>
            <w:tcW w:w="4818" w:type="dxa"/>
            <w:shd w:val="clear" w:color="auto" w:fill="8DB3E2" w:themeFill="text2" w:themeFillTint="66"/>
          </w:tcPr>
          <w:p w:rsidR="0021572B" w:rsidRPr="00981BDB" w:rsidRDefault="0021572B" w:rsidP="00981BDB">
            <w:pPr>
              <w:pStyle w:val="TableParagraph"/>
              <w:spacing w:line="240" w:lineRule="auto"/>
              <w:ind w:left="122" w:right="117"/>
              <w:jc w:val="center"/>
              <w:rPr>
                <w:sz w:val="16"/>
                <w:szCs w:val="16"/>
              </w:rPr>
            </w:pPr>
            <w:r w:rsidRPr="00981BDB">
              <w:rPr>
                <w:sz w:val="16"/>
                <w:szCs w:val="16"/>
              </w:rPr>
              <w:t>NUEVA ALIANZA</w:t>
            </w:r>
          </w:p>
        </w:tc>
        <w:tc>
          <w:tcPr>
            <w:tcW w:w="2268"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1,385,421</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2.5805</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2" w:right="117"/>
              <w:jc w:val="center"/>
              <w:rPr>
                <w:sz w:val="16"/>
                <w:szCs w:val="16"/>
              </w:rPr>
            </w:pPr>
            <w:r w:rsidRPr="00981BDB">
              <w:rPr>
                <w:sz w:val="16"/>
                <w:szCs w:val="16"/>
              </w:rPr>
              <w:t>MORENA</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20,790,623</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38.7254</w:t>
            </w:r>
          </w:p>
        </w:tc>
      </w:tr>
      <w:tr w:rsidR="0021572B" w:rsidRPr="0021572B" w:rsidTr="0021572B">
        <w:trPr>
          <w:trHeight w:val="230"/>
        </w:trPr>
        <w:tc>
          <w:tcPr>
            <w:tcW w:w="4818" w:type="dxa"/>
            <w:shd w:val="clear" w:color="auto" w:fill="8DB3E2" w:themeFill="text2" w:themeFillTint="66"/>
          </w:tcPr>
          <w:p w:rsidR="0021572B" w:rsidRPr="00981BDB" w:rsidRDefault="0021572B" w:rsidP="00981BDB">
            <w:pPr>
              <w:pStyle w:val="TableParagraph"/>
              <w:spacing w:line="240" w:lineRule="auto"/>
              <w:ind w:left="124" w:right="117"/>
              <w:jc w:val="center"/>
              <w:rPr>
                <w:sz w:val="16"/>
                <w:szCs w:val="16"/>
              </w:rPr>
            </w:pPr>
            <w:r w:rsidRPr="00981BDB">
              <w:rPr>
                <w:sz w:val="16"/>
                <w:szCs w:val="16"/>
              </w:rPr>
              <w:t>ENCUENTRO SOCIAL</w:t>
            </w:r>
          </w:p>
        </w:tc>
        <w:tc>
          <w:tcPr>
            <w:tcW w:w="2268"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1,347,540</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2.5100</w:t>
            </w:r>
          </w:p>
        </w:tc>
      </w:tr>
      <w:tr w:rsidR="0021572B" w:rsidRPr="0021572B" w:rsidTr="00340141">
        <w:trPr>
          <w:trHeight w:val="232"/>
        </w:trPr>
        <w:tc>
          <w:tcPr>
            <w:tcW w:w="4818" w:type="dxa"/>
            <w:shd w:val="clear" w:color="auto" w:fill="auto"/>
          </w:tcPr>
          <w:p w:rsidR="0021572B" w:rsidRPr="00981BDB" w:rsidRDefault="0021572B" w:rsidP="00981BDB">
            <w:pPr>
              <w:pStyle w:val="TableParagraph"/>
              <w:spacing w:line="240" w:lineRule="auto"/>
              <w:ind w:left="124" w:right="117"/>
              <w:jc w:val="center"/>
              <w:rPr>
                <w:sz w:val="16"/>
                <w:szCs w:val="16"/>
              </w:rPr>
            </w:pPr>
            <w:r w:rsidRPr="00981BDB">
              <w:rPr>
                <w:sz w:val="16"/>
                <w:szCs w:val="16"/>
              </w:rPr>
              <w:t>CANDIDATURAS INDEPENDIENTES 1</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534,975</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0.9965</w:t>
            </w:r>
          </w:p>
        </w:tc>
      </w:tr>
      <w:tr w:rsidR="0021572B" w:rsidRPr="0021572B" w:rsidTr="00340141">
        <w:trPr>
          <w:trHeight w:val="232"/>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CANDIDATURAS INDEPENDIENTES 2</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3,989</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0.0074</w:t>
            </w:r>
          </w:p>
        </w:tc>
      </w:tr>
      <w:tr w:rsidR="0021572B" w:rsidRPr="0021572B" w:rsidTr="0021572B">
        <w:trPr>
          <w:trHeight w:val="232"/>
        </w:trPr>
        <w:tc>
          <w:tcPr>
            <w:tcW w:w="4818" w:type="dxa"/>
            <w:shd w:val="clear" w:color="auto" w:fill="D99594" w:themeFill="accent2" w:themeFillTint="99"/>
          </w:tcPr>
          <w:p w:rsidR="0021572B" w:rsidRPr="00981BDB" w:rsidRDefault="0021572B" w:rsidP="00981BDB">
            <w:pPr>
              <w:pStyle w:val="TableParagraph"/>
              <w:spacing w:line="240" w:lineRule="auto"/>
              <w:ind w:left="124" w:right="115"/>
              <w:jc w:val="center"/>
              <w:rPr>
                <w:b/>
                <w:sz w:val="16"/>
                <w:szCs w:val="16"/>
              </w:rPr>
            </w:pPr>
            <w:r w:rsidRPr="00981BDB">
              <w:rPr>
                <w:b/>
                <w:sz w:val="16"/>
                <w:szCs w:val="16"/>
              </w:rPr>
              <w:t>TOTAL</w:t>
            </w:r>
          </w:p>
        </w:tc>
        <w:tc>
          <w:tcPr>
            <w:tcW w:w="2268" w:type="dxa"/>
            <w:shd w:val="clear" w:color="auto" w:fill="D99594" w:themeFill="accent2" w:themeFillTint="99"/>
          </w:tcPr>
          <w:p w:rsidR="0021572B" w:rsidRPr="00981BDB" w:rsidRDefault="0021572B" w:rsidP="00981BDB">
            <w:pPr>
              <w:widowControl w:val="0"/>
              <w:autoSpaceDE w:val="0"/>
              <w:autoSpaceDN w:val="0"/>
              <w:spacing w:line="240" w:lineRule="auto"/>
              <w:jc w:val="center"/>
              <w:rPr>
                <w:rFonts w:ascii="Arial" w:eastAsia="Calibri" w:hAnsi="Arial" w:cs="Arial"/>
                <w:b/>
                <w:sz w:val="16"/>
                <w:szCs w:val="16"/>
              </w:rPr>
            </w:pPr>
            <w:r w:rsidRPr="00981BDB">
              <w:rPr>
                <w:rFonts w:ascii="Arial" w:eastAsia="Calibri" w:hAnsi="Arial" w:cs="Arial"/>
                <w:b/>
                <w:sz w:val="16"/>
                <w:szCs w:val="16"/>
              </w:rPr>
              <w:t>53,687,380</w:t>
            </w:r>
          </w:p>
        </w:tc>
        <w:tc>
          <w:tcPr>
            <w:tcW w:w="1559" w:type="dxa"/>
            <w:shd w:val="clear" w:color="auto" w:fill="D99594" w:themeFill="accent2" w:themeFillTint="99"/>
          </w:tcPr>
          <w:p w:rsidR="0021572B" w:rsidRPr="00981BDB" w:rsidRDefault="0021572B" w:rsidP="00981BDB">
            <w:pPr>
              <w:pStyle w:val="TableParagraph"/>
              <w:spacing w:line="240" w:lineRule="auto"/>
              <w:ind w:right="100"/>
              <w:jc w:val="center"/>
              <w:rPr>
                <w:b/>
                <w:sz w:val="16"/>
                <w:szCs w:val="16"/>
              </w:rPr>
            </w:pPr>
            <w:r w:rsidRPr="00981BDB">
              <w:rPr>
                <w:b/>
                <w:w w:val="95"/>
                <w:sz w:val="16"/>
                <w:szCs w:val="16"/>
              </w:rPr>
              <w:t>100</w:t>
            </w:r>
          </w:p>
        </w:tc>
      </w:tr>
    </w:tbl>
    <w:p w:rsidR="0021572B" w:rsidRPr="00981BDB" w:rsidRDefault="0021572B" w:rsidP="00981BDB">
      <w:pPr>
        <w:spacing w:line="240" w:lineRule="auto"/>
        <w:ind w:left="3741"/>
        <w:jc w:val="center"/>
        <w:rPr>
          <w:rFonts w:ascii="Arial" w:hAnsi="Arial" w:cs="Arial"/>
          <w:b/>
          <w:sz w:val="16"/>
          <w:szCs w:val="16"/>
        </w:rPr>
      </w:pPr>
    </w:p>
    <w:p w:rsidR="0021572B" w:rsidRPr="00981BDB" w:rsidRDefault="0021572B" w:rsidP="00981BDB">
      <w:pPr>
        <w:pStyle w:val="Prrafodelista"/>
        <w:spacing w:line="240" w:lineRule="auto"/>
        <w:jc w:val="center"/>
        <w:rPr>
          <w:rFonts w:ascii="Arial" w:hAnsi="Arial" w:cs="Arial"/>
          <w:b/>
          <w:sz w:val="16"/>
          <w:szCs w:val="16"/>
        </w:rPr>
      </w:pPr>
      <w:r w:rsidRPr="00981BDB">
        <w:rPr>
          <w:rFonts w:ascii="Arial" w:hAnsi="Arial" w:cs="Arial"/>
          <w:b/>
          <w:sz w:val="16"/>
          <w:szCs w:val="16"/>
        </w:rPr>
        <w:t>DIPUTACIONES DE REPRESENTACIÓN PROPORCIONAL</w:t>
      </w:r>
    </w:p>
    <w:tbl>
      <w:tblPr>
        <w:tblW w:w="8645" w:type="dxa"/>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8"/>
        <w:gridCol w:w="2268"/>
        <w:gridCol w:w="1559"/>
      </w:tblGrid>
      <w:tr w:rsidR="0021572B" w:rsidRPr="0021572B" w:rsidTr="0021572B">
        <w:trPr>
          <w:trHeight w:val="457"/>
        </w:trPr>
        <w:tc>
          <w:tcPr>
            <w:tcW w:w="4818" w:type="dxa"/>
            <w:shd w:val="clear" w:color="auto" w:fill="D99594" w:themeFill="accent2" w:themeFillTint="99"/>
            <w:vAlign w:val="center"/>
          </w:tcPr>
          <w:p w:rsidR="0021572B" w:rsidRPr="00981BDB" w:rsidRDefault="0021572B" w:rsidP="00981BDB">
            <w:pPr>
              <w:pStyle w:val="TableParagraph"/>
              <w:spacing w:line="240" w:lineRule="auto"/>
              <w:ind w:left="121" w:right="117"/>
              <w:jc w:val="center"/>
              <w:rPr>
                <w:b/>
                <w:sz w:val="16"/>
                <w:szCs w:val="16"/>
              </w:rPr>
            </w:pPr>
            <w:r w:rsidRPr="00981BDB">
              <w:rPr>
                <w:b/>
                <w:sz w:val="16"/>
                <w:szCs w:val="16"/>
              </w:rPr>
              <w:t>PARTIDO POLÍTICO Y CANDIDATOS INDEPENDIENTES</w:t>
            </w:r>
          </w:p>
        </w:tc>
        <w:tc>
          <w:tcPr>
            <w:tcW w:w="2268" w:type="dxa"/>
            <w:shd w:val="clear" w:color="auto" w:fill="D99594" w:themeFill="accent2" w:themeFillTint="99"/>
            <w:vAlign w:val="center"/>
          </w:tcPr>
          <w:p w:rsidR="0021572B" w:rsidRPr="00981BDB" w:rsidRDefault="0021572B" w:rsidP="00981BDB">
            <w:pPr>
              <w:pStyle w:val="TableParagraph"/>
              <w:spacing w:line="240" w:lineRule="auto"/>
              <w:ind w:left="96" w:right="97"/>
              <w:jc w:val="center"/>
              <w:rPr>
                <w:b/>
                <w:sz w:val="16"/>
                <w:szCs w:val="16"/>
              </w:rPr>
            </w:pPr>
            <w:r w:rsidRPr="00981BDB">
              <w:rPr>
                <w:b/>
                <w:sz w:val="16"/>
                <w:szCs w:val="16"/>
              </w:rPr>
              <w:t>VOTACIÓN VÁLIDA</w:t>
            </w:r>
          </w:p>
          <w:p w:rsidR="0021572B" w:rsidRPr="00981BDB" w:rsidRDefault="0021572B" w:rsidP="00981BDB">
            <w:pPr>
              <w:pStyle w:val="TableParagraph"/>
              <w:spacing w:line="240" w:lineRule="auto"/>
              <w:ind w:left="107" w:right="97"/>
              <w:jc w:val="center"/>
              <w:rPr>
                <w:b/>
                <w:sz w:val="16"/>
                <w:szCs w:val="16"/>
              </w:rPr>
            </w:pPr>
            <w:r w:rsidRPr="00981BDB">
              <w:rPr>
                <w:b/>
                <w:sz w:val="16"/>
                <w:szCs w:val="16"/>
              </w:rPr>
              <w:t>EMITIDA</w:t>
            </w:r>
          </w:p>
        </w:tc>
        <w:tc>
          <w:tcPr>
            <w:tcW w:w="1559" w:type="dxa"/>
            <w:shd w:val="clear" w:color="auto" w:fill="D99594" w:themeFill="accent2" w:themeFillTint="99"/>
            <w:vAlign w:val="center"/>
          </w:tcPr>
          <w:p w:rsidR="0021572B" w:rsidRPr="00981BDB" w:rsidRDefault="0021572B" w:rsidP="00981BDB">
            <w:pPr>
              <w:pStyle w:val="TableParagraph"/>
              <w:spacing w:line="240" w:lineRule="auto"/>
              <w:ind w:left="162" w:right="0"/>
              <w:jc w:val="center"/>
              <w:rPr>
                <w:b/>
                <w:sz w:val="16"/>
                <w:szCs w:val="16"/>
              </w:rPr>
            </w:pPr>
            <w:r w:rsidRPr="00981BDB">
              <w:rPr>
                <w:b/>
                <w:sz w:val="16"/>
                <w:szCs w:val="16"/>
              </w:rPr>
              <w:t>PORCENTAJE</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4" w:right="117"/>
              <w:jc w:val="center"/>
              <w:rPr>
                <w:sz w:val="16"/>
                <w:szCs w:val="16"/>
              </w:rPr>
            </w:pPr>
            <w:r w:rsidRPr="00981BDB">
              <w:rPr>
                <w:sz w:val="16"/>
                <w:szCs w:val="16"/>
              </w:rPr>
              <w:t>PARTIDO ACCIÓN NACIONAL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10,093,012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18.6874</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1" w:right="117"/>
              <w:jc w:val="center"/>
              <w:rPr>
                <w:sz w:val="16"/>
                <w:szCs w:val="16"/>
              </w:rPr>
            </w:pPr>
            <w:r w:rsidRPr="00981BDB">
              <w:rPr>
                <w:sz w:val="16"/>
                <w:szCs w:val="16"/>
              </w:rPr>
              <w:t>PARTIDO REVOLUCIONARIO INSTITUCIONAL</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9,307,233</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17.2325</w:t>
            </w:r>
          </w:p>
        </w:tc>
      </w:tr>
      <w:tr w:rsidR="0021572B" w:rsidRPr="0021572B" w:rsidTr="00340141">
        <w:trPr>
          <w:trHeight w:val="229"/>
        </w:trPr>
        <w:tc>
          <w:tcPr>
            <w:tcW w:w="4818" w:type="dxa"/>
            <w:shd w:val="clear" w:color="auto" w:fill="auto"/>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 LA REVOLUCIÓN DEMOCRÁTICA</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2,967,452</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5.4943</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4" w:right="116"/>
              <w:jc w:val="center"/>
              <w:rPr>
                <w:sz w:val="16"/>
                <w:szCs w:val="16"/>
              </w:rPr>
            </w:pPr>
            <w:r w:rsidRPr="00981BDB">
              <w:rPr>
                <w:sz w:val="16"/>
                <w:szCs w:val="16"/>
              </w:rPr>
              <w:t>PARTIDO DEL TRABAJO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2,210,988</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4.0937</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PARTIDO VERDE ECOLOGISTA DE MÉXICO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2,694,654</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4.9892</w:t>
            </w:r>
          </w:p>
        </w:tc>
      </w:tr>
      <w:tr w:rsidR="0021572B" w:rsidRPr="0021572B" w:rsidTr="00340141">
        <w:trPr>
          <w:trHeight w:val="229"/>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MOVIMIENTO CIUDADANO</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2,484,185</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4.5995</w:t>
            </w:r>
          </w:p>
        </w:tc>
      </w:tr>
      <w:tr w:rsidR="0021572B" w:rsidRPr="0021572B" w:rsidTr="0021572B">
        <w:trPr>
          <w:trHeight w:val="230"/>
        </w:trPr>
        <w:tc>
          <w:tcPr>
            <w:tcW w:w="4818" w:type="dxa"/>
            <w:shd w:val="clear" w:color="auto" w:fill="8DB3E2" w:themeFill="text2" w:themeFillTint="66"/>
          </w:tcPr>
          <w:p w:rsidR="0021572B" w:rsidRPr="00981BDB" w:rsidRDefault="0021572B" w:rsidP="00981BDB">
            <w:pPr>
              <w:pStyle w:val="TableParagraph"/>
              <w:spacing w:line="240" w:lineRule="auto"/>
              <w:ind w:left="122" w:right="117"/>
              <w:jc w:val="center"/>
              <w:rPr>
                <w:sz w:val="16"/>
                <w:szCs w:val="16"/>
              </w:rPr>
            </w:pPr>
            <w:r w:rsidRPr="00981BDB">
              <w:rPr>
                <w:sz w:val="16"/>
                <w:szCs w:val="16"/>
              </w:rPr>
              <w:t>NUEVA ALIANZA</w:t>
            </w:r>
          </w:p>
        </w:tc>
        <w:tc>
          <w:tcPr>
            <w:tcW w:w="2268"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1,390,882</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2.5752</w:t>
            </w:r>
          </w:p>
        </w:tc>
      </w:tr>
      <w:tr w:rsidR="0021572B" w:rsidRPr="0021572B" w:rsidTr="00340141">
        <w:trPr>
          <w:trHeight w:val="230"/>
        </w:trPr>
        <w:tc>
          <w:tcPr>
            <w:tcW w:w="4818" w:type="dxa"/>
            <w:shd w:val="clear" w:color="auto" w:fill="auto"/>
          </w:tcPr>
          <w:p w:rsidR="0021572B" w:rsidRPr="00981BDB" w:rsidRDefault="0021572B" w:rsidP="00981BDB">
            <w:pPr>
              <w:pStyle w:val="TableParagraph"/>
              <w:spacing w:line="240" w:lineRule="auto"/>
              <w:ind w:left="122" w:right="117"/>
              <w:jc w:val="center"/>
              <w:rPr>
                <w:sz w:val="16"/>
                <w:szCs w:val="16"/>
              </w:rPr>
            </w:pPr>
            <w:r w:rsidRPr="00981BDB">
              <w:rPr>
                <w:sz w:val="16"/>
                <w:szCs w:val="16"/>
              </w:rPr>
              <w:t>MORENA</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20,968,859</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38.8242</w:t>
            </w:r>
          </w:p>
        </w:tc>
      </w:tr>
      <w:tr w:rsidR="0021572B" w:rsidRPr="0021572B" w:rsidTr="0021572B">
        <w:trPr>
          <w:trHeight w:val="230"/>
        </w:trPr>
        <w:tc>
          <w:tcPr>
            <w:tcW w:w="4818" w:type="dxa"/>
            <w:shd w:val="clear" w:color="auto" w:fill="8DB3E2" w:themeFill="text2" w:themeFillTint="66"/>
          </w:tcPr>
          <w:p w:rsidR="0021572B" w:rsidRPr="00981BDB" w:rsidRDefault="0021572B" w:rsidP="00981BDB">
            <w:pPr>
              <w:pStyle w:val="TableParagraph"/>
              <w:spacing w:line="240" w:lineRule="auto"/>
              <w:ind w:left="124" w:right="117"/>
              <w:jc w:val="center"/>
              <w:rPr>
                <w:sz w:val="16"/>
                <w:szCs w:val="16"/>
              </w:rPr>
            </w:pPr>
            <w:r w:rsidRPr="00981BDB">
              <w:rPr>
                <w:sz w:val="16"/>
                <w:szCs w:val="16"/>
              </w:rPr>
              <w:t>ENCUENTRO SOCIAL</w:t>
            </w:r>
          </w:p>
        </w:tc>
        <w:tc>
          <w:tcPr>
            <w:tcW w:w="2268"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1,353,499</w:t>
            </w:r>
          </w:p>
        </w:tc>
        <w:tc>
          <w:tcPr>
            <w:tcW w:w="1559" w:type="dxa"/>
            <w:tcBorders>
              <w:top w:val="nil"/>
              <w:left w:val="single" w:sz="4" w:space="0" w:color="auto"/>
              <w:bottom w:val="single" w:sz="4" w:space="0" w:color="auto"/>
              <w:right w:val="single" w:sz="4" w:space="0" w:color="auto"/>
            </w:tcBorders>
            <w:shd w:val="clear" w:color="auto" w:fill="8DB3E2" w:themeFill="text2" w:themeFillTint="66"/>
            <w:vAlign w:val="bottom"/>
          </w:tcPr>
          <w:p w:rsidR="0021572B" w:rsidRPr="003204E9" w:rsidRDefault="0021572B" w:rsidP="00981BDB">
            <w:pPr>
              <w:widowControl w:val="0"/>
              <w:autoSpaceDE w:val="0"/>
              <w:autoSpaceDN w:val="0"/>
              <w:spacing w:line="240" w:lineRule="auto"/>
              <w:jc w:val="center"/>
              <w:rPr>
                <w:rFonts w:ascii="Arial" w:eastAsia="Calibri" w:hAnsi="Arial" w:cs="Arial"/>
                <w:b/>
                <w:sz w:val="16"/>
                <w:szCs w:val="16"/>
              </w:rPr>
            </w:pPr>
            <w:r w:rsidRPr="003204E9">
              <w:rPr>
                <w:rFonts w:ascii="Arial" w:eastAsia="Calibri" w:hAnsi="Arial" w:cs="Arial"/>
                <w:b/>
                <w:sz w:val="16"/>
                <w:szCs w:val="16"/>
              </w:rPr>
              <w:t>2.5060</w:t>
            </w:r>
          </w:p>
        </w:tc>
      </w:tr>
      <w:tr w:rsidR="0021572B" w:rsidRPr="0021572B" w:rsidTr="00340141">
        <w:trPr>
          <w:trHeight w:val="232"/>
        </w:trPr>
        <w:tc>
          <w:tcPr>
            <w:tcW w:w="4818" w:type="dxa"/>
            <w:shd w:val="clear" w:color="auto" w:fill="auto"/>
          </w:tcPr>
          <w:p w:rsidR="0021572B" w:rsidRPr="00981BDB" w:rsidRDefault="0021572B" w:rsidP="00981BDB">
            <w:pPr>
              <w:pStyle w:val="TableParagraph"/>
              <w:spacing w:line="240" w:lineRule="auto"/>
              <w:ind w:left="124" w:right="117"/>
              <w:jc w:val="center"/>
              <w:rPr>
                <w:sz w:val="16"/>
                <w:szCs w:val="16"/>
              </w:rPr>
            </w:pPr>
            <w:r w:rsidRPr="00981BDB">
              <w:rPr>
                <w:sz w:val="16"/>
                <w:szCs w:val="16"/>
              </w:rPr>
              <w:t>CANDIDATURAS INDEPENDIENTES 1</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534,975</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0.9905</w:t>
            </w:r>
          </w:p>
        </w:tc>
      </w:tr>
      <w:tr w:rsidR="0021572B" w:rsidRPr="0021572B" w:rsidTr="00340141">
        <w:trPr>
          <w:trHeight w:val="232"/>
        </w:trPr>
        <w:tc>
          <w:tcPr>
            <w:tcW w:w="4818" w:type="dxa"/>
            <w:shd w:val="clear" w:color="auto" w:fill="auto"/>
          </w:tcPr>
          <w:p w:rsidR="0021572B" w:rsidRPr="00981BDB" w:rsidRDefault="0021572B" w:rsidP="00981BDB">
            <w:pPr>
              <w:pStyle w:val="TableParagraph"/>
              <w:spacing w:line="240" w:lineRule="auto"/>
              <w:ind w:left="123" w:right="117"/>
              <w:jc w:val="center"/>
              <w:rPr>
                <w:sz w:val="16"/>
                <w:szCs w:val="16"/>
              </w:rPr>
            </w:pPr>
            <w:r w:rsidRPr="00981BDB">
              <w:rPr>
                <w:sz w:val="16"/>
                <w:szCs w:val="16"/>
              </w:rPr>
              <w:t>CANDIDATURAS INDEPENDIENTES 2</w:t>
            </w:r>
          </w:p>
        </w:tc>
        <w:tc>
          <w:tcPr>
            <w:tcW w:w="2268"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3,989</w:t>
            </w:r>
          </w:p>
        </w:tc>
        <w:tc>
          <w:tcPr>
            <w:tcW w:w="1559" w:type="dxa"/>
            <w:tcBorders>
              <w:top w:val="nil"/>
              <w:left w:val="single" w:sz="4" w:space="0" w:color="auto"/>
              <w:bottom w:val="single" w:sz="4" w:space="0" w:color="auto"/>
              <w:right w:val="single" w:sz="4" w:space="0" w:color="auto"/>
            </w:tcBorders>
            <w:shd w:val="clear" w:color="auto" w:fill="auto"/>
            <w:vAlign w:val="bottom"/>
          </w:tcPr>
          <w:p w:rsidR="0021572B" w:rsidRPr="00981BDB" w:rsidRDefault="0021572B" w:rsidP="00981BDB">
            <w:pPr>
              <w:widowControl w:val="0"/>
              <w:autoSpaceDE w:val="0"/>
              <w:autoSpaceDN w:val="0"/>
              <w:spacing w:line="240" w:lineRule="auto"/>
              <w:jc w:val="center"/>
              <w:rPr>
                <w:rFonts w:ascii="Arial" w:eastAsia="Calibri" w:hAnsi="Arial" w:cs="Arial"/>
                <w:sz w:val="16"/>
                <w:szCs w:val="16"/>
              </w:rPr>
            </w:pPr>
            <w:r w:rsidRPr="00981BDB">
              <w:rPr>
                <w:rFonts w:ascii="Arial" w:eastAsia="Calibri" w:hAnsi="Arial" w:cs="Arial"/>
                <w:sz w:val="16"/>
                <w:szCs w:val="16"/>
              </w:rPr>
              <w:t>0.0074</w:t>
            </w:r>
          </w:p>
        </w:tc>
      </w:tr>
      <w:tr w:rsidR="0021572B" w:rsidRPr="00365340" w:rsidTr="0021572B">
        <w:trPr>
          <w:trHeight w:val="232"/>
        </w:trPr>
        <w:tc>
          <w:tcPr>
            <w:tcW w:w="4818" w:type="dxa"/>
            <w:shd w:val="clear" w:color="auto" w:fill="D99594" w:themeFill="accent2" w:themeFillTint="99"/>
          </w:tcPr>
          <w:p w:rsidR="0021572B" w:rsidRPr="00365340" w:rsidRDefault="0021572B" w:rsidP="00981BDB">
            <w:pPr>
              <w:pStyle w:val="TableParagraph"/>
              <w:spacing w:line="240" w:lineRule="auto"/>
              <w:ind w:left="124" w:right="115"/>
              <w:jc w:val="center"/>
              <w:rPr>
                <w:b/>
                <w:spacing w:val="-2"/>
                <w:sz w:val="16"/>
                <w:szCs w:val="16"/>
              </w:rPr>
            </w:pPr>
            <w:r w:rsidRPr="00365340">
              <w:rPr>
                <w:b/>
                <w:spacing w:val="-2"/>
                <w:sz w:val="16"/>
                <w:szCs w:val="16"/>
              </w:rPr>
              <w:t>TOTAL</w:t>
            </w:r>
          </w:p>
        </w:tc>
        <w:tc>
          <w:tcPr>
            <w:tcW w:w="2268" w:type="dxa"/>
            <w:shd w:val="clear" w:color="auto" w:fill="D99594" w:themeFill="accent2" w:themeFillTint="99"/>
          </w:tcPr>
          <w:p w:rsidR="0021572B" w:rsidRPr="00365340" w:rsidRDefault="0021572B" w:rsidP="00981BDB">
            <w:pPr>
              <w:widowControl w:val="0"/>
              <w:autoSpaceDE w:val="0"/>
              <w:autoSpaceDN w:val="0"/>
              <w:spacing w:line="240" w:lineRule="auto"/>
              <w:jc w:val="center"/>
              <w:rPr>
                <w:rFonts w:ascii="Arial" w:eastAsia="Calibri" w:hAnsi="Arial" w:cs="Arial"/>
                <w:b/>
                <w:spacing w:val="-2"/>
                <w:sz w:val="16"/>
                <w:szCs w:val="16"/>
              </w:rPr>
            </w:pPr>
            <w:r w:rsidRPr="00365340">
              <w:rPr>
                <w:rFonts w:ascii="Arial" w:eastAsia="Calibri" w:hAnsi="Arial" w:cs="Arial"/>
                <w:b/>
                <w:spacing w:val="-2"/>
                <w:sz w:val="16"/>
                <w:szCs w:val="16"/>
              </w:rPr>
              <w:t>54,009,728</w:t>
            </w:r>
          </w:p>
        </w:tc>
        <w:tc>
          <w:tcPr>
            <w:tcW w:w="1559" w:type="dxa"/>
            <w:shd w:val="clear" w:color="auto" w:fill="D99594" w:themeFill="accent2" w:themeFillTint="99"/>
          </w:tcPr>
          <w:p w:rsidR="0021572B" w:rsidRPr="00365340" w:rsidRDefault="0021572B" w:rsidP="00981BDB">
            <w:pPr>
              <w:pStyle w:val="TableParagraph"/>
              <w:spacing w:line="240" w:lineRule="auto"/>
              <w:ind w:right="100"/>
              <w:jc w:val="center"/>
              <w:rPr>
                <w:b/>
                <w:spacing w:val="-2"/>
                <w:sz w:val="16"/>
                <w:szCs w:val="16"/>
              </w:rPr>
            </w:pPr>
            <w:r w:rsidRPr="00365340">
              <w:rPr>
                <w:b/>
                <w:spacing w:val="-2"/>
                <w:w w:val="95"/>
                <w:sz w:val="16"/>
                <w:szCs w:val="16"/>
              </w:rPr>
              <w:t>100</w:t>
            </w:r>
          </w:p>
        </w:tc>
      </w:tr>
    </w:tbl>
    <w:p w:rsidR="00E22BC5" w:rsidRPr="00365340" w:rsidRDefault="00E22BC5" w:rsidP="00981BDB">
      <w:pPr>
        <w:spacing w:after="0" w:line="240" w:lineRule="auto"/>
        <w:ind w:left="567"/>
        <w:jc w:val="center"/>
        <w:rPr>
          <w:rFonts w:ascii="Arial" w:hAnsi="Arial" w:cs="Arial"/>
          <w:spacing w:val="-2"/>
          <w:sz w:val="16"/>
          <w:szCs w:val="16"/>
        </w:rPr>
      </w:pPr>
    </w:p>
    <w:p w:rsidR="00E22BC5" w:rsidRPr="00365340" w:rsidRDefault="00E22BC5" w:rsidP="00365340">
      <w:pPr>
        <w:spacing w:after="0" w:line="300" w:lineRule="exact"/>
        <w:ind w:left="567"/>
        <w:jc w:val="both"/>
        <w:rPr>
          <w:rFonts w:ascii="Arial" w:hAnsi="Arial" w:cs="Arial"/>
          <w:spacing w:val="-2"/>
          <w:sz w:val="24"/>
        </w:rPr>
      </w:pPr>
    </w:p>
    <w:p w:rsidR="00251BBE" w:rsidRPr="00365340" w:rsidRDefault="00A906A5" w:rsidP="00365340">
      <w:pPr>
        <w:numPr>
          <w:ilvl w:val="0"/>
          <w:numId w:val="4"/>
        </w:numPr>
        <w:spacing w:after="0" w:line="300" w:lineRule="exact"/>
        <w:ind w:left="567" w:hanging="567"/>
        <w:jc w:val="both"/>
        <w:rPr>
          <w:rFonts w:ascii="Arial" w:eastAsia="Times New Roman" w:hAnsi="Arial" w:cs="Arial"/>
          <w:color w:val="000000"/>
          <w:spacing w:val="-2"/>
          <w:sz w:val="24"/>
          <w:szCs w:val="24"/>
          <w:lang w:eastAsia="es-ES"/>
        </w:rPr>
      </w:pPr>
      <w:r w:rsidRPr="00365340">
        <w:rPr>
          <w:rFonts w:ascii="Arial" w:hAnsi="Arial" w:cs="Arial"/>
          <w:spacing w:val="-2"/>
          <w:sz w:val="24"/>
        </w:rPr>
        <w:t>Como se señaló en el los Antecedentes XIII y XIV</w:t>
      </w:r>
      <w:r w:rsidR="00F57F7E" w:rsidRPr="00365340">
        <w:rPr>
          <w:rFonts w:ascii="Arial" w:hAnsi="Arial" w:cs="Arial"/>
          <w:spacing w:val="-2"/>
          <w:sz w:val="24"/>
        </w:rPr>
        <w:t>, el Consejo General</w:t>
      </w:r>
      <w:r w:rsidR="00363B6B" w:rsidRPr="00365340">
        <w:rPr>
          <w:rFonts w:ascii="Arial" w:hAnsi="Arial" w:cs="Arial"/>
          <w:spacing w:val="-2"/>
          <w:sz w:val="24"/>
        </w:rPr>
        <w:t xml:space="preserve"> declaró</w:t>
      </w:r>
      <w:r w:rsidR="00251BBE" w:rsidRPr="00365340">
        <w:rPr>
          <w:rFonts w:ascii="Arial" w:hAnsi="Arial" w:cs="Arial"/>
          <w:spacing w:val="-2"/>
          <w:sz w:val="24"/>
        </w:rPr>
        <w:t xml:space="preserve"> la pérdida de registro de los p</w:t>
      </w:r>
      <w:r w:rsidR="00363B6B" w:rsidRPr="00365340">
        <w:rPr>
          <w:rFonts w:ascii="Arial" w:hAnsi="Arial" w:cs="Arial"/>
          <w:spacing w:val="-2"/>
          <w:sz w:val="24"/>
        </w:rPr>
        <w:t>artidos</w:t>
      </w:r>
      <w:r w:rsidR="00251BBE" w:rsidRPr="00365340">
        <w:rPr>
          <w:rFonts w:ascii="Arial" w:hAnsi="Arial" w:cs="Arial"/>
          <w:spacing w:val="-2"/>
          <w:sz w:val="24"/>
        </w:rPr>
        <w:t xml:space="preserve"> políticos nacionales Nueva Alianza y Encuentro Social</w:t>
      </w:r>
      <w:r w:rsidR="00363B6B" w:rsidRPr="00365340">
        <w:rPr>
          <w:rFonts w:ascii="Arial" w:hAnsi="Arial" w:cs="Arial"/>
          <w:spacing w:val="-2"/>
          <w:sz w:val="24"/>
        </w:rPr>
        <w:t xml:space="preserve">, respectivamente, </w:t>
      </w:r>
      <w:r w:rsidR="00561E5E" w:rsidRPr="00365340">
        <w:rPr>
          <w:rFonts w:ascii="Arial" w:hAnsi="Arial" w:cs="Arial"/>
          <w:spacing w:val="-2"/>
          <w:sz w:val="24"/>
        </w:rPr>
        <w:t>al</w:t>
      </w:r>
      <w:r w:rsidR="00363B6B" w:rsidRPr="00365340">
        <w:rPr>
          <w:rFonts w:ascii="Arial" w:hAnsi="Arial" w:cs="Arial"/>
          <w:spacing w:val="-2"/>
          <w:sz w:val="24"/>
        </w:rPr>
        <w:t xml:space="preserve"> no haber obtenido el porcentaje requerido de la votación válida emitida en alguna de las elecciones federales</w:t>
      </w:r>
      <w:r w:rsidR="00A15845" w:rsidRPr="00365340">
        <w:rPr>
          <w:rFonts w:ascii="Arial" w:hAnsi="Arial" w:cs="Arial"/>
          <w:spacing w:val="-2"/>
          <w:sz w:val="24"/>
        </w:rPr>
        <w:t xml:space="preserve"> ordinarias</w:t>
      </w:r>
      <w:r w:rsidR="00363B6B" w:rsidRPr="00365340">
        <w:rPr>
          <w:rFonts w:ascii="Arial" w:hAnsi="Arial" w:cs="Arial"/>
          <w:spacing w:val="-2"/>
          <w:sz w:val="24"/>
        </w:rPr>
        <w:t>, con la consecuente pérdida de las prerrogativas</w:t>
      </w:r>
      <w:r w:rsidR="00251BBE" w:rsidRPr="00365340">
        <w:rPr>
          <w:rFonts w:ascii="Arial" w:hAnsi="Arial" w:cs="Arial"/>
          <w:spacing w:val="-2"/>
          <w:sz w:val="24"/>
        </w:rPr>
        <w:t xml:space="preserve"> establecidas en la normativa aplicable</w:t>
      </w:r>
      <w:r w:rsidR="00363B6B" w:rsidRPr="00365340">
        <w:rPr>
          <w:rFonts w:ascii="Arial" w:hAnsi="Arial" w:cs="Arial"/>
          <w:spacing w:val="-2"/>
          <w:sz w:val="24"/>
        </w:rPr>
        <w:t xml:space="preserve">. </w:t>
      </w:r>
    </w:p>
    <w:p w:rsidR="00251BBE" w:rsidRPr="00365340" w:rsidRDefault="00251BBE" w:rsidP="00251BBE">
      <w:pPr>
        <w:spacing w:after="0" w:line="240" w:lineRule="auto"/>
        <w:jc w:val="both"/>
        <w:rPr>
          <w:rFonts w:ascii="Arial" w:eastAsia="Times New Roman" w:hAnsi="Arial" w:cs="Arial"/>
          <w:color w:val="000000"/>
          <w:spacing w:val="-2"/>
          <w:sz w:val="24"/>
          <w:szCs w:val="24"/>
          <w:highlight w:val="yellow"/>
          <w:lang w:eastAsia="es-ES"/>
        </w:rPr>
      </w:pPr>
    </w:p>
    <w:p w:rsidR="00A906A5" w:rsidRPr="00365340" w:rsidRDefault="00251BBE" w:rsidP="00251BBE">
      <w:pPr>
        <w:numPr>
          <w:ilvl w:val="0"/>
          <w:numId w:val="4"/>
        </w:numPr>
        <w:spacing w:after="0" w:line="240" w:lineRule="auto"/>
        <w:ind w:left="567" w:hanging="567"/>
        <w:jc w:val="both"/>
        <w:rPr>
          <w:rFonts w:ascii="Arial" w:eastAsia="Times New Roman" w:hAnsi="Arial" w:cs="Arial"/>
          <w:color w:val="000000"/>
          <w:spacing w:val="-2"/>
          <w:sz w:val="24"/>
          <w:szCs w:val="24"/>
          <w:lang w:eastAsia="es-ES"/>
        </w:rPr>
      </w:pPr>
      <w:r w:rsidRPr="00365340">
        <w:rPr>
          <w:rFonts w:ascii="Arial" w:hAnsi="Arial" w:cs="Arial"/>
          <w:spacing w:val="-2"/>
          <w:sz w:val="24"/>
        </w:rPr>
        <w:t>En virtud</w:t>
      </w:r>
      <w:r w:rsidR="00363B6B" w:rsidRPr="00365340">
        <w:rPr>
          <w:rFonts w:ascii="Arial" w:hAnsi="Arial" w:cs="Arial"/>
          <w:spacing w:val="-2"/>
          <w:sz w:val="24"/>
        </w:rPr>
        <w:t xml:space="preserve"> de lo anterior,</w:t>
      </w:r>
      <w:r w:rsidR="00AE578E" w:rsidRPr="00365340">
        <w:rPr>
          <w:rFonts w:ascii="Arial" w:hAnsi="Arial" w:cs="Arial"/>
          <w:spacing w:val="-2"/>
          <w:sz w:val="24"/>
        </w:rPr>
        <w:t xml:space="preserve"> y conforme a lo establecido en los dictámenes referidos en los antecedentes XIII y XIV,</w:t>
      </w:r>
      <w:r w:rsidR="00363B6B" w:rsidRPr="00365340">
        <w:rPr>
          <w:rFonts w:ascii="Arial" w:hAnsi="Arial" w:cs="Arial"/>
          <w:spacing w:val="-2"/>
          <w:sz w:val="24"/>
        </w:rPr>
        <w:t xml:space="preserve"> </w:t>
      </w:r>
      <w:r w:rsidR="00A906A5" w:rsidRPr="00365340">
        <w:rPr>
          <w:rFonts w:ascii="Arial" w:hAnsi="Arial" w:cs="Arial"/>
          <w:spacing w:val="-2"/>
          <w:sz w:val="24"/>
        </w:rPr>
        <w:t xml:space="preserve">compete a este Comité de Radio y Televisión modificar los </w:t>
      </w:r>
      <w:r w:rsidR="00363B6B" w:rsidRPr="00365340">
        <w:rPr>
          <w:rFonts w:ascii="Arial" w:hAnsi="Arial" w:cs="Arial"/>
          <w:spacing w:val="-2"/>
          <w:sz w:val="24"/>
        </w:rPr>
        <w:t>modelo</w:t>
      </w:r>
      <w:r w:rsidR="00F57F7E" w:rsidRPr="00365340">
        <w:rPr>
          <w:rFonts w:ascii="Arial" w:hAnsi="Arial" w:cs="Arial"/>
          <w:spacing w:val="-2"/>
          <w:sz w:val="24"/>
        </w:rPr>
        <w:t>s</w:t>
      </w:r>
      <w:r w:rsidR="00363B6B" w:rsidRPr="00365340">
        <w:rPr>
          <w:rFonts w:ascii="Arial" w:hAnsi="Arial" w:cs="Arial"/>
          <w:spacing w:val="-2"/>
          <w:sz w:val="24"/>
        </w:rPr>
        <w:t xml:space="preserve"> </w:t>
      </w:r>
      <w:r w:rsidR="00F57F7E" w:rsidRPr="00365340">
        <w:rPr>
          <w:rFonts w:ascii="Arial" w:hAnsi="Arial" w:cs="Arial"/>
          <w:spacing w:val="-2"/>
          <w:sz w:val="24"/>
        </w:rPr>
        <w:t xml:space="preserve">de pautas </w:t>
      </w:r>
      <w:r w:rsidR="00363B6B" w:rsidRPr="00365340">
        <w:rPr>
          <w:rFonts w:ascii="Arial" w:hAnsi="Arial" w:cs="Arial"/>
          <w:spacing w:val="-2"/>
          <w:sz w:val="24"/>
        </w:rPr>
        <w:t>vigente</w:t>
      </w:r>
      <w:r w:rsidR="00F57F7E" w:rsidRPr="00365340">
        <w:rPr>
          <w:rFonts w:ascii="Arial" w:hAnsi="Arial" w:cs="Arial"/>
          <w:spacing w:val="-2"/>
          <w:sz w:val="24"/>
        </w:rPr>
        <w:t>s</w:t>
      </w:r>
      <w:r w:rsidR="00363B6B" w:rsidRPr="00365340">
        <w:rPr>
          <w:rFonts w:ascii="Arial" w:hAnsi="Arial" w:cs="Arial"/>
          <w:spacing w:val="-2"/>
          <w:sz w:val="24"/>
        </w:rPr>
        <w:t xml:space="preserve"> </w:t>
      </w:r>
      <w:r w:rsidR="00A906A5" w:rsidRPr="00365340">
        <w:rPr>
          <w:rFonts w:ascii="Arial" w:hAnsi="Arial" w:cs="Arial"/>
          <w:spacing w:val="-2"/>
          <w:sz w:val="24"/>
        </w:rPr>
        <w:t>aprobados mediante e</w:t>
      </w:r>
      <w:r w:rsidRPr="00365340">
        <w:rPr>
          <w:rFonts w:ascii="Arial" w:hAnsi="Arial" w:cs="Arial"/>
          <w:spacing w:val="-2"/>
          <w:sz w:val="24"/>
        </w:rPr>
        <w:t>l Acuerdo INE/ACRT/76/2018</w:t>
      </w:r>
      <w:r w:rsidR="00A906A5" w:rsidRPr="00365340">
        <w:rPr>
          <w:rFonts w:ascii="Arial" w:hAnsi="Arial" w:cs="Arial"/>
          <w:spacing w:val="-2"/>
          <w:sz w:val="24"/>
        </w:rPr>
        <w:t>.</w:t>
      </w:r>
    </w:p>
    <w:p w:rsidR="00A906A5" w:rsidRPr="00365340" w:rsidRDefault="00A906A5" w:rsidP="00981BDB">
      <w:pPr>
        <w:pStyle w:val="Prrafodelista"/>
        <w:rPr>
          <w:rFonts w:ascii="Arial" w:hAnsi="Arial" w:cs="Arial"/>
          <w:spacing w:val="-2"/>
          <w:sz w:val="24"/>
        </w:rPr>
      </w:pPr>
    </w:p>
    <w:p w:rsidR="00A906A5" w:rsidRPr="00365340" w:rsidRDefault="00A906A5" w:rsidP="00981BDB">
      <w:pPr>
        <w:spacing w:after="0" w:line="240" w:lineRule="auto"/>
        <w:jc w:val="both"/>
        <w:rPr>
          <w:rFonts w:ascii="Arial" w:hAnsi="Arial" w:cs="Arial"/>
          <w:b/>
          <w:spacing w:val="-2"/>
          <w:sz w:val="24"/>
        </w:rPr>
      </w:pPr>
      <w:r w:rsidRPr="00365340">
        <w:rPr>
          <w:rFonts w:ascii="Arial" w:hAnsi="Arial" w:cs="Arial"/>
          <w:b/>
          <w:spacing w:val="-2"/>
          <w:sz w:val="24"/>
        </w:rPr>
        <w:t>E</w:t>
      </w:r>
      <w:r w:rsidR="00AE578E" w:rsidRPr="00365340">
        <w:rPr>
          <w:rFonts w:ascii="Arial" w:hAnsi="Arial" w:cs="Arial"/>
          <w:b/>
          <w:spacing w:val="-2"/>
          <w:sz w:val="24"/>
        </w:rPr>
        <w:t>fectos del presente instrumento</w:t>
      </w:r>
    </w:p>
    <w:p w:rsidR="00A906A5" w:rsidRPr="00365340" w:rsidRDefault="00A906A5" w:rsidP="00981BDB">
      <w:pPr>
        <w:spacing w:after="0" w:line="240" w:lineRule="auto"/>
        <w:jc w:val="both"/>
        <w:rPr>
          <w:rFonts w:ascii="Arial" w:hAnsi="Arial" w:cs="Arial"/>
          <w:b/>
          <w:spacing w:val="-2"/>
          <w:sz w:val="24"/>
        </w:rPr>
      </w:pPr>
    </w:p>
    <w:p w:rsidR="00A906A5" w:rsidRPr="00365340" w:rsidRDefault="00A906A5" w:rsidP="00981BDB">
      <w:pPr>
        <w:spacing w:after="0" w:line="240" w:lineRule="auto"/>
        <w:jc w:val="both"/>
        <w:rPr>
          <w:rFonts w:ascii="Arial" w:hAnsi="Arial" w:cs="Arial"/>
          <w:b/>
          <w:spacing w:val="-2"/>
          <w:sz w:val="24"/>
        </w:rPr>
      </w:pPr>
      <w:r w:rsidRPr="00365340">
        <w:rPr>
          <w:rFonts w:ascii="Arial" w:hAnsi="Arial" w:cs="Arial"/>
          <w:b/>
          <w:spacing w:val="-2"/>
          <w:sz w:val="24"/>
        </w:rPr>
        <w:tab/>
        <w:t xml:space="preserve">Atribuciones del Comité de Radio y </w:t>
      </w:r>
      <w:r w:rsidR="00AE578E" w:rsidRPr="00365340">
        <w:rPr>
          <w:rFonts w:ascii="Arial" w:hAnsi="Arial" w:cs="Arial"/>
          <w:b/>
          <w:spacing w:val="-2"/>
          <w:sz w:val="24"/>
        </w:rPr>
        <w:t>Televisión en aspectos técnicos</w:t>
      </w:r>
    </w:p>
    <w:p w:rsidR="00251BBE" w:rsidRPr="00365340" w:rsidRDefault="00251BBE" w:rsidP="00251BBE">
      <w:pPr>
        <w:spacing w:after="0" w:line="240" w:lineRule="auto"/>
        <w:jc w:val="both"/>
        <w:rPr>
          <w:rFonts w:ascii="Arial" w:eastAsia="Times New Roman" w:hAnsi="Arial" w:cs="Arial"/>
          <w:color w:val="000000"/>
          <w:spacing w:val="-2"/>
          <w:sz w:val="24"/>
          <w:szCs w:val="24"/>
          <w:highlight w:val="yellow"/>
          <w:lang w:eastAsia="es-ES"/>
        </w:rPr>
      </w:pPr>
    </w:p>
    <w:p w:rsidR="001E0E31" w:rsidRPr="00365340" w:rsidRDefault="00B90B8C" w:rsidP="00981BDB">
      <w:pPr>
        <w:numPr>
          <w:ilvl w:val="0"/>
          <w:numId w:val="4"/>
        </w:numPr>
        <w:spacing w:after="0" w:line="240" w:lineRule="auto"/>
        <w:ind w:left="567" w:hanging="567"/>
        <w:jc w:val="both"/>
        <w:rPr>
          <w:rFonts w:ascii="Arial" w:hAnsi="Arial" w:cs="Arial"/>
          <w:spacing w:val="-2"/>
          <w:sz w:val="24"/>
        </w:rPr>
      </w:pPr>
      <w:r w:rsidRPr="00365340">
        <w:rPr>
          <w:rFonts w:ascii="Arial" w:hAnsi="Arial" w:cs="Arial"/>
          <w:spacing w:val="-2"/>
          <w:sz w:val="24"/>
        </w:rPr>
        <w:t xml:space="preserve">Previo al análisis de la materia del presente instrumento, es necesario considerar los argumentos de la Sala Superior del Tribunal Electoral del Poder Judicial de la Federación </w:t>
      </w:r>
      <w:r w:rsidR="001E0E31" w:rsidRPr="00365340">
        <w:rPr>
          <w:rFonts w:ascii="Arial" w:hAnsi="Arial" w:cs="Arial"/>
          <w:spacing w:val="-2"/>
          <w:sz w:val="24"/>
        </w:rPr>
        <w:t>al resolver el SUP-REP-60/2016</w:t>
      </w:r>
      <w:r w:rsidR="00511DAB" w:rsidRPr="00365340">
        <w:rPr>
          <w:rFonts w:ascii="Arial" w:hAnsi="Arial" w:cs="Arial"/>
          <w:spacing w:val="-2"/>
          <w:sz w:val="24"/>
        </w:rPr>
        <w:t xml:space="preserve"> y acumulados</w:t>
      </w:r>
      <w:r w:rsidR="001E0E31" w:rsidRPr="00365340">
        <w:rPr>
          <w:rFonts w:ascii="Arial" w:hAnsi="Arial" w:cs="Arial"/>
          <w:spacing w:val="-2"/>
          <w:sz w:val="24"/>
        </w:rPr>
        <w:t>. En dicha sentencia, se infiere que este Comité de Radio y Televisión es el órgano facultado para regular aspectos de índole técnico para la materia que fue constituido.</w:t>
      </w:r>
    </w:p>
    <w:p w:rsidR="001E0E31" w:rsidRPr="00365340" w:rsidRDefault="001E0E31" w:rsidP="00981BDB">
      <w:pPr>
        <w:spacing w:after="0" w:line="240" w:lineRule="auto"/>
        <w:ind w:left="567"/>
        <w:jc w:val="both"/>
        <w:rPr>
          <w:rFonts w:ascii="Arial" w:eastAsia="Times New Roman" w:hAnsi="Arial" w:cs="Arial"/>
          <w:color w:val="000000"/>
          <w:spacing w:val="-2"/>
          <w:sz w:val="24"/>
          <w:szCs w:val="24"/>
          <w:highlight w:val="yellow"/>
          <w:lang w:eastAsia="es-ES"/>
        </w:rPr>
      </w:pPr>
    </w:p>
    <w:p w:rsidR="001E0E31" w:rsidRPr="00365340" w:rsidRDefault="001E0E31" w:rsidP="00981BDB">
      <w:pPr>
        <w:spacing w:after="0" w:line="240" w:lineRule="auto"/>
        <w:ind w:left="567"/>
        <w:jc w:val="both"/>
        <w:rPr>
          <w:rFonts w:ascii="Arial" w:eastAsia="Times New Roman" w:hAnsi="Arial" w:cs="Arial"/>
          <w:color w:val="000000"/>
          <w:spacing w:val="-2"/>
          <w:sz w:val="24"/>
          <w:szCs w:val="24"/>
          <w:lang w:eastAsia="es-ES"/>
        </w:rPr>
      </w:pPr>
      <w:r w:rsidRPr="00365340">
        <w:rPr>
          <w:rFonts w:ascii="Arial" w:eastAsia="Times New Roman" w:hAnsi="Arial" w:cs="Arial"/>
          <w:color w:val="000000"/>
          <w:spacing w:val="-2"/>
          <w:sz w:val="24"/>
          <w:szCs w:val="24"/>
          <w:lang w:eastAsia="es-ES"/>
        </w:rPr>
        <w:t>De tal manera que la máxima autoridad jurisdiccional electoral expresamente señaló lo siguiente:</w:t>
      </w:r>
    </w:p>
    <w:p w:rsidR="00511DAB" w:rsidRPr="00365340" w:rsidRDefault="00511DAB" w:rsidP="00981BDB">
      <w:pPr>
        <w:spacing w:after="0" w:line="240" w:lineRule="auto"/>
        <w:ind w:left="567"/>
        <w:jc w:val="both"/>
        <w:rPr>
          <w:rFonts w:ascii="Arial" w:eastAsia="Times New Roman" w:hAnsi="Arial" w:cs="Arial"/>
          <w:color w:val="000000"/>
          <w:spacing w:val="-2"/>
          <w:sz w:val="24"/>
          <w:szCs w:val="24"/>
          <w:lang w:eastAsia="es-ES"/>
        </w:rPr>
      </w:pPr>
    </w:p>
    <w:p w:rsidR="001E0E31" w:rsidRPr="00365340" w:rsidRDefault="001E0E31" w:rsidP="001E0E31">
      <w:pPr>
        <w:pStyle w:val="Prrafodelista"/>
        <w:spacing w:line="240" w:lineRule="auto"/>
        <w:ind w:left="567"/>
        <w:jc w:val="both"/>
        <w:rPr>
          <w:rFonts w:ascii="Arial" w:hAnsi="Arial" w:cs="Arial"/>
          <w:i/>
          <w:spacing w:val="-2"/>
        </w:rPr>
      </w:pPr>
      <w:r w:rsidRPr="00365340">
        <w:rPr>
          <w:rFonts w:ascii="Arial" w:hAnsi="Arial" w:cs="Arial"/>
          <w:i/>
          <w:spacing w:val="-2"/>
        </w:rPr>
        <w:t>“(…)</w:t>
      </w:r>
    </w:p>
    <w:p w:rsidR="001E0E31" w:rsidRPr="00365340" w:rsidRDefault="001E0E31" w:rsidP="001E0E31">
      <w:pPr>
        <w:pStyle w:val="Prrafodelista"/>
        <w:spacing w:line="240" w:lineRule="auto"/>
        <w:ind w:left="709" w:right="333"/>
        <w:jc w:val="both"/>
        <w:rPr>
          <w:rFonts w:ascii="Arial" w:hAnsi="Arial" w:cs="Arial"/>
          <w:i/>
          <w:spacing w:val="-2"/>
        </w:rPr>
      </w:pPr>
      <w:r w:rsidRPr="00365340">
        <w:rPr>
          <w:rFonts w:ascii="Arial" w:hAnsi="Arial" w:cs="Arial"/>
          <w:i/>
          <w:spacing w:val="-2"/>
        </w:rPr>
        <w:t>Lo expuesto revela que las cuestiones reglamentadas por el Comité no constituyen aspectos de índole técnico en materia de radio y televisión que es aquello para lo que se encuentra facultado regular, porque según se puso de relieve, se abordan aspectos que son de la competencia del Consejo General del Instituto Nacional Electoral, quien de conformidad con el artículo 44, párrafo 1, inciso a), de la Ley General de Instituciones y Procedimientos Electorales tiene la facultad para expedir los reglamentos, lineamientos y acuerdos con el propósito de cumplir con sus funciones y facultades.</w:t>
      </w:r>
    </w:p>
    <w:p w:rsidR="001E0E31" w:rsidRPr="00365340" w:rsidRDefault="001E0E31" w:rsidP="001E0E31">
      <w:pPr>
        <w:pStyle w:val="Prrafodelista"/>
        <w:spacing w:line="240" w:lineRule="auto"/>
        <w:ind w:left="709" w:right="333"/>
        <w:jc w:val="both"/>
        <w:rPr>
          <w:rFonts w:ascii="Arial" w:hAnsi="Arial" w:cs="Arial"/>
          <w:i/>
          <w:spacing w:val="-2"/>
        </w:rPr>
      </w:pPr>
    </w:p>
    <w:p w:rsidR="00511DAB" w:rsidRPr="00365340" w:rsidRDefault="001E0E31" w:rsidP="001E0E31">
      <w:pPr>
        <w:ind w:left="709" w:right="333"/>
        <w:jc w:val="both"/>
        <w:rPr>
          <w:rFonts w:ascii="Arial" w:hAnsi="Arial" w:cs="Arial"/>
          <w:i/>
          <w:spacing w:val="-2"/>
        </w:rPr>
      </w:pPr>
      <w:r w:rsidRPr="00365340">
        <w:rPr>
          <w:rFonts w:ascii="Arial" w:hAnsi="Arial" w:cs="Arial"/>
          <w:i/>
          <w:spacing w:val="-2"/>
        </w:rPr>
        <w:t>Ahora, si el Comité responsable estimaba que resultaba indispensable se emitiera una regulación sobre los puntos anotados, entonces, debió someter a la consideración del Consejo General tal situación para que de esa manera el órgano máximo de dirección del Instituto Nacional Electoral emitiera una regulación integradora que abarcará todos los aspectos atinentes que debe cumplir todo tipo de propaganda electoral en la que se tutele y respete los derechos de grupos vulnerables y menores de edad.</w:t>
      </w:r>
    </w:p>
    <w:p w:rsidR="003C24FA" w:rsidRPr="00365340" w:rsidRDefault="003C24FA" w:rsidP="001E0E31">
      <w:pPr>
        <w:ind w:left="709" w:right="333"/>
        <w:jc w:val="both"/>
        <w:rPr>
          <w:rFonts w:ascii="Arial" w:hAnsi="Arial" w:cs="Arial"/>
          <w:i/>
          <w:spacing w:val="-2"/>
        </w:rPr>
      </w:pPr>
    </w:p>
    <w:p w:rsidR="001E0E31" w:rsidRPr="00365340" w:rsidRDefault="001E0E31" w:rsidP="001E0E31">
      <w:pPr>
        <w:ind w:left="709" w:right="333"/>
        <w:jc w:val="both"/>
        <w:rPr>
          <w:rFonts w:ascii="Arial" w:hAnsi="Arial" w:cs="Arial"/>
          <w:i/>
          <w:spacing w:val="-2"/>
        </w:rPr>
      </w:pPr>
      <w:r w:rsidRPr="00365340">
        <w:rPr>
          <w:rFonts w:ascii="Arial" w:hAnsi="Arial" w:cs="Arial"/>
          <w:i/>
          <w:spacing w:val="-2"/>
        </w:rPr>
        <w:t xml:space="preserve">En tales condiciones, lo procedente es determinar que compete al Consejo General del Instituto Nacional Electoral llevar a cabo la señalada regulación integradora, a través de medidas idóneas y eficaces teniendo en consideración la legislación vigente tanto para propaganda electoral como en derechos humanos, así como la prohibición que existe para realizar modificaciones sustanciales a la normatividad, así como evitar normas que puedan implicar una censura previa. </w:t>
      </w:r>
    </w:p>
    <w:p w:rsidR="001E0E31" w:rsidRPr="00365340" w:rsidRDefault="001E0E31" w:rsidP="001E0E31">
      <w:pPr>
        <w:ind w:left="709" w:right="333"/>
        <w:jc w:val="both"/>
        <w:rPr>
          <w:rFonts w:ascii="Arial" w:hAnsi="Arial" w:cs="Arial"/>
          <w:i/>
          <w:spacing w:val="-2"/>
          <w:sz w:val="24"/>
          <w:szCs w:val="24"/>
        </w:rPr>
      </w:pPr>
      <w:r w:rsidRPr="00365340">
        <w:rPr>
          <w:rFonts w:ascii="Arial" w:hAnsi="Arial" w:cs="Arial"/>
          <w:i/>
          <w:spacing w:val="-2"/>
        </w:rPr>
        <w:t xml:space="preserve">Lo anterior, en la inteligencia que, </w:t>
      </w:r>
      <w:r w:rsidRPr="00365340">
        <w:rPr>
          <w:rFonts w:ascii="Arial" w:hAnsi="Arial" w:cs="Arial"/>
          <w:b/>
          <w:i/>
          <w:spacing w:val="-2"/>
        </w:rPr>
        <w:t>el resto de los aspectos previstos en el acuerdo, al tener una naturaleza especializada técnica</w:t>
      </w:r>
      <w:r w:rsidRPr="00365340">
        <w:rPr>
          <w:rFonts w:ascii="Arial" w:hAnsi="Arial" w:cs="Arial"/>
          <w:i/>
          <w:spacing w:val="-2"/>
        </w:rPr>
        <w:t xml:space="preserve">, </w:t>
      </w:r>
      <w:r w:rsidRPr="00365340">
        <w:rPr>
          <w:rFonts w:ascii="Arial" w:hAnsi="Arial" w:cs="Arial"/>
          <w:b/>
          <w:i/>
          <w:spacing w:val="-2"/>
        </w:rPr>
        <w:t>s</w:t>
      </w:r>
      <w:r w:rsidR="00561E5E" w:rsidRPr="00365340">
        <w:rPr>
          <w:rFonts w:ascii="Arial" w:hAnsi="Arial" w:cs="Arial"/>
          <w:b/>
          <w:i/>
          <w:spacing w:val="-2"/>
        </w:rPr>
        <w:t>í</w:t>
      </w:r>
      <w:r w:rsidRPr="00365340">
        <w:rPr>
          <w:rFonts w:ascii="Arial" w:hAnsi="Arial" w:cs="Arial"/>
          <w:b/>
          <w:i/>
          <w:spacing w:val="-2"/>
        </w:rPr>
        <w:t xml:space="preserve"> son de la competencia del Comité de Radio y Televisión</w:t>
      </w:r>
      <w:r w:rsidRPr="00365340">
        <w:rPr>
          <w:rFonts w:ascii="Arial" w:hAnsi="Arial" w:cs="Arial"/>
          <w:i/>
          <w:spacing w:val="-2"/>
        </w:rPr>
        <w:t>, por lo que deben subsistir. (…)”</w:t>
      </w:r>
      <w:r w:rsidR="00511DAB" w:rsidRPr="00365340">
        <w:rPr>
          <w:rFonts w:ascii="Arial" w:hAnsi="Arial" w:cs="Arial"/>
          <w:i/>
          <w:spacing w:val="-2"/>
        </w:rPr>
        <w:t>.</w:t>
      </w:r>
    </w:p>
    <w:p w:rsidR="00B90B8C" w:rsidRPr="00365340" w:rsidRDefault="001E0E31" w:rsidP="00251BBE">
      <w:pPr>
        <w:numPr>
          <w:ilvl w:val="0"/>
          <w:numId w:val="4"/>
        </w:numPr>
        <w:spacing w:after="0" w:line="240" w:lineRule="auto"/>
        <w:ind w:left="567" w:hanging="567"/>
        <w:jc w:val="both"/>
        <w:rPr>
          <w:rFonts w:ascii="Arial" w:eastAsia="Times New Roman" w:hAnsi="Arial" w:cs="Arial"/>
          <w:color w:val="000000"/>
          <w:spacing w:val="-2"/>
          <w:sz w:val="24"/>
          <w:szCs w:val="24"/>
          <w:lang w:eastAsia="es-ES"/>
        </w:rPr>
      </w:pPr>
      <w:r w:rsidRPr="00365340">
        <w:rPr>
          <w:rFonts w:ascii="Arial" w:eastAsia="Times New Roman" w:hAnsi="Arial" w:cs="Arial"/>
          <w:color w:val="000000"/>
          <w:spacing w:val="-2"/>
          <w:sz w:val="24"/>
          <w:szCs w:val="24"/>
          <w:lang w:eastAsia="es-ES"/>
        </w:rPr>
        <w:t>Con tal pronunciamiento, resulta evidente que al Consejo General le corresponde actuar como el órgano regulador, cuando a falta de disposiciones normativas, se deba implementar una cuestión de tal índole que impacte benéfica o perjudicialmente aspectos fundamentales del ejercicio de la función electoral, particularmente en radio y televisión.</w:t>
      </w:r>
    </w:p>
    <w:p w:rsidR="001E0E31" w:rsidRPr="00365340" w:rsidRDefault="001E0E31" w:rsidP="00981BDB">
      <w:pPr>
        <w:spacing w:after="0" w:line="240" w:lineRule="auto"/>
        <w:ind w:left="567"/>
        <w:jc w:val="both"/>
        <w:rPr>
          <w:rFonts w:ascii="Arial" w:eastAsia="Times New Roman" w:hAnsi="Arial" w:cs="Arial"/>
          <w:color w:val="000000"/>
          <w:spacing w:val="-2"/>
          <w:sz w:val="24"/>
          <w:szCs w:val="24"/>
          <w:lang w:eastAsia="es-ES"/>
        </w:rPr>
      </w:pPr>
    </w:p>
    <w:p w:rsidR="001E0E31" w:rsidRPr="00981BDB" w:rsidRDefault="00561E5E" w:rsidP="00981BDB">
      <w:pPr>
        <w:spacing w:after="0" w:line="240" w:lineRule="auto"/>
        <w:ind w:left="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Por su parte,</w:t>
      </w:r>
      <w:r w:rsidR="001E0E31" w:rsidRPr="00981BDB">
        <w:rPr>
          <w:rFonts w:ascii="Arial" w:eastAsia="Times New Roman" w:hAnsi="Arial" w:cs="Arial"/>
          <w:color w:val="000000"/>
          <w:sz w:val="24"/>
          <w:szCs w:val="24"/>
          <w:lang w:eastAsia="es-ES"/>
        </w:rPr>
        <w:t xml:space="preserve"> a este Comité de Radio y Televisión le corresponde asegurar que los partidos políticos</w:t>
      </w:r>
      <w:r w:rsidR="00A02D55" w:rsidRPr="00981BDB">
        <w:rPr>
          <w:rFonts w:ascii="Arial" w:eastAsia="Times New Roman" w:hAnsi="Arial" w:cs="Arial"/>
          <w:color w:val="000000"/>
          <w:sz w:val="24"/>
          <w:szCs w:val="24"/>
          <w:lang w:eastAsia="es-ES"/>
        </w:rPr>
        <w:t>, candidatos y autoridades participen de los derechos y prerrogativas que la normativa ha dispuesto en la materia.</w:t>
      </w:r>
    </w:p>
    <w:p w:rsidR="00A02D55" w:rsidRPr="00981BDB" w:rsidRDefault="00A02D55" w:rsidP="00981BDB">
      <w:pPr>
        <w:spacing w:after="0" w:line="240" w:lineRule="auto"/>
        <w:ind w:left="567"/>
        <w:jc w:val="both"/>
        <w:rPr>
          <w:rFonts w:ascii="Arial" w:eastAsia="Times New Roman" w:hAnsi="Arial" w:cs="Arial"/>
          <w:color w:val="000000"/>
          <w:sz w:val="24"/>
          <w:szCs w:val="24"/>
          <w:lang w:eastAsia="es-ES"/>
        </w:rPr>
      </w:pPr>
    </w:p>
    <w:p w:rsidR="00A02D55" w:rsidRPr="00981BDB" w:rsidRDefault="00A02D55" w:rsidP="00981BDB">
      <w:pPr>
        <w:spacing w:after="0" w:line="240" w:lineRule="auto"/>
        <w:ind w:left="567"/>
        <w:jc w:val="both"/>
        <w:rPr>
          <w:rFonts w:ascii="Arial" w:eastAsia="Times New Roman" w:hAnsi="Arial" w:cs="Arial"/>
          <w:color w:val="000000"/>
          <w:sz w:val="24"/>
          <w:szCs w:val="24"/>
          <w:lang w:eastAsia="es-ES"/>
        </w:rPr>
      </w:pPr>
      <w:r w:rsidRPr="00981BDB">
        <w:rPr>
          <w:rFonts w:ascii="Arial" w:eastAsia="Times New Roman" w:hAnsi="Arial" w:cs="Arial"/>
          <w:color w:val="000000"/>
          <w:sz w:val="24"/>
          <w:szCs w:val="24"/>
          <w:lang w:eastAsia="es-ES"/>
        </w:rPr>
        <w:lastRenderedPageBreak/>
        <w:t xml:space="preserve">En el caso </w:t>
      </w:r>
      <w:r w:rsidR="00561E5E">
        <w:rPr>
          <w:rFonts w:ascii="Arial" w:eastAsia="Times New Roman" w:hAnsi="Arial" w:cs="Arial"/>
          <w:color w:val="000000"/>
          <w:sz w:val="24"/>
          <w:szCs w:val="24"/>
          <w:lang w:eastAsia="es-ES"/>
        </w:rPr>
        <w:t>que nos ocupa</w:t>
      </w:r>
      <w:r w:rsidRPr="00981BDB">
        <w:rPr>
          <w:rFonts w:ascii="Arial" w:eastAsia="Times New Roman" w:hAnsi="Arial" w:cs="Arial"/>
          <w:color w:val="000000"/>
          <w:sz w:val="24"/>
          <w:szCs w:val="24"/>
          <w:lang w:eastAsia="es-ES"/>
        </w:rPr>
        <w:t>, es evidente</w:t>
      </w:r>
      <w:r w:rsidR="00340141">
        <w:rPr>
          <w:rFonts w:ascii="Arial" w:eastAsia="Times New Roman" w:hAnsi="Arial" w:cs="Arial"/>
          <w:color w:val="000000"/>
          <w:sz w:val="24"/>
          <w:szCs w:val="24"/>
          <w:lang w:eastAsia="es-ES"/>
        </w:rPr>
        <w:t xml:space="preserve"> que</w:t>
      </w:r>
      <w:r w:rsidRPr="00981BDB">
        <w:rPr>
          <w:rFonts w:ascii="Arial" w:eastAsia="Times New Roman" w:hAnsi="Arial" w:cs="Arial"/>
          <w:color w:val="000000"/>
          <w:sz w:val="24"/>
          <w:szCs w:val="24"/>
          <w:lang w:eastAsia="es-ES"/>
        </w:rPr>
        <w:t xml:space="preserve"> el RRTME señala que</w:t>
      </w:r>
      <w:r w:rsidR="00561E5E">
        <w:rPr>
          <w:rFonts w:ascii="Arial" w:eastAsia="Times New Roman" w:hAnsi="Arial" w:cs="Arial"/>
          <w:color w:val="000000"/>
          <w:sz w:val="24"/>
          <w:szCs w:val="24"/>
          <w:lang w:eastAsia="es-ES"/>
        </w:rPr>
        <w:t>,</w:t>
      </w:r>
      <w:r w:rsidRPr="00981BDB">
        <w:rPr>
          <w:rFonts w:ascii="Arial" w:eastAsia="Times New Roman" w:hAnsi="Arial" w:cs="Arial"/>
          <w:color w:val="000000"/>
          <w:sz w:val="24"/>
          <w:szCs w:val="24"/>
          <w:lang w:eastAsia="es-ES"/>
        </w:rPr>
        <w:t xml:space="preserve"> ante la declaratoria de p</w:t>
      </w:r>
      <w:r w:rsidR="00561E5E">
        <w:rPr>
          <w:rFonts w:ascii="Arial" w:eastAsia="Times New Roman" w:hAnsi="Arial" w:cs="Arial"/>
          <w:color w:val="000000"/>
          <w:sz w:val="24"/>
          <w:szCs w:val="24"/>
          <w:lang w:eastAsia="es-ES"/>
        </w:rPr>
        <w:t>é</w:t>
      </w:r>
      <w:r w:rsidRPr="00981BDB">
        <w:rPr>
          <w:rFonts w:ascii="Arial" w:eastAsia="Times New Roman" w:hAnsi="Arial" w:cs="Arial"/>
          <w:color w:val="000000"/>
          <w:sz w:val="24"/>
          <w:szCs w:val="24"/>
          <w:lang w:eastAsia="es-ES"/>
        </w:rPr>
        <w:t xml:space="preserve">rdida de registro de un partido político nacional, las pautas aprobadas por este órgano deberán modificarse </w:t>
      </w:r>
      <w:r w:rsidR="00561E5E">
        <w:rPr>
          <w:rFonts w:ascii="Arial" w:eastAsia="Times New Roman" w:hAnsi="Arial" w:cs="Arial"/>
          <w:color w:val="000000"/>
          <w:sz w:val="24"/>
          <w:szCs w:val="24"/>
          <w:lang w:eastAsia="es-ES"/>
        </w:rPr>
        <w:t>para</w:t>
      </w:r>
      <w:r w:rsidRPr="00981BDB">
        <w:rPr>
          <w:rFonts w:ascii="Arial" w:eastAsia="Times New Roman" w:hAnsi="Arial" w:cs="Arial"/>
          <w:color w:val="000000"/>
          <w:sz w:val="24"/>
          <w:szCs w:val="24"/>
          <w:lang w:eastAsia="es-ES"/>
        </w:rPr>
        <w:t xml:space="preserve"> distribuir entre los partidos políticos con registro el tiempo disponible </w:t>
      </w:r>
      <w:r w:rsidR="00561E5E">
        <w:rPr>
          <w:rFonts w:ascii="Arial" w:eastAsia="Times New Roman" w:hAnsi="Arial" w:cs="Arial"/>
          <w:color w:val="000000"/>
          <w:sz w:val="24"/>
          <w:szCs w:val="24"/>
          <w:lang w:eastAsia="es-ES"/>
        </w:rPr>
        <w:t>d</w:t>
      </w:r>
      <w:r w:rsidRPr="00981BDB">
        <w:rPr>
          <w:rFonts w:ascii="Arial" w:eastAsia="Times New Roman" w:hAnsi="Arial" w:cs="Arial"/>
          <w:color w:val="000000"/>
          <w:sz w:val="24"/>
          <w:szCs w:val="24"/>
          <w:lang w:eastAsia="es-ES"/>
        </w:rPr>
        <w:t>el periodo ordinario.</w:t>
      </w:r>
    </w:p>
    <w:p w:rsidR="00A02D55" w:rsidRPr="00981BDB" w:rsidRDefault="00A02D55" w:rsidP="00981BDB">
      <w:pPr>
        <w:spacing w:after="0" w:line="240" w:lineRule="auto"/>
        <w:ind w:left="567"/>
        <w:jc w:val="both"/>
        <w:rPr>
          <w:rFonts w:ascii="Arial" w:eastAsia="Times New Roman" w:hAnsi="Arial" w:cs="Arial"/>
          <w:color w:val="000000"/>
          <w:sz w:val="24"/>
          <w:szCs w:val="24"/>
          <w:lang w:eastAsia="es-ES"/>
        </w:rPr>
      </w:pPr>
    </w:p>
    <w:p w:rsidR="00A02D55" w:rsidRPr="00981BDB" w:rsidRDefault="00A02D55" w:rsidP="00981BDB">
      <w:pPr>
        <w:spacing w:after="0" w:line="240" w:lineRule="auto"/>
        <w:ind w:left="567"/>
        <w:jc w:val="both"/>
        <w:rPr>
          <w:rFonts w:ascii="Arial" w:eastAsia="Times New Roman" w:hAnsi="Arial" w:cs="Arial"/>
          <w:b/>
          <w:color w:val="000000"/>
          <w:sz w:val="24"/>
          <w:szCs w:val="24"/>
          <w:lang w:eastAsia="es-ES"/>
        </w:rPr>
      </w:pPr>
      <w:r w:rsidRPr="00981BDB">
        <w:rPr>
          <w:rFonts w:ascii="Arial" w:eastAsia="Times New Roman" w:hAnsi="Arial" w:cs="Arial"/>
          <w:b/>
          <w:color w:val="000000"/>
          <w:sz w:val="24"/>
          <w:szCs w:val="24"/>
          <w:lang w:eastAsia="es-ES"/>
        </w:rPr>
        <w:t xml:space="preserve">Modificación resultado semestral orden de aparición </w:t>
      </w:r>
    </w:p>
    <w:p w:rsidR="00A02D55" w:rsidRPr="00981BDB" w:rsidRDefault="00A02D55" w:rsidP="00981BDB">
      <w:pPr>
        <w:spacing w:after="0" w:line="240" w:lineRule="auto"/>
        <w:ind w:left="567"/>
        <w:jc w:val="both"/>
        <w:rPr>
          <w:rFonts w:ascii="Arial" w:eastAsia="Times New Roman" w:hAnsi="Arial" w:cs="Arial"/>
          <w:color w:val="000000"/>
          <w:sz w:val="24"/>
          <w:szCs w:val="24"/>
          <w:lang w:eastAsia="es-ES"/>
        </w:rPr>
      </w:pPr>
      <w:r w:rsidRPr="00981BDB">
        <w:rPr>
          <w:rFonts w:ascii="Arial" w:eastAsia="Times New Roman" w:hAnsi="Arial" w:cs="Arial"/>
          <w:color w:val="000000"/>
          <w:sz w:val="24"/>
          <w:szCs w:val="24"/>
          <w:lang w:eastAsia="es-ES"/>
        </w:rPr>
        <w:t xml:space="preserve"> </w:t>
      </w:r>
    </w:p>
    <w:p w:rsidR="00A02D55" w:rsidRPr="00981BDB" w:rsidRDefault="00251BBE" w:rsidP="00251BBE">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A02D55">
        <w:rPr>
          <w:rFonts w:ascii="Arial" w:hAnsi="Arial" w:cs="Arial"/>
          <w:sz w:val="24"/>
        </w:rPr>
        <w:t>En este sentido</w:t>
      </w:r>
      <w:r w:rsidR="00363B6B" w:rsidRPr="00A02D55">
        <w:rPr>
          <w:rFonts w:ascii="Arial" w:hAnsi="Arial" w:cs="Arial"/>
          <w:sz w:val="24"/>
        </w:rPr>
        <w:t xml:space="preserve">, toda vez que los </w:t>
      </w:r>
      <w:r w:rsidR="00A02D55" w:rsidRPr="00A02D55">
        <w:rPr>
          <w:rFonts w:ascii="Arial" w:hAnsi="Arial" w:cs="Arial"/>
          <w:sz w:val="24"/>
        </w:rPr>
        <w:t xml:space="preserve">otrora </w:t>
      </w:r>
      <w:r w:rsidR="00363B6B" w:rsidRPr="00A02D55">
        <w:rPr>
          <w:rFonts w:ascii="Arial" w:hAnsi="Arial" w:cs="Arial"/>
          <w:sz w:val="24"/>
        </w:rPr>
        <w:t>partidos</w:t>
      </w:r>
      <w:r w:rsidRPr="00A02D55">
        <w:rPr>
          <w:rFonts w:ascii="Arial" w:hAnsi="Arial" w:cs="Arial"/>
          <w:sz w:val="24"/>
        </w:rPr>
        <w:t xml:space="preserve"> políticos nacionales Nueva Alianza y Encuentro Social perdieron su prerrogativa</w:t>
      </w:r>
      <w:r w:rsidR="00363B6B" w:rsidRPr="00A02D55">
        <w:rPr>
          <w:rFonts w:ascii="Arial" w:hAnsi="Arial" w:cs="Arial"/>
          <w:sz w:val="24"/>
        </w:rPr>
        <w:t xml:space="preserve"> en materia de radio y televisión, es necesario modificar el resultado del sorteo semestral que determina el orden de asignación, mencionado en el </w:t>
      </w:r>
      <w:r w:rsidRPr="00981BDB">
        <w:rPr>
          <w:rFonts w:ascii="Arial" w:hAnsi="Arial" w:cs="Arial"/>
          <w:sz w:val="24"/>
        </w:rPr>
        <w:t>antecedente III</w:t>
      </w:r>
      <w:r w:rsidR="00A02D55">
        <w:rPr>
          <w:rFonts w:ascii="Arial" w:hAnsi="Arial" w:cs="Arial"/>
          <w:sz w:val="24"/>
        </w:rPr>
        <w:t>.</w:t>
      </w:r>
    </w:p>
    <w:p w:rsidR="00A02D55" w:rsidRDefault="00A02D55" w:rsidP="00981BDB">
      <w:pPr>
        <w:spacing w:after="0" w:line="240" w:lineRule="auto"/>
        <w:ind w:left="567"/>
        <w:jc w:val="both"/>
        <w:rPr>
          <w:rFonts w:ascii="Arial" w:hAnsi="Arial" w:cs="Arial"/>
          <w:sz w:val="24"/>
        </w:rPr>
      </w:pPr>
    </w:p>
    <w:p w:rsidR="00B87E8D" w:rsidRPr="00981BDB" w:rsidRDefault="00A02D55" w:rsidP="00981BDB">
      <w:pPr>
        <w:spacing w:after="0" w:line="240" w:lineRule="auto"/>
        <w:ind w:left="567"/>
        <w:jc w:val="both"/>
        <w:rPr>
          <w:rFonts w:ascii="Arial" w:eastAsia="Times New Roman" w:hAnsi="Arial" w:cs="Arial"/>
          <w:color w:val="000000"/>
          <w:sz w:val="24"/>
          <w:szCs w:val="24"/>
          <w:lang w:eastAsia="es-ES"/>
        </w:rPr>
      </w:pPr>
      <w:r>
        <w:rPr>
          <w:rFonts w:ascii="Arial" w:hAnsi="Arial" w:cs="Arial"/>
          <w:sz w:val="24"/>
        </w:rPr>
        <w:t>Para ello, se desplazará</w:t>
      </w:r>
      <w:r w:rsidR="00363B6B" w:rsidRPr="00A02D55">
        <w:rPr>
          <w:rFonts w:ascii="Arial" w:hAnsi="Arial" w:cs="Arial"/>
          <w:sz w:val="24"/>
        </w:rPr>
        <w:t xml:space="preserve"> en forma inmediata el orden sucesivo de aparición en que se transmitirán los promocionales de los partidos políticos nacionales que conservaron su registro, hasta en tanto se lleve a cabo un nuevo sorteo para la elaboración de la siguiente pauta semestral, conforme a la siguiente tabla:</w:t>
      </w:r>
    </w:p>
    <w:p w:rsidR="003C24FA" w:rsidRDefault="003C24FA" w:rsidP="00E114D8">
      <w:pPr>
        <w:pStyle w:val="Prrafodelista"/>
        <w:rPr>
          <w:rFonts w:ascii="Arial" w:eastAsia="Times New Roman" w:hAnsi="Arial" w:cs="Arial"/>
          <w:color w:val="000000"/>
          <w:sz w:val="24"/>
          <w:szCs w:val="24"/>
          <w:highlight w:val="yellow"/>
          <w:lang w:eastAsia="es-ES"/>
        </w:rPr>
      </w:pPr>
    </w:p>
    <w:tbl>
      <w:tblPr>
        <w:tblW w:w="8239" w:type="dxa"/>
        <w:jc w:val="center"/>
        <w:tblCellMar>
          <w:left w:w="70" w:type="dxa"/>
          <w:right w:w="70" w:type="dxa"/>
        </w:tblCellMar>
        <w:tblLook w:val="04A0" w:firstRow="1" w:lastRow="0" w:firstColumn="1" w:lastColumn="0" w:noHBand="0" w:noVBand="1"/>
      </w:tblPr>
      <w:tblGrid>
        <w:gridCol w:w="942"/>
        <w:gridCol w:w="4378"/>
        <w:gridCol w:w="1592"/>
        <w:gridCol w:w="1327"/>
      </w:tblGrid>
      <w:tr w:rsidR="00E114D8" w:rsidRPr="005155A9" w:rsidTr="00981BDB">
        <w:trPr>
          <w:trHeight w:val="198"/>
          <w:tblHeader/>
          <w:jc w:val="center"/>
        </w:trPr>
        <w:tc>
          <w:tcPr>
            <w:tcW w:w="942" w:type="dxa"/>
            <w:tcBorders>
              <w:top w:val="single" w:sz="4" w:space="0" w:color="EEECE1"/>
              <w:left w:val="single" w:sz="4" w:space="0" w:color="EEECE1"/>
              <w:bottom w:val="single" w:sz="4" w:space="0" w:color="EEECE1"/>
              <w:right w:val="single" w:sz="4" w:space="0" w:color="EEECE1"/>
            </w:tcBorders>
            <w:shd w:val="clear" w:color="auto" w:fill="C602A1"/>
            <w:vAlign w:val="center"/>
            <w:hideMark/>
          </w:tcPr>
          <w:p w:rsidR="00E114D8" w:rsidRPr="00981BDB" w:rsidRDefault="00E114D8" w:rsidP="00340141">
            <w:pPr>
              <w:spacing w:after="0" w:line="240" w:lineRule="auto"/>
              <w:jc w:val="center"/>
              <w:rPr>
                <w:rFonts w:ascii="Arial" w:eastAsia="Times New Roman" w:hAnsi="Arial" w:cs="Arial"/>
                <w:b/>
                <w:bCs/>
                <w:color w:val="FFFFFF"/>
                <w:sz w:val="20"/>
                <w:szCs w:val="20"/>
                <w:lang w:eastAsia="es-ES"/>
              </w:rPr>
            </w:pPr>
            <w:r w:rsidRPr="00981BDB">
              <w:rPr>
                <w:rFonts w:ascii="Arial" w:eastAsia="Times New Roman" w:hAnsi="Arial" w:cs="Arial"/>
                <w:b/>
                <w:bCs/>
                <w:color w:val="FFFFFF"/>
                <w:sz w:val="20"/>
                <w:szCs w:val="20"/>
                <w:lang w:eastAsia="es-ES"/>
              </w:rPr>
              <w:t>ORDEN</w:t>
            </w:r>
          </w:p>
        </w:tc>
        <w:tc>
          <w:tcPr>
            <w:tcW w:w="4378" w:type="dxa"/>
            <w:tcBorders>
              <w:top w:val="single" w:sz="4" w:space="0" w:color="EEECE1"/>
              <w:left w:val="nil"/>
              <w:bottom w:val="single" w:sz="4" w:space="0" w:color="EEECE1"/>
              <w:right w:val="single" w:sz="4" w:space="0" w:color="EEECE1"/>
            </w:tcBorders>
            <w:shd w:val="clear" w:color="auto" w:fill="C602A1"/>
            <w:vAlign w:val="center"/>
            <w:hideMark/>
          </w:tcPr>
          <w:p w:rsidR="00E114D8" w:rsidRPr="00981BDB" w:rsidRDefault="00E114D8" w:rsidP="00340141">
            <w:pPr>
              <w:spacing w:after="0" w:line="240" w:lineRule="auto"/>
              <w:jc w:val="center"/>
              <w:rPr>
                <w:rFonts w:ascii="Arial" w:eastAsia="Times New Roman" w:hAnsi="Arial" w:cs="Arial"/>
                <w:b/>
                <w:bCs/>
                <w:color w:val="FFFFFF"/>
                <w:sz w:val="20"/>
                <w:szCs w:val="20"/>
                <w:lang w:eastAsia="es-ES"/>
              </w:rPr>
            </w:pPr>
            <w:r w:rsidRPr="00981BDB">
              <w:rPr>
                <w:rFonts w:ascii="Arial" w:eastAsia="Times New Roman" w:hAnsi="Arial" w:cs="Arial"/>
                <w:b/>
                <w:bCs/>
                <w:color w:val="FFFFFF"/>
                <w:sz w:val="20"/>
                <w:szCs w:val="20"/>
                <w:lang w:eastAsia="es-ES"/>
              </w:rPr>
              <w:t>PARTIDO</w:t>
            </w:r>
          </w:p>
        </w:tc>
        <w:tc>
          <w:tcPr>
            <w:tcW w:w="1592" w:type="dxa"/>
            <w:tcBorders>
              <w:top w:val="single" w:sz="4" w:space="0" w:color="EEECE1"/>
              <w:left w:val="nil"/>
              <w:bottom w:val="single" w:sz="4" w:space="0" w:color="EEECE1"/>
              <w:right w:val="single" w:sz="4" w:space="0" w:color="EEECE1"/>
            </w:tcBorders>
            <w:shd w:val="clear" w:color="auto" w:fill="C602A1"/>
            <w:vAlign w:val="center"/>
            <w:hideMark/>
          </w:tcPr>
          <w:p w:rsidR="00E114D8" w:rsidRPr="00981BDB" w:rsidRDefault="00E114D8" w:rsidP="00340141">
            <w:pPr>
              <w:spacing w:after="0" w:line="240" w:lineRule="auto"/>
              <w:jc w:val="center"/>
              <w:rPr>
                <w:rFonts w:ascii="Arial" w:eastAsia="Times New Roman" w:hAnsi="Arial" w:cs="Arial"/>
                <w:b/>
                <w:bCs/>
                <w:color w:val="FFFFFF"/>
                <w:sz w:val="20"/>
                <w:szCs w:val="20"/>
                <w:lang w:eastAsia="es-ES"/>
              </w:rPr>
            </w:pPr>
            <w:r w:rsidRPr="00981BDB">
              <w:rPr>
                <w:rFonts w:ascii="Arial" w:eastAsia="Times New Roman" w:hAnsi="Arial" w:cs="Arial"/>
                <w:b/>
                <w:bCs/>
                <w:color w:val="FFFFFF"/>
                <w:sz w:val="20"/>
                <w:szCs w:val="20"/>
                <w:lang w:eastAsia="es-ES"/>
              </w:rPr>
              <w:t>SIGLAS</w:t>
            </w:r>
          </w:p>
        </w:tc>
        <w:tc>
          <w:tcPr>
            <w:tcW w:w="1327" w:type="dxa"/>
            <w:tcBorders>
              <w:top w:val="single" w:sz="4" w:space="0" w:color="EEECE1"/>
              <w:left w:val="nil"/>
              <w:bottom w:val="single" w:sz="4" w:space="0" w:color="EEECE1"/>
              <w:right w:val="single" w:sz="4" w:space="0" w:color="EEECE1"/>
            </w:tcBorders>
            <w:shd w:val="clear" w:color="auto" w:fill="C602A1"/>
            <w:vAlign w:val="center"/>
            <w:hideMark/>
          </w:tcPr>
          <w:p w:rsidR="00E114D8" w:rsidRPr="00981BDB" w:rsidRDefault="00AE578E" w:rsidP="00AE578E">
            <w:pPr>
              <w:spacing w:after="0" w:line="240" w:lineRule="auto"/>
              <w:jc w:val="center"/>
              <w:rPr>
                <w:rFonts w:ascii="Arial" w:eastAsia="Times New Roman" w:hAnsi="Arial" w:cs="Arial"/>
                <w:b/>
                <w:bCs/>
                <w:color w:val="FFFFFF"/>
                <w:sz w:val="20"/>
                <w:szCs w:val="20"/>
                <w:lang w:eastAsia="es-ES"/>
              </w:rPr>
            </w:pPr>
            <w:r>
              <w:rPr>
                <w:rFonts w:ascii="Arial" w:eastAsia="Times New Roman" w:hAnsi="Arial" w:cs="Arial"/>
                <w:b/>
                <w:bCs/>
                <w:color w:val="FFFFFF"/>
                <w:sz w:val="20"/>
                <w:szCs w:val="20"/>
                <w:lang w:eastAsia="es-ES"/>
              </w:rPr>
              <w:t>EMBLEMA</w:t>
            </w:r>
          </w:p>
        </w:tc>
      </w:tr>
      <w:tr w:rsidR="00E114D8" w:rsidRPr="005155A9" w:rsidTr="00981BDB">
        <w:trPr>
          <w:trHeight w:val="407"/>
          <w:jc w:val="center"/>
        </w:trPr>
        <w:tc>
          <w:tcPr>
            <w:tcW w:w="942" w:type="dxa"/>
            <w:tcBorders>
              <w:top w:val="nil"/>
              <w:left w:val="single" w:sz="4" w:space="0" w:color="EEECE1"/>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1</w:t>
            </w:r>
          </w:p>
        </w:tc>
        <w:tc>
          <w:tcPr>
            <w:tcW w:w="4378"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Partido Revolucionario Institucional</w:t>
            </w:r>
          </w:p>
        </w:tc>
        <w:tc>
          <w:tcPr>
            <w:tcW w:w="1592"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PRI</w:t>
            </w:r>
          </w:p>
        </w:tc>
        <w:tc>
          <w:tcPr>
            <w:tcW w:w="1327"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ind w:left="-70"/>
              <w:jc w:val="center"/>
              <w:rPr>
                <w:rFonts w:ascii="Arial" w:eastAsia="Times New Roman" w:hAnsi="Arial" w:cs="Arial"/>
                <w:b/>
                <w:bCs/>
                <w:color w:val="000000"/>
                <w:sz w:val="20"/>
                <w:szCs w:val="20"/>
                <w:lang w:eastAsia="es-ES"/>
              </w:rPr>
            </w:pPr>
            <w:r w:rsidRPr="00981BDB">
              <w:rPr>
                <w:noProof/>
                <w:sz w:val="20"/>
                <w:szCs w:val="20"/>
                <w:lang w:val="es-MX" w:eastAsia="es-MX"/>
              </w:rPr>
              <w:drawing>
                <wp:inline distT="0" distB="0" distL="0" distR="0" wp14:anchorId="7BF233CB" wp14:editId="15B9F3C7">
                  <wp:extent cx="457200" cy="457200"/>
                  <wp:effectExtent l="0" t="0" r="0" b="9525"/>
                  <wp:docPr id="23" name="Imagen 23" descr="C:\Users\hola\Desktop\LOGOS PARTIDOS\logo_pr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hola\Desktop\LOGOS PARTIDOS\logo_pri.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r>
      <w:tr w:rsidR="00E114D8" w:rsidRPr="005155A9" w:rsidTr="00981BDB">
        <w:trPr>
          <w:trHeight w:val="428"/>
          <w:jc w:val="center"/>
        </w:trPr>
        <w:tc>
          <w:tcPr>
            <w:tcW w:w="942" w:type="dxa"/>
            <w:tcBorders>
              <w:top w:val="nil"/>
              <w:left w:val="single" w:sz="4" w:space="0" w:color="EEECE1"/>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2</w:t>
            </w:r>
          </w:p>
        </w:tc>
        <w:tc>
          <w:tcPr>
            <w:tcW w:w="4378"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Partido de la Revolución Democrática</w:t>
            </w:r>
          </w:p>
        </w:tc>
        <w:tc>
          <w:tcPr>
            <w:tcW w:w="1592"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PRD</w:t>
            </w:r>
          </w:p>
        </w:tc>
        <w:tc>
          <w:tcPr>
            <w:tcW w:w="1327"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
                <w:bCs/>
                <w:color w:val="000000"/>
                <w:sz w:val="20"/>
                <w:szCs w:val="20"/>
                <w:lang w:eastAsia="es-ES"/>
              </w:rPr>
            </w:pPr>
            <w:r w:rsidRPr="00981BDB">
              <w:rPr>
                <w:noProof/>
                <w:sz w:val="20"/>
                <w:szCs w:val="20"/>
                <w:lang w:val="es-MX" w:eastAsia="es-MX"/>
              </w:rPr>
              <w:drawing>
                <wp:inline distT="0" distB="0" distL="0" distR="0" wp14:anchorId="19C9C4AE" wp14:editId="6C8B0134">
                  <wp:extent cx="419100" cy="419100"/>
                  <wp:effectExtent l="0" t="0" r="0" b="0"/>
                  <wp:docPr id="19" name="Imagen 19" descr="C:\Users\hola\Desktop\logo_pr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hola\Desktop\logo_prd.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r>
      <w:tr w:rsidR="00E114D8" w:rsidRPr="005155A9" w:rsidTr="00981BDB">
        <w:trPr>
          <w:trHeight w:val="405"/>
          <w:jc w:val="center"/>
        </w:trPr>
        <w:tc>
          <w:tcPr>
            <w:tcW w:w="942" w:type="dxa"/>
            <w:tcBorders>
              <w:top w:val="nil"/>
              <w:left w:val="single" w:sz="4" w:space="0" w:color="EEECE1"/>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3</w:t>
            </w:r>
          </w:p>
        </w:tc>
        <w:tc>
          <w:tcPr>
            <w:tcW w:w="4378"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Partido Acción Nacional</w:t>
            </w:r>
          </w:p>
        </w:tc>
        <w:tc>
          <w:tcPr>
            <w:tcW w:w="1592"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PAN</w:t>
            </w:r>
          </w:p>
        </w:tc>
        <w:tc>
          <w:tcPr>
            <w:tcW w:w="1327"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noProof/>
                <w:sz w:val="20"/>
                <w:szCs w:val="20"/>
                <w:lang w:eastAsia="es-ES"/>
              </w:rPr>
            </w:pPr>
            <w:r w:rsidRPr="00981BDB">
              <w:rPr>
                <w:noProof/>
                <w:sz w:val="20"/>
                <w:szCs w:val="20"/>
                <w:lang w:val="es-MX" w:eastAsia="es-MX"/>
              </w:rPr>
              <w:drawing>
                <wp:inline distT="0" distB="0" distL="0" distR="0" wp14:anchorId="2BBA185C" wp14:editId="1D454DA0">
                  <wp:extent cx="381000" cy="381000"/>
                  <wp:effectExtent l="0" t="0" r="0" b="0"/>
                  <wp:docPr id="18" name="Imagen 18" descr="C:\Users\hola\Desktop\logo_pa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ola\Desktop\logo_pan.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114D8" w:rsidRPr="005155A9" w:rsidTr="00981BDB">
        <w:trPr>
          <w:trHeight w:val="318"/>
          <w:jc w:val="center"/>
        </w:trPr>
        <w:tc>
          <w:tcPr>
            <w:tcW w:w="942" w:type="dxa"/>
            <w:tcBorders>
              <w:top w:val="nil"/>
              <w:left w:val="single" w:sz="4" w:space="0" w:color="EEECE1"/>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4</w:t>
            </w:r>
          </w:p>
        </w:tc>
        <w:tc>
          <w:tcPr>
            <w:tcW w:w="4378"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Morena</w:t>
            </w:r>
          </w:p>
        </w:tc>
        <w:tc>
          <w:tcPr>
            <w:tcW w:w="1592"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MORENA</w:t>
            </w:r>
          </w:p>
        </w:tc>
        <w:tc>
          <w:tcPr>
            <w:tcW w:w="1327"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noProof/>
                <w:sz w:val="20"/>
                <w:szCs w:val="20"/>
                <w:lang w:eastAsia="es-ES"/>
              </w:rPr>
            </w:pPr>
          </w:p>
          <w:p w:rsidR="00E114D8" w:rsidRPr="00981BDB" w:rsidRDefault="00E114D8" w:rsidP="00340141">
            <w:pPr>
              <w:spacing w:after="0" w:line="240" w:lineRule="auto"/>
              <w:jc w:val="center"/>
              <w:rPr>
                <w:noProof/>
                <w:sz w:val="20"/>
                <w:szCs w:val="20"/>
                <w:lang w:eastAsia="es-ES"/>
              </w:rPr>
            </w:pPr>
            <w:r w:rsidRPr="00981BDB">
              <w:rPr>
                <w:noProof/>
                <w:sz w:val="20"/>
                <w:szCs w:val="20"/>
                <w:lang w:val="es-MX" w:eastAsia="es-MX"/>
              </w:rPr>
              <w:drawing>
                <wp:inline distT="0" distB="0" distL="0" distR="0" wp14:anchorId="06BFC28E" wp14:editId="05976362">
                  <wp:extent cx="304800" cy="304800"/>
                  <wp:effectExtent l="0" t="0" r="0" b="0"/>
                  <wp:docPr id="6" name="Imagen 6" descr="C:\Users\hola\Desktop\logo_moren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ola\Desktop\logo_morena.g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E114D8" w:rsidRPr="00981BDB" w:rsidRDefault="00E114D8" w:rsidP="00340141">
            <w:pPr>
              <w:spacing w:after="0" w:line="240" w:lineRule="auto"/>
              <w:jc w:val="center"/>
              <w:rPr>
                <w:rFonts w:ascii="Arial" w:eastAsia="Times New Roman" w:hAnsi="Arial" w:cs="Arial"/>
                <w:b/>
                <w:bCs/>
                <w:color w:val="000000"/>
                <w:sz w:val="20"/>
                <w:szCs w:val="20"/>
                <w:lang w:eastAsia="es-ES"/>
              </w:rPr>
            </w:pPr>
          </w:p>
        </w:tc>
      </w:tr>
      <w:tr w:rsidR="00E114D8" w:rsidRPr="005155A9" w:rsidTr="00981BDB">
        <w:trPr>
          <w:trHeight w:val="378"/>
          <w:jc w:val="center"/>
        </w:trPr>
        <w:tc>
          <w:tcPr>
            <w:tcW w:w="942" w:type="dxa"/>
            <w:tcBorders>
              <w:top w:val="nil"/>
              <w:left w:val="single" w:sz="4" w:space="0" w:color="EEECE1"/>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5</w:t>
            </w:r>
          </w:p>
        </w:tc>
        <w:tc>
          <w:tcPr>
            <w:tcW w:w="4378"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Partido Verde Ecologista de México</w:t>
            </w:r>
          </w:p>
        </w:tc>
        <w:tc>
          <w:tcPr>
            <w:tcW w:w="1592"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PVEM</w:t>
            </w:r>
          </w:p>
        </w:tc>
        <w:tc>
          <w:tcPr>
            <w:tcW w:w="1327"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hAnsi="Arial" w:cs="Arial"/>
                <w:b/>
                <w:noProof/>
                <w:sz w:val="20"/>
                <w:szCs w:val="20"/>
                <w:lang w:eastAsia="es-ES"/>
              </w:rPr>
            </w:pPr>
            <w:r w:rsidRPr="00981BDB">
              <w:rPr>
                <w:noProof/>
                <w:sz w:val="20"/>
                <w:szCs w:val="20"/>
                <w:lang w:val="es-MX" w:eastAsia="es-MX"/>
              </w:rPr>
              <w:drawing>
                <wp:inline distT="0" distB="0" distL="0" distR="0" wp14:anchorId="1BCC5702" wp14:editId="0932A83E">
                  <wp:extent cx="371475" cy="371475"/>
                  <wp:effectExtent l="0" t="0" r="0" b="9525"/>
                  <wp:docPr id="24" name="Imagen 24" descr="C:\Users\hola\Desktop\LOGOS PARTIDOS\logo_pve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ola\Desktop\LOGOS PARTIDOS\logo_pvem.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475" cy="371475"/>
                          </a:xfrm>
                          <a:prstGeom prst="rect">
                            <a:avLst/>
                          </a:prstGeom>
                          <a:noFill/>
                          <a:ln>
                            <a:noFill/>
                          </a:ln>
                        </pic:spPr>
                      </pic:pic>
                    </a:graphicData>
                  </a:graphic>
                </wp:inline>
              </w:drawing>
            </w:r>
          </w:p>
        </w:tc>
      </w:tr>
      <w:tr w:rsidR="00E114D8" w:rsidRPr="005155A9" w:rsidTr="00981BDB">
        <w:trPr>
          <w:trHeight w:val="386"/>
          <w:jc w:val="center"/>
        </w:trPr>
        <w:tc>
          <w:tcPr>
            <w:tcW w:w="942" w:type="dxa"/>
            <w:tcBorders>
              <w:top w:val="nil"/>
              <w:left w:val="single" w:sz="4" w:space="0" w:color="EEECE1"/>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6</w:t>
            </w:r>
          </w:p>
        </w:tc>
        <w:tc>
          <w:tcPr>
            <w:tcW w:w="4378"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Movimiento Ciudadano</w:t>
            </w:r>
          </w:p>
        </w:tc>
        <w:tc>
          <w:tcPr>
            <w:tcW w:w="1592"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MC</w:t>
            </w:r>
          </w:p>
        </w:tc>
        <w:tc>
          <w:tcPr>
            <w:tcW w:w="1327" w:type="dxa"/>
            <w:tcBorders>
              <w:top w:val="nil"/>
              <w:left w:val="nil"/>
              <w:bottom w:val="single" w:sz="4" w:space="0" w:color="EEECE1"/>
              <w:right w:val="single" w:sz="4" w:space="0" w:color="EEECE1"/>
            </w:tcBorders>
            <w:shd w:val="clear" w:color="000000" w:fill="BFBFBF"/>
            <w:vAlign w:val="center"/>
            <w:hideMark/>
          </w:tcPr>
          <w:p w:rsidR="00E114D8" w:rsidRPr="00981BDB" w:rsidRDefault="00E114D8" w:rsidP="00340141">
            <w:pPr>
              <w:spacing w:after="0" w:line="240" w:lineRule="auto"/>
              <w:jc w:val="center"/>
              <w:rPr>
                <w:rFonts w:ascii="Arial" w:eastAsia="Times New Roman" w:hAnsi="Arial" w:cs="Arial"/>
                <w:b/>
                <w:bCs/>
                <w:color w:val="000000"/>
                <w:sz w:val="20"/>
                <w:szCs w:val="20"/>
                <w:lang w:eastAsia="es-ES"/>
              </w:rPr>
            </w:pPr>
            <w:r w:rsidRPr="00981BDB">
              <w:rPr>
                <w:noProof/>
                <w:sz w:val="20"/>
                <w:szCs w:val="20"/>
                <w:lang w:val="es-MX" w:eastAsia="es-MX"/>
              </w:rPr>
              <w:drawing>
                <wp:inline distT="0" distB="0" distL="0" distR="0" wp14:anchorId="776D150F" wp14:editId="2ECDC5AE">
                  <wp:extent cx="394335" cy="219075"/>
                  <wp:effectExtent l="0" t="0" r="5715" b="9525"/>
                  <wp:docPr id="4" name="Imagen 4" descr="C:\Users\hola\Desktop\logo 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ola\Desktop\logo MC.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4335" cy="219075"/>
                          </a:xfrm>
                          <a:prstGeom prst="rect">
                            <a:avLst/>
                          </a:prstGeom>
                          <a:noFill/>
                          <a:ln>
                            <a:noFill/>
                          </a:ln>
                        </pic:spPr>
                      </pic:pic>
                    </a:graphicData>
                  </a:graphic>
                </wp:inline>
              </w:drawing>
            </w:r>
          </w:p>
        </w:tc>
      </w:tr>
      <w:tr w:rsidR="00E114D8" w:rsidRPr="005155A9" w:rsidTr="00981BDB">
        <w:trPr>
          <w:trHeight w:val="386"/>
          <w:jc w:val="center"/>
        </w:trPr>
        <w:tc>
          <w:tcPr>
            <w:tcW w:w="942" w:type="dxa"/>
            <w:tcBorders>
              <w:top w:val="nil"/>
              <w:left w:val="single" w:sz="4" w:space="0" w:color="EEECE1"/>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7</w:t>
            </w:r>
          </w:p>
        </w:tc>
        <w:tc>
          <w:tcPr>
            <w:tcW w:w="4378"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Partido del Trabajo</w:t>
            </w:r>
          </w:p>
        </w:tc>
        <w:tc>
          <w:tcPr>
            <w:tcW w:w="1592"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Cs/>
                <w:color w:val="000000"/>
                <w:sz w:val="20"/>
                <w:szCs w:val="20"/>
                <w:lang w:eastAsia="es-ES"/>
              </w:rPr>
            </w:pPr>
            <w:r w:rsidRPr="00981BDB">
              <w:rPr>
                <w:rFonts w:ascii="Arial" w:eastAsia="Times New Roman" w:hAnsi="Arial" w:cs="Arial"/>
                <w:bCs/>
                <w:color w:val="000000"/>
                <w:sz w:val="20"/>
                <w:szCs w:val="20"/>
                <w:lang w:eastAsia="es-ES"/>
              </w:rPr>
              <w:t>PT</w:t>
            </w:r>
          </w:p>
        </w:tc>
        <w:tc>
          <w:tcPr>
            <w:tcW w:w="1327" w:type="dxa"/>
            <w:tcBorders>
              <w:top w:val="nil"/>
              <w:left w:val="nil"/>
              <w:bottom w:val="single" w:sz="4" w:space="0" w:color="EEECE1"/>
              <w:right w:val="single" w:sz="4" w:space="0" w:color="EEECE1"/>
            </w:tcBorders>
            <w:shd w:val="clear" w:color="000000" w:fill="D9D9D9"/>
            <w:vAlign w:val="center"/>
            <w:hideMark/>
          </w:tcPr>
          <w:p w:rsidR="00E114D8" w:rsidRPr="00981BDB" w:rsidRDefault="00E114D8" w:rsidP="00340141">
            <w:pPr>
              <w:spacing w:after="0" w:line="240" w:lineRule="auto"/>
              <w:jc w:val="center"/>
              <w:rPr>
                <w:rFonts w:ascii="Arial" w:eastAsia="Times New Roman" w:hAnsi="Arial" w:cs="Arial"/>
                <w:b/>
                <w:bCs/>
                <w:color w:val="000000"/>
                <w:sz w:val="20"/>
                <w:szCs w:val="20"/>
                <w:lang w:eastAsia="es-ES"/>
              </w:rPr>
            </w:pPr>
            <w:r w:rsidRPr="00981BDB">
              <w:rPr>
                <w:noProof/>
                <w:sz w:val="20"/>
                <w:szCs w:val="20"/>
                <w:lang w:val="es-MX" w:eastAsia="es-MX"/>
              </w:rPr>
              <w:drawing>
                <wp:inline distT="0" distB="0" distL="0" distR="0" wp14:anchorId="272566F9" wp14:editId="60EC323A">
                  <wp:extent cx="400050" cy="400050"/>
                  <wp:effectExtent l="0" t="0" r="0" b="0"/>
                  <wp:docPr id="7" name="Imagen 7" descr="C:\Users\hola\Desktop\logo_p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ola\Desktop\logo_p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bl>
    <w:p w:rsidR="00E114D8" w:rsidRDefault="00E114D8" w:rsidP="00B816E8">
      <w:pPr>
        <w:rPr>
          <w:rFonts w:ascii="Arial" w:eastAsia="Times New Roman" w:hAnsi="Arial" w:cs="Arial"/>
          <w:color w:val="000000"/>
          <w:sz w:val="24"/>
          <w:szCs w:val="24"/>
          <w:highlight w:val="yellow"/>
          <w:lang w:eastAsia="es-ES"/>
        </w:rPr>
      </w:pPr>
    </w:p>
    <w:p w:rsidR="00A02D55" w:rsidRPr="00981BDB" w:rsidRDefault="00A02D55" w:rsidP="00981BDB">
      <w:pPr>
        <w:ind w:firstLine="567"/>
        <w:rPr>
          <w:rFonts w:ascii="Arial" w:eastAsia="Times New Roman" w:hAnsi="Arial" w:cs="Arial"/>
          <w:b/>
          <w:color w:val="000000"/>
          <w:sz w:val="24"/>
          <w:szCs w:val="24"/>
          <w:lang w:eastAsia="es-ES"/>
        </w:rPr>
      </w:pPr>
      <w:r w:rsidRPr="00981BDB">
        <w:rPr>
          <w:rFonts w:ascii="Arial" w:eastAsia="Times New Roman" w:hAnsi="Arial" w:cs="Arial"/>
          <w:b/>
          <w:color w:val="000000"/>
          <w:sz w:val="24"/>
          <w:szCs w:val="24"/>
          <w:lang w:eastAsia="es-ES"/>
        </w:rPr>
        <w:t xml:space="preserve">Modificación </w:t>
      </w:r>
      <w:r w:rsidR="009E0BA7" w:rsidRPr="00981BDB">
        <w:rPr>
          <w:rFonts w:ascii="Arial" w:eastAsia="Times New Roman" w:hAnsi="Arial" w:cs="Arial"/>
          <w:b/>
          <w:color w:val="000000"/>
          <w:sz w:val="24"/>
          <w:szCs w:val="24"/>
          <w:lang w:eastAsia="es-ES"/>
        </w:rPr>
        <w:t>de la pauta e impacto en la orden de transmisión.</w:t>
      </w:r>
    </w:p>
    <w:p w:rsidR="0056052C" w:rsidRDefault="00AD2C2C"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Para determinar la vigencia de la orden de transmisión en la que aplicará la modificación de la pauta, es menester recordar que el artículo 36, numeral 1, inciso b), en relaci</w:t>
      </w:r>
      <w:r w:rsidR="0056052C">
        <w:rPr>
          <w:rFonts w:ascii="Arial" w:eastAsia="Times New Roman" w:hAnsi="Arial" w:cs="Arial"/>
          <w:color w:val="000000"/>
          <w:sz w:val="24"/>
          <w:szCs w:val="24"/>
          <w:lang w:eastAsia="es-ES"/>
        </w:rPr>
        <w:t xml:space="preserve">ón </w:t>
      </w:r>
      <w:r w:rsidR="00340141">
        <w:rPr>
          <w:rFonts w:ascii="Arial" w:eastAsia="Times New Roman" w:hAnsi="Arial" w:cs="Arial"/>
          <w:color w:val="000000"/>
          <w:sz w:val="24"/>
          <w:szCs w:val="24"/>
          <w:lang w:eastAsia="es-ES"/>
        </w:rPr>
        <w:t xml:space="preserve">con </w:t>
      </w:r>
      <w:r w:rsidR="0056052C">
        <w:rPr>
          <w:rFonts w:ascii="Arial" w:eastAsia="Times New Roman" w:hAnsi="Arial" w:cs="Arial"/>
          <w:color w:val="000000"/>
          <w:sz w:val="24"/>
          <w:szCs w:val="24"/>
          <w:lang w:eastAsia="es-ES"/>
        </w:rPr>
        <w:t xml:space="preserve">el numeral 3 del RRTME, las pautas que se modifiquen como consecuencia de la pérdida de registro de un partido político, deberán notificarse a los concesionarios con al menos </w:t>
      </w:r>
      <w:r w:rsidR="00AE578E">
        <w:rPr>
          <w:rFonts w:ascii="Arial" w:eastAsia="Times New Roman" w:hAnsi="Arial" w:cs="Arial"/>
          <w:color w:val="000000"/>
          <w:sz w:val="24"/>
          <w:szCs w:val="24"/>
          <w:lang w:eastAsia="es-ES"/>
        </w:rPr>
        <w:t>cuatro</w:t>
      </w:r>
      <w:r w:rsidR="0056052C">
        <w:rPr>
          <w:rFonts w:ascii="Arial" w:eastAsia="Times New Roman" w:hAnsi="Arial" w:cs="Arial"/>
          <w:color w:val="000000"/>
          <w:sz w:val="24"/>
          <w:szCs w:val="24"/>
          <w:lang w:eastAsia="es-ES"/>
        </w:rPr>
        <w:t xml:space="preserve"> días hábiles previos al inicio de las transmisiones.</w:t>
      </w:r>
    </w:p>
    <w:p w:rsidR="0056052C" w:rsidRPr="00365340" w:rsidRDefault="0056052C">
      <w:pPr>
        <w:spacing w:after="0" w:line="240" w:lineRule="auto"/>
        <w:ind w:left="567"/>
        <w:jc w:val="both"/>
        <w:rPr>
          <w:rFonts w:ascii="Arial" w:eastAsia="Times New Roman" w:hAnsi="Arial" w:cs="Arial"/>
          <w:color w:val="000000"/>
          <w:sz w:val="10"/>
          <w:szCs w:val="10"/>
          <w:lang w:eastAsia="es-ES"/>
        </w:rPr>
      </w:pPr>
    </w:p>
    <w:p w:rsidR="0056052C" w:rsidRDefault="0056052C"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Asimismo, deberá considerarse el calendario de entrega de materiales y estrategias, elaboración, notificación y vigencia de las órdenes de transmisión, aprobado en el diverso INE/ACRT</w:t>
      </w:r>
      <w:r w:rsidR="00340141">
        <w:rPr>
          <w:rFonts w:ascii="Arial" w:eastAsia="Times New Roman" w:hAnsi="Arial" w:cs="Arial"/>
          <w:color w:val="000000"/>
          <w:sz w:val="24"/>
          <w:szCs w:val="24"/>
          <w:lang w:eastAsia="es-ES"/>
        </w:rPr>
        <w:t>/</w:t>
      </w:r>
      <w:r>
        <w:rPr>
          <w:rFonts w:ascii="Arial" w:eastAsia="Times New Roman" w:hAnsi="Arial" w:cs="Arial"/>
          <w:color w:val="000000"/>
          <w:sz w:val="24"/>
          <w:szCs w:val="24"/>
          <w:lang w:eastAsia="es-ES"/>
        </w:rPr>
        <w:t>76/2018 en cuyos números 13 y 14 se aprobó lo siguiente:</w:t>
      </w:r>
    </w:p>
    <w:p w:rsidR="0056052C" w:rsidRDefault="0056052C" w:rsidP="00365340">
      <w:pPr>
        <w:pStyle w:val="Prrafodelista"/>
        <w:spacing w:after="0"/>
        <w:rPr>
          <w:rFonts w:ascii="Arial" w:eastAsia="Times New Roman" w:hAnsi="Arial" w:cs="Arial"/>
          <w:color w:val="000000"/>
          <w:sz w:val="24"/>
          <w:szCs w:val="24"/>
          <w:lang w:eastAsia="es-ES"/>
        </w:rPr>
      </w:pPr>
    </w:p>
    <w:tbl>
      <w:tblPr>
        <w:tblW w:w="9300" w:type="dxa"/>
        <w:tblCellMar>
          <w:left w:w="70" w:type="dxa"/>
          <w:right w:w="70" w:type="dxa"/>
        </w:tblCellMar>
        <w:tblLook w:val="04A0" w:firstRow="1" w:lastRow="0" w:firstColumn="1" w:lastColumn="0" w:noHBand="0" w:noVBand="1"/>
      </w:tblPr>
      <w:tblGrid>
        <w:gridCol w:w="1200"/>
        <w:gridCol w:w="1700"/>
        <w:gridCol w:w="1600"/>
        <w:gridCol w:w="1600"/>
        <w:gridCol w:w="3200"/>
      </w:tblGrid>
      <w:tr w:rsidR="0056052C" w:rsidRPr="000F3E92" w:rsidTr="00AE578E">
        <w:trPr>
          <w:trHeight w:val="841"/>
          <w:tblHeader/>
        </w:trPr>
        <w:tc>
          <w:tcPr>
            <w:tcW w:w="1200" w:type="dxa"/>
            <w:tcBorders>
              <w:top w:val="nil"/>
              <w:left w:val="nil"/>
              <w:bottom w:val="nil"/>
              <w:right w:val="nil"/>
            </w:tcBorders>
            <w:shd w:val="clear" w:color="000000" w:fill="C00000"/>
            <w:noWrap/>
            <w:vAlign w:val="center"/>
            <w:hideMark/>
          </w:tcPr>
          <w:p w:rsidR="0056052C" w:rsidRPr="00AE578E" w:rsidRDefault="0056052C" w:rsidP="00340141">
            <w:pPr>
              <w:spacing w:after="0" w:line="240" w:lineRule="auto"/>
              <w:jc w:val="center"/>
              <w:rPr>
                <w:rFonts w:ascii="Arial" w:eastAsia="Times New Roman" w:hAnsi="Arial" w:cs="Arial"/>
                <w:b/>
                <w:bCs/>
                <w:color w:val="FFFFFF"/>
                <w:sz w:val="20"/>
                <w:szCs w:val="20"/>
                <w:lang w:eastAsia="es-MX"/>
              </w:rPr>
            </w:pPr>
            <w:r w:rsidRPr="00AE578E">
              <w:rPr>
                <w:rFonts w:ascii="Arial" w:eastAsia="Times New Roman" w:hAnsi="Arial" w:cs="Arial"/>
                <w:b/>
                <w:bCs/>
                <w:color w:val="FFFFFF"/>
                <w:sz w:val="20"/>
                <w:szCs w:val="20"/>
                <w:lang w:eastAsia="es-MX"/>
              </w:rPr>
              <w:t>No.</w:t>
            </w:r>
          </w:p>
        </w:tc>
        <w:tc>
          <w:tcPr>
            <w:tcW w:w="1700" w:type="dxa"/>
            <w:tcBorders>
              <w:top w:val="nil"/>
              <w:left w:val="nil"/>
              <w:bottom w:val="nil"/>
              <w:right w:val="nil"/>
            </w:tcBorders>
            <w:shd w:val="clear" w:color="000000" w:fill="C00000"/>
            <w:vAlign w:val="center"/>
            <w:hideMark/>
          </w:tcPr>
          <w:p w:rsidR="0056052C" w:rsidRPr="00AE578E" w:rsidRDefault="0056052C" w:rsidP="00340141">
            <w:pPr>
              <w:spacing w:after="0" w:line="240" w:lineRule="auto"/>
              <w:jc w:val="center"/>
              <w:rPr>
                <w:rFonts w:ascii="Arial" w:eastAsia="Times New Roman" w:hAnsi="Arial" w:cs="Arial"/>
                <w:b/>
                <w:bCs/>
                <w:color w:val="FFFFFF"/>
                <w:sz w:val="20"/>
                <w:szCs w:val="20"/>
                <w:lang w:eastAsia="es-MX"/>
              </w:rPr>
            </w:pPr>
            <w:r w:rsidRPr="00AE578E">
              <w:rPr>
                <w:rFonts w:ascii="Arial" w:eastAsia="Times New Roman" w:hAnsi="Arial" w:cs="Arial"/>
                <w:b/>
                <w:bCs/>
                <w:color w:val="FFFFFF"/>
                <w:sz w:val="20"/>
                <w:szCs w:val="20"/>
                <w:lang w:eastAsia="es-MX"/>
              </w:rPr>
              <w:t>Límite entrega de materiales y estrategias</w:t>
            </w:r>
          </w:p>
        </w:tc>
        <w:tc>
          <w:tcPr>
            <w:tcW w:w="1600" w:type="dxa"/>
            <w:tcBorders>
              <w:top w:val="nil"/>
              <w:left w:val="nil"/>
              <w:bottom w:val="nil"/>
              <w:right w:val="nil"/>
            </w:tcBorders>
            <w:shd w:val="clear" w:color="000000" w:fill="C00000"/>
            <w:vAlign w:val="center"/>
            <w:hideMark/>
          </w:tcPr>
          <w:p w:rsidR="0056052C" w:rsidRPr="00AE578E" w:rsidRDefault="0056052C" w:rsidP="00340141">
            <w:pPr>
              <w:spacing w:after="0" w:line="240" w:lineRule="auto"/>
              <w:jc w:val="center"/>
              <w:rPr>
                <w:rFonts w:ascii="Arial" w:eastAsia="Times New Roman" w:hAnsi="Arial" w:cs="Arial"/>
                <w:b/>
                <w:bCs/>
                <w:color w:val="FFFFFF"/>
                <w:sz w:val="20"/>
                <w:szCs w:val="20"/>
                <w:lang w:eastAsia="es-MX"/>
              </w:rPr>
            </w:pPr>
            <w:r w:rsidRPr="00AE578E">
              <w:rPr>
                <w:rFonts w:ascii="Arial" w:eastAsia="Times New Roman" w:hAnsi="Arial" w:cs="Arial"/>
                <w:b/>
                <w:bCs/>
                <w:color w:val="FFFFFF"/>
                <w:sz w:val="20"/>
                <w:szCs w:val="20"/>
                <w:lang w:eastAsia="es-MX"/>
              </w:rPr>
              <w:t>Elaboración de OT</w:t>
            </w:r>
          </w:p>
        </w:tc>
        <w:tc>
          <w:tcPr>
            <w:tcW w:w="1600" w:type="dxa"/>
            <w:tcBorders>
              <w:top w:val="nil"/>
              <w:left w:val="nil"/>
              <w:bottom w:val="nil"/>
              <w:right w:val="nil"/>
            </w:tcBorders>
            <w:shd w:val="clear" w:color="000000" w:fill="C00000"/>
            <w:noWrap/>
            <w:vAlign w:val="center"/>
            <w:hideMark/>
          </w:tcPr>
          <w:p w:rsidR="0056052C" w:rsidRPr="00AE578E" w:rsidRDefault="0056052C" w:rsidP="00340141">
            <w:pPr>
              <w:spacing w:after="0" w:line="240" w:lineRule="auto"/>
              <w:jc w:val="center"/>
              <w:rPr>
                <w:rFonts w:ascii="Arial" w:eastAsia="Times New Roman" w:hAnsi="Arial" w:cs="Arial"/>
                <w:b/>
                <w:bCs/>
                <w:color w:val="FFFFFF"/>
                <w:sz w:val="20"/>
                <w:szCs w:val="20"/>
                <w:lang w:eastAsia="es-MX"/>
              </w:rPr>
            </w:pPr>
            <w:r w:rsidRPr="00AE578E">
              <w:rPr>
                <w:rFonts w:ascii="Arial" w:eastAsia="Times New Roman" w:hAnsi="Arial" w:cs="Arial"/>
                <w:b/>
                <w:bCs/>
                <w:color w:val="FFFFFF"/>
                <w:sz w:val="20"/>
                <w:szCs w:val="20"/>
                <w:lang w:eastAsia="es-MX"/>
              </w:rPr>
              <w:t>Notificación</w:t>
            </w:r>
          </w:p>
        </w:tc>
        <w:tc>
          <w:tcPr>
            <w:tcW w:w="3200" w:type="dxa"/>
            <w:tcBorders>
              <w:top w:val="nil"/>
              <w:left w:val="nil"/>
              <w:bottom w:val="nil"/>
              <w:right w:val="nil"/>
            </w:tcBorders>
            <w:shd w:val="clear" w:color="000000" w:fill="C00000"/>
            <w:noWrap/>
            <w:vAlign w:val="center"/>
            <w:hideMark/>
          </w:tcPr>
          <w:p w:rsidR="0056052C" w:rsidRPr="00AE578E" w:rsidRDefault="0056052C" w:rsidP="00340141">
            <w:pPr>
              <w:spacing w:after="0" w:line="240" w:lineRule="auto"/>
              <w:jc w:val="center"/>
              <w:rPr>
                <w:rFonts w:ascii="Arial" w:eastAsia="Times New Roman" w:hAnsi="Arial" w:cs="Arial"/>
                <w:b/>
                <w:bCs/>
                <w:color w:val="FFFFFF"/>
                <w:sz w:val="20"/>
                <w:szCs w:val="20"/>
                <w:lang w:eastAsia="es-MX"/>
              </w:rPr>
            </w:pPr>
            <w:r w:rsidRPr="00AE578E">
              <w:rPr>
                <w:rFonts w:ascii="Arial" w:eastAsia="Times New Roman" w:hAnsi="Arial" w:cs="Arial"/>
                <w:b/>
                <w:bCs/>
                <w:color w:val="FFFFFF"/>
                <w:sz w:val="20"/>
                <w:szCs w:val="20"/>
                <w:lang w:eastAsia="es-MX"/>
              </w:rPr>
              <w:t>Vigencia de la OT</w:t>
            </w:r>
          </w:p>
        </w:tc>
      </w:tr>
      <w:tr w:rsidR="0056052C" w:rsidRPr="000F3E92" w:rsidTr="00340141">
        <w:trPr>
          <w:trHeight w:val="300"/>
        </w:trPr>
        <w:tc>
          <w:tcPr>
            <w:tcW w:w="1200" w:type="dxa"/>
            <w:tcBorders>
              <w:top w:val="nil"/>
              <w:left w:val="nil"/>
              <w:bottom w:val="nil"/>
              <w:right w:val="nil"/>
            </w:tcBorders>
            <w:shd w:val="clear" w:color="000000" w:fill="D9D9D9"/>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13</w:t>
            </w:r>
          </w:p>
        </w:tc>
        <w:tc>
          <w:tcPr>
            <w:tcW w:w="1700" w:type="dxa"/>
            <w:tcBorders>
              <w:top w:val="nil"/>
              <w:left w:val="nil"/>
              <w:bottom w:val="nil"/>
              <w:right w:val="nil"/>
            </w:tcBorders>
            <w:shd w:val="clear" w:color="000000" w:fill="D9D9D9"/>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11 de septiembre</w:t>
            </w:r>
          </w:p>
        </w:tc>
        <w:tc>
          <w:tcPr>
            <w:tcW w:w="1600" w:type="dxa"/>
            <w:tcBorders>
              <w:top w:val="nil"/>
              <w:left w:val="nil"/>
              <w:bottom w:val="nil"/>
              <w:right w:val="nil"/>
            </w:tcBorders>
            <w:shd w:val="clear" w:color="000000" w:fill="D9D9D9"/>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12 de septiembre</w:t>
            </w:r>
          </w:p>
        </w:tc>
        <w:tc>
          <w:tcPr>
            <w:tcW w:w="1600" w:type="dxa"/>
            <w:tcBorders>
              <w:top w:val="nil"/>
              <w:left w:val="nil"/>
              <w:bottom w:val="nil"/>
              <w:right w:val="nil"/>
            </w:tcBorders>
            <w:shd w:val="clear" w:color="000000" w:fill="D9D9D9"/>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13 de septiembre</w:t>
            </w:r>
          </w:p>
        </w:tc>
        <w:tc>
          <w:tcPr>
            <w:tcW w:w="3200" w:type="dxa"/>
            <w:tcBorders>
              <w:top w:val="nil"/>
              <w:left w:val="nil"/>
              <w:bottom w:val="nil"/>
              <w:right w:val="nil"/>
            </w:tcBorders>
            <w:shd w:val="clear" w:color="000000" w:fill="D9D9D9"/>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21 de septiembre al 11 de octubre*</w:t>
            </w:r>
          </w:p>
        </w:tc>
      </w:tr>
      <w:tr w:rsidR="0056052C" w:rsidRPr="000F3E92" w:rsidTr="00340141">
        <w:trPr>
          <w:trHeight w:val="300"/>
        </w:trPr>
        <w:tc>
          <w:tcPr>
            <w:tcW w:w="1200" w:type="dxa"/>
            <w:tcBorders>
              <w:top w:val="nil"/>
              <w:left w:val="nil"/>
              <w:bottom w:val="nil"/>
              <w:right w:val="nil"/>
            </w:tcBorders>
            <w:shd w:val="clear" w:color="auto" w:fill="auto"/>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14</w:t>
            </w:r>
          </w:p>
        </w:tc>
        <w:tc>
          <w:tcPr>
            <w:tcW w:w="1700" w:type="dxa"/>
            <w:tcBorders>
              <w:top w:val="nil"/>
              <w:left w:val="nil"/>
              <w:bottom w:val="nil"/>
              <w:right w:val="nil"/>
            </w:tcBorders>
            <w:shd w:val="clear" w:color="auto" w:fill="auto"/>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2 de octubre</w:t>
            </w:r>
          </w:p>
        </w:tc>
        <w:tc>
          <w:tcPr>
            <w:tcW w:w="1600" w:type="dxa"/>
            <w:tcBorders>
              <w:top w:val="nil"/>
              <w:left w:val="nil"/>
              <w:bottom w:val="nil"/>
              <w:right w:val="nil"/>
            </w:tcBorders>
            <w:shd w:val="clear" w:color="auto" w:fill="auto"/>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3 de octubre</w:t>
            </w:r>
          </w:p>
        </w:tc>
        <w:tc>
          <w:tcPr>
            <w:tcW w:w="1600" w:type="dxa"/>
            <w:tcBorders>
              <w:top w:val="nil"/>
              <w:left w:val="nil"/>
              <w:bottom w:val="nil"/>
              <w:right w:val="nil"/>
            </w:tcBorders>
            <w:shd w:val="clear" w:color="auto" w:fill="auto"/>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4 de octubre</w:t>
            </w:r>
          </w:p>
        </w:tc>
        <w:tc>
          <w:tcPr>
            <w:tcW w:w="3200" w:type="dxa"/>
            <w:tcBorders>
              <w:top w:val="nil"/>
              <w:left w:val="nil"/>
              <w:bottom w:val="nil"/>
              <w:right w:val="nil"/>
            </w:tcBorders>
            <w:shd w:val="clear" w:color="auto" w:fill="auto"/>
            <w:noWrap/>
            <w:vAlign w:val="center"/>
            <w:hideMark/>
          </w:tcPr>
          <w:p w:rsidR="0056052C" w:rsidRPr="00AE578E" w:rsidRDefault="0056052C" w:rsidP="00340141">
            <w:pPr>
              <w:spacing w:after="0" w:line="240" w:lineRule="auto"/>
              <w:jc w:val="center"/>
              <w:rPr>
                <w:rFonts w:ascii="Arial" w:eastAsia="Times New Roman" w:hAnsi="Arial" w:cs="Arial"/>
                <w:color w:val="000000"/>
                <w:sz w:val="20"/>
                <w:szCs w:val="20"/>
                <w:lang w:eastAsia="es-MX"/>
              </w:rPr>
            </w:pPr>
            <w:r w:rsidRPr="00AE578E">
              <w:rPr>
                <w:rFonts w:ascii="Arial" w:eastAsia="Times New Roman" w:hAnsi="Arial" w:cs="Arial"/>
                <w:color w:val="000000"/>
                <w:sz w:val="20"/>
                <w:szCs w:val="20"/>
                <w:lang w:eastAsia="es-MX"/>
              </w:rPr>
              <w:t>12 al 18 de octubre</w:t>
            </w:r>
          </w:p>
        </w:tc>
      </w:tr>
    </w:tbl>
    <w:p w:rsidR="00AE578E" w:rsidRPr="00AE578E" w:rsidRDefault="00AE578E" w:rsidP="0056052C">
      <w:pPr>
        <w:spacing w:after="0" w:line="240" w:lineRule="auto"/>
        <w:ind w:right="-518"/>
        <w:rPr>
          <w:rFonts w:ascii="Arial" w:hAnsi="Arial" w:cs="Arial"/>
          <w:b/>
          <w:sz w:val="16"/>
          <w:szCs w:val="16"/>
        </w:rPr>
      </w:pPr>
    </w:p>
    <w:p w:rsidR="0056052C" w:rsidRDefault="0056052C" w:rsidP="0056052C">
      <w:pPr>
        <w:spacing w:after="0" w:line="240" w:lineRule="auto"/>
        <w:ind w:right="-518"/>
        <w:rPr>
          <w:rFonts w:ascii="Arial" w:hAnsi="Arial" w:cs="Arial"/>
          <w:b/>
          <w:sz w:val="18"/>
          <w:szCs w:val="18"/>
        </w:rPr>
      </w:pPr>
      <w:r w:rsidRPr="00B95B99">
        <w:rPr>
          <w:rFonts w:ascii="Arial" w:hAnsi="Arial" w:cs="Arial"/>
          <w:b/>
          <w:sz w:val="18"/>
          <w:szCs w:val="18"/>
        </w:rPr>
        <w:t>*Esta OT abarca más días en virtud del periodo vacacional señalado en el comunicado de la Dirección Ejecutiva de Administración, emitido el once de mayo de dos mil dieciocho.</w:t>
      </w:r>
    </w:p>
    <w:p w:rsidR="0056052C" w:rsidRDefault="0056052C" w:rsidP="0056052C">
      <w:pPr>
        <w:spacing w:after="0" w:line="240" w:lineRule="auto"/>
        <w:ind w:right="-518"/>
        <w:rPr>
          <w:rFonts w:ascii="Arial" w:hAnsi="Arial" w:cs="Arial"/>
          <w:b/>
          <w:sz w:val="18"/>
          <w:szCs w:val="18"/>
        </w:rPr>
      </w:pPr>
    </w:p>
    <w:p w:rsidR="00561E5E" w:rsidRPr="000F3E92" w:rsidRDefault="00561E5E" w:rsidP="0056052C">
      <w:pPr>
        <w:spacing w:after="0" w:line="240" w:lineRule="auto"/>
        <w:ind w:right="-518"/>
        <w:rPr>
          <w:rFonts w:ascii="Arial" w:hAnsi="Arial" w:cs="Arial"/>
          <w:b/>
          <w:sz w:val="18"/>
          <w:szCs w:val="18"/>
        </w:rPr>
      </w:pPr>
    </w:p>
    <w:p w:rsidR="00500F5E" w:rsidRDefault="00500F5E"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500F5E">
        <w:rPr>
          <w:rFonts w:ascii="Arial" w:eastAsia="Times New Roman" w:hAnsi="Arial" w:cs="Arial"/>
          <w:color w:val="000000"/>
          <w:sz w:val="24"/>
          <w:szCs w:val="24"/>
          <w:lang w:eastAsia="es-ES"/>
        </w:rPr>
        <w:t>De lo anterior</w:t>
      </w:r>
      <w:r w:rsidR="00B7111F">
        <w:rPr>
          <w:rFonts w:ascii="Arial" w:eastAsia="Times New Roman" w:hAnsi="Arial" w:cs="Arial"/>
          <w:color w:val="000000"/>
          <w:sz w:val="24"/>
          <w:szCs w:val="24"/>
          <w:lang w:eastAsia="es-ES"/>
        </w:rPr>
        <w:t xml:space="preserve"> </w:t>
      </w:r>
      <w:r w:rsidRPr="00500F5E">
        <w:rPr>
          <w:rFonts w:ascii="Arial" w:eastAsia="Times New Roman" w:hAnsi="Arial" w:cs="Arial"/>
          <w:color w:val="000000"/>
          <w:sz w:val="24"/>
          <w:szCs w:val="24"/>
          <w:lang w:eastAsia="es-ES"/>
        </w:rPr>
        <w:t>se destaca que</w:t>
      </w:r>
      <w:r w:rsidR="00B7111F">
        <w:rPr>
          <w:rFonts w:ascii="Arial" w:eastAsia="Times New Roman" w:hAnsi="Arial" w:cs="Arial"/>
          <w:color w:val="000000"/>
          <w:sz w:val="24"/>
          <w:szCs w:val="24"/>
          <w:lang w:eastAsia="es-ES"/>
        </w:rPr>
        <w:t>,</w:t>
      </w:r>
      <w:r w:rsidRPr="00500F5E">
        <w:rPr>
          <w:rFonts w:ascii="Arial" w:eastAsia="Times New Roman" w:hAnsi="Arial" w:cs="Arial"/>
          <w:color w:val="000000"/>
          <w:sz w:val="24"/>
          <w:szCs w:val="24"/>
          <w:lang w:eastAsia="es-ES"/>
        </w:rPr>
        <w:t xml:space="preserve"> </w:t>
      </w:r>
      <w:r w:rsidR="00B7111F">
        <w:rPr>
          <w:rFonts w:ascii="Arial" w:eastAsia="Times New Roman" w:hAnsi="Arial" w:cs="Arial"/>
          <w:color w:val="000000"/>
          <w:sz w:val="24"/>
          <w:szCs w:val="24"/>
          <w:lang w:eastAsia="es-ES"/>
        </w:rPr>
        <w:t xml:space="preserve">dado que el primer periodo </w:t>
      </w:r>
      <w:r w:rsidRPr="00500F5E">
        <w:rPr>
          <w:rFonts w:ascii="Arial" w:eastAsia="Times New Roman" w:hAnsi="Arial" w:cs="Arial"/>
          <w:color w:val="000000"/>
          <w:sz w:val="24"/>
          <w:szCs w:val="24"/>
          <w:lang w:eastAsia="es-ES"/>
        </w:rPr>
        <w:t>vacacional d</w:t>
      </w:r>
      <w:r w:rsidR="00B7111F">
        <w:rPr>
          <w:rFonts w:ascii="Arial" w:eastAsia="Times New Roman" w:hAnsi="Arial" w:cs="Arial"/>
          <w:color w:val="000000"/>
          <w:sz w:val="24"/>
          <w:szCs w:val="24"/>
          <w:lang w:eastAsia="es-ES"/>
        </w:rPr>
        <w:t xml:space="preserve">e 2018 para </w:t>
      </w:r>
      <w:r w:rsidRPr="00500F5E">
        <w:rPr>
          <w:rFonts w:ascii="Arial" w:eastAsia="Times New Roman" w:hAnsi="Arial" w:cs="Arial"/>
          <w:color w:val="000000"/>
          <w:sz w:val="24"/>
          <w:szCs w:val="24"/>
          <w:lang w:eastAsia="es-ES"/>
        </w:rPr>
        <w:t xml:space="preserve">el </w:t>
      </w:r>
      <w:r w:rsidR="00B7111F">
        <w:rPr>
          <w:rFonts w:ascii="Arial" w:eastAsia="Times New Roman" w:hAnsi="Arial" w:cs="Arial"/>
          <w:color w:val="000000"/>
          <w:sz w:val="24"/>
          <w:szCs w:val="24"/>
          <w:lang w:eastAsia="es-ES"/>
        </w:rPr>
        <w:t xml:space="preserve">personal del </w:t>
      </w:r>
      <w:r w:rsidRPr="00500F5E">
        <w:rPr>
          <w:rFonts w:ascii="Arial" w:eastAsia="Times New Roman" w:hAnsi="Arial" w:cs="Arial"/>
          <w:color w:val="000000"/>
          <w:sz w:val="24"/>
          <w:szCs w:val="24"/>
          <w:lang w:eastAsia="es-ES"/>
        </w:rPr>
        <w:t>INE</w:t>
      </w:r>
      <w:r w:rsidR="00B7111F">
        <w:rPr>
          <w:rFonts w:ascii="Arial" w:eastAsia="Times New Roman" w:hAnsi="Arial" w:cs="Arial"/>
          <w:color w:val="000000"/>
          <w:sz w:val="24"/>
          <w:szCs w:val="24"/>
          <w:lang w:eastAsia="es-ES"/>
        </w:rPr>
        <w:t xml:space="preserve"> abarcará del diecisiete al veintiocho de septiembre</w:t>
      </w:r>
      <w:r w:rsidRPr="00500F5E">
        <w:rPr>
          <w:rFonts w:ascii="Arial" w:eastAsia="Times New Roman" w:hAnsi="Arial" w:cs="Arial"/>
          <w:color w:val="000000"/>
          <w:sz w:val="24"/>
          <w:szCs w:val="24"/>
          <w:lang w:eastAsia="es-ES"/>
        </w:rPr>
        <w:t xml:space="preserve">, la 13ª orden de transmisión </w:t>
      </w:r>
      <w:r w:rsidR="00B7111F">
        <w:rPr>
          <w:rFonts w:ascii="Arial" w:eastAsia="Times New Roman" w:hAnsi="Arial" w:cs="Arial"/>
          <w:color w:val="000000"/>
          <w:sz w:val="24"/>
          <w:szCs w:val="24"/>
          <w:lang w:eastAsia="es-ES"/>
        </w:rPr>
        <w:t xml:space="preserve">que </w:t>
      </w:r>
      <w:r w:rsidRPr="00500F5E">
        <w:rPr>
          <w:rFonts w:ascii="Arial" w:eastAsia="Times New Roman" w:hAnsi="Arial" w:cs="Arial"/>
          <w:color w:val="000000"/>
          <w:sz w:val="24"/>
          <w:szCs w:val="24"/>
          <w:lang w:eastAsia="es-ES"/>
        </w:rPr>
        <w:t xml:space="preserve">se elaboró el doce de septiembre </w:t>
      </w:r>
      <w:r w:rsidR="00B7111F">
        <w:rPr>
          <w:rFonts w:ascii="Arial" w:eastAsia="Times New Roman" w:hAnsi="Arial" w:cs="Arial"/>
          <w:color w:val="000000"/>
          <w:sz w:val="24"/>
          <w:szCs w:val="24"/>
          <w:lang w:eastAsia="es-ES"/>
        </w:rPr>
        <w:t>tendrá</w:t>
      </w:r>
      <w:r w:rsidRPr="00500F5E">
        <w:rPr>
          <w:rFonts w:ascii="Arial" w:eastAsia="Times New Roman" w:hAnsi="Arial" w:cs="Arial"/>
          <w:color w:val="000000"/>
          <w:sz w:val="24"/>
          <w:szCs w:val="24"/>
          <w:lang w:eastAsia="es-ES"/>
        </w:rPr>
        <w:t xml:space="preserve"> una vigencia del veintiuno de septiembre al once de octubre del presente año</w:t>
      </w:r>
      <w:r w:rsidR="00B7111F">
        <w:rPr>
          <w:rFonts w:ascii="Arial" w:eastAsia="Times New Roman" w:hAnsi="Arial" w:cs="Arial"/>
          <w:color w:val="000000"/>
          <w:sz w:val="24"/>
          <w:szCs w:val="24"/>
          <w:lang w:eastAsia="es-ES"/>
        </w:rPr>
        <w:t>. Por tanto,</w:t>
      </w:r>
      <w:r w:rsidRPr="00500F5E">
        <w:rPr>
          <w:rFonts w:ascii="Arial" w:eastAsia="Times New Roman" w:hAnsi="Arial" w:cs="Arial"/>
          <w:color w:val="000000"/>
          <w:sz w:val="24"/>
          <w:szCs w:val="24"/>
          <w:lang w:eastAsia="es-ES"/>
        </w:rPr>
        <w:t xml:space="preserve"> la modificación que por esta vía se aprueba</w:t>
      </w:r>
      <w:r w:rsidR="00AD2C2C" w:rsidRPr="00500F5E">
        <w:rPr>
          <w:rFonts w:ascii="Arial" w:eastAsia="Times New Roman" w:hAnsi="Arial" w:cs="Arial"/>
          <w:color w:val="000000"/>
          <w:sz w:val="24"/>
          <w:szCs w:val="24"/>
          <w:lang w:eastAsia="es-ES"/>
        </w:rPr>
        <w:t>,</w:t>
      </w:r>
      <w:r w:rsidR="00452804" w:rsidRPr="00981BDB">
        <w:rPr>
          <w:rFonts w:ascii="Arial" w:eastAsia="Times New Roman" w:hAnsi="Arial" w:cs="Arial"/>
          <w:color w:val="000000"/>
          <w:sz w:val="24"/>
          <w:szCs w:val="24"/>
          <w:lang w:eastAsia="es-ES"/>
        </w:rPr>
        <w:t xml:space="preserve"> tendrá</w:t>
      </w:r>
      <w:r w:rsidR="00E114D8" w:rsidRPr="00981BDB">
        <w:rPr>
          <w:rFonts w:ascii="Arial" w:eastAsia="Times New Roman" w:hAnsi="Arial" w:cs="Arial"/>
          <w:color w:val="000000"/>
          <w:sz w:val="24"/>
          <w:szCs w:val="24"/>
          <w:lang w:eastAsia="es-ES"/>
        </w:rPr>
        <w:t xml:space="preserve"> </w:t>
      </w:r>
      <w:r w:rsidR="00452804" w:rsidRPr="00981BDB">
        <w:rPr>
          <w:rFonts w:ascii="Arial" w:eastAsia="Times New Roman" w:hAnsi="Arial" w:cs="Arial"/>
          <w:color w:val="000000"/>
          <w:sz w:val="24"/>
          <w:szCs w:val="24"/>
          <w:lang w:eastAsia="es-ES"/>
        </w:rPr>
        <w:t xml:space="preserve">vigencia </w:t>
      </w:r>
      <w:r w:rsidR="00E114D8" w:rsidRPr="00981BDB">
        <w:rPr>
          <w:rFonts w:ascii="Arial" w:eastAsia="Times New Roman" w:hAnsi="Arial" w:cs="Arial"/>
          <w:color w:val="000000"/>
          <w:sz w:val="24"/>
          <w:szCs w:val="24"/>
          <w:lang w:eastAsia="es-ES"/>
        </w:rPr>
        <w:t xml:space="preserve">a partir de la orden de transmisión </w:t>
      </w:r>
      <w:r w:rsidR="00452804" w:rsidRPr="00981BDB">
        <w:rPr>
          <w:rFonts w:ascii="Arial" w:eastAsia="Times New Roman" w:hAnsi="Arial" w:cs="Arial"/>
          <w:color w:val="000000"/>
          <w:sz w:val="24"/>
          <w:szCs w:val="24"/>
          <w:lang w:eastAsia="es-ES"/>
        </w:rPr>
        <w:t>que inicia el doce de octubre de dos mil dieciocho</w:t>
      </w:r>
      <w:r w:rsidR="00511DAB">
        <w:rPr>
          <w:rFonts w:ascii="Arial" w:eastAsia="Times New Roman" w:hAnsi="Arial" w:cs="Arial"/>
          <w:color w:val="000000"/>
          <w:sz w:val="24"/>
          <w:szCs w:val="24"/>
          <w:lang w:eastAsia="es-ES"/>
        </w:rPr>
        <w:t>;</w:t>
      </w:r>
      <w:r>
        <w:rPr>
          <w:rFonts w:ascii="Arial" w:eastAsia="Times New Roman" w:hAnsi="Arial" w:cs="Arial"/>
          <w:color w:val="000000"/>
          <w:sz w:val="24"/>
          <w:szCs w:val="24"/>
          <w:lang w:eastAsia="es-ES"/>
        </w:rPr>
        <w:t xml:space="preserve"> es decir, </w:t>
      </w:r>
      <w:r w:rsidR="00B7111F">
        <w:rPr>
          <w:rFonts w:ascii="Arial" w:eastAsia="Times New Roman" w:hAnsi="Arial" w:cs="Arial"/>
          <w:color w:val="000000"/>
          <w:sz w:val="24"/>
          <w:szCs w:val="24"/>
          <w:lang w:eastAsia="es-ES"/>
        </w:rPr>
        <w:t xml:space="preserve">a partir de </w:t>
      </w:r>
      <w:r>
        <w:rPr>
          <w:rFonts w:ascii="Arial" w:eastAsia="Times New Roman" w:hAnsi="Arial" w:cs="Arial"/>
          <w:color w:val="000000"/>
          <w:sz w:val="24"/>
          <w:szCs w:val="24"/>
          <w:lang w:eastAsia="es-ES"/>
        </w:rPr>
        <w:t>la 14ª orden de transmisión.</w:t>
      </w:r>
    </w:p>
    <w:p w:rsidR="00500F5E" w:rsidRDefault="00500F5E">
      <w:pPr>
        <w:spacing w:after="0" w:line="240" w:lineRule="auto"/>
        <w:ind w:left="567"/>
        <w:jc w:val="both"/>
        <w:rPr>
          <w:rFonts w:ascii="Arial" w:eastAsia="Times New Roman" w:hAnsi="Arial" w:cs="Arial"/>
          <w:color w:val="000000"/>
          <w:sz w:val="24"/>
          <w:szCs w:val="24"/>
          <w:lang w:eastAsia="es-ES"/>
        </w:rPr>
      </w:pPr>
    </w:p>
    <w:p w:rsidR="00B7111F" w:rsidRDefault="00B7111F"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981BDB">
        <w:rPr>
          <w:rFonts w:ascii="Arial" w:eastAsia="Times New Roman" w:hAnsi="Arial" w:cs="Arial"/>
          <w:color w:val="000000"/>
          <w:sz w:val="24"/>
          <w:szCs w:val="24"/>
          <w:lang w:eastAsia="es-ES"/>
        </w:rPr>
        <w:t xml:space="preserve">Sin embargo, </w:t>
      </w:r>
      <w:r w:rsidR="001B7CC7" w:rsidRPr="00981BDB">
        <w:rPr>
          <w:rFonts w:ascii="Arial" w:eastAsia="Times New Roman" w:hAnsi="Arial" w:cs="Arial"/>
          <w:color w:val="000000"/>
          <w:sz w:val="24"/>
          <w:szCs w:val="24"/>
          <w:lang w:eastAsia="es-ES"/>
        </w:rPr>
        <w:t>para salvaguardar</w:t>
      </w:r>
      <w:r w:rsidR="00452804" w:rsidRPr="00981BDB">
        <w:rPr>
          <w:rFonts w:ascii="Arial" w:eastAsia="Times New Roman" w:hAnsi="Arial" w:cs="Arial"/>
          <w:color w:val="000000"/>
          <w:sz w:val="24"/>
          <w:szCs w:val="24"/>
          <w:lang w:eastAsia="es-ES"/>
        </w:rPr>
        <w:t xml:space="preserve"> </w:t>
      </w:r>
      <w:r w:rsidR="001B7CC7" w:rsidRPr="00981BDB">
        <w:rPr>
          <w:rFonts w:ascii="Arial" w:eastAsia="Times New Roman" w:hAnsi="Arial" w:cs="Arial"/>
          <w:color w:val="000000"/>
          <w:sz w:val="24"/>
          <w:szCs w:val="24"/>
          <w:lang w:eastAsia="es-ES"/>
        </w:rPr>
        <w:t xml:space="preserve">el bien jurídico tutelado de acceso a la prerrogativa en radio y televisión que otorga la </w:t>
      </w:r>
      <w:r w:rsidR="00500F5E" w:rsidRPr="00981BDB">
        <w:rPr>
          <w:rFonts w:ascii="Arial" w:eastAsia="Times New Roman" w:hAnsi="Arial" w:cs="Arial"/>
          <w:color w:val="000000"/>
          <w:sz w:val="24"/>
          <w:szCs w:val="24"/>
          <w:lang w:eastAsia="es-ES"/>
        </w:rPr>
        <w:t>norma electoral</w:t>
      </w:r>
      <w:r w:rsidR="001B7CC7" w:rsidRPr="00981BDB">
        <w:rPr>
          <w:rFonts w:ascii="Arial" w:eastAsia="Times New Roman" w:hAnsi="Arial" w:cs="Arial"/>
          <w:color w:val="000000"/>
          <w:sz w:val="24"/>
          <w:szCs w:val="24"/>
          <w:lang w:eastAsia="es-ES"/>
        </w:rPr>
        <w:t xml:space="preserve"> a los partidos políticos </w:t>
      </w:r>
      <w:r w:rsidRPr="00981BDB">
        <w:rPr>
          <w:rFonts w:ascii="Arial" w:eastAsia="Times New Roman" w:hAnsi="Arial" w:cs="Arial"/>
          <w:color w:val="000000"/>
          <w:sz w:val="24"/>
          <w:szCs w:val="24"/>
          <w:lang w:eastAsia="es-ES"/>
        </w:rPr>
        <w:t>con</w:t>
      </w:r>
      <w:r w:rsidR="001B7CC7" w:rsidRPr="00981BDB">
        <w:rPr>
          <w:rFonts w:ascii="Arial" w:eastAsia="Times New Roman" w:hAnsi="Arial" w:cs="Arial"/>
          <w:color w:val="000000"/>
          <w:sz w:val="24"/>
          <w:szCs w:val="24"/>
          <w:lang w:eastAsia="es-ES"/>
        </w:rPr>
        <w:t xml:space="preserve"> registro, </w:t>
      </w:r>
      <w:r w:rsidR="00500F5E" w:rsidRPr="00981BDB">
        <w:rPr>
          <w:rFonts w:ascii="Arial" w:eastAsia="Times New Roman" w:hAnsi="Arial" w:cs="Arial"/>
          <w:color w:val="000000"/>
          <w:sz w:val="24"/>
          <w:szCs w:val="24"/>
          <w:lang w:eastAsia="es-ES"/>
        </w:rPr>
        <w:t>se</w:t>
      </w:r>
      <w:r w:rsidR="00452804" w:rsidRPr="00981BDB">
        <w:rPr>
          <w:rFonts w:ascii="Arial" w:eastAsia="Times New Roman" w:hAnsi="Arial" w:cs="Arial"/>
          <w:color w:val="000000"/>
          <w:sz w:val="24"/>
          <w:szCs w:val="24"/>
          <w:lang w:eastAsia="es-ES"/>
        </w:rPr>
        <w:t xml:space="preserve"> </w:t>
      </w:r>
      <w:r w:rsidRPr="00981BDB">
        <w:rPr>
          <w:rFonts w:ascii="Arial" w:eastAsia="Times New Roman" w:hAnsi="Arial" w:cs="Arial"/>
          <w:color w:val="000000"/>
          <w:sz w:val="24"/>
          <w:szCs w:val="24"/>
          <w:lang w:eastAsia="es-ES"/>
        </w:rPr>
        <w:t xml:space="preserve">considera pertinente instruir a la Dirección Ejecutiva de Prerrogativas y Partidos Políticos para que, en la orden de transmisión que se notifique a los concesionarios para el periodo comprendido del veintiuno de septiembre al once de octubre del presente año, únicamente se contemple a los </w:t>
      </w:r>
      <w:r w:rsidRPr="00981BDB">
        <w:rPr>
          <w:rFonts w:ascii="Arial" w:hAnsi="Arial" w:cs="Arial"/>
          <w:sz w:val="24"/>
          <w:szCs w:val="24"/>
        </w:rPr>
        <w:t>Partidos Políticos Nacionales Acción Nacional, Revolucionario Institucional, de la Revolución Democrática, del Trabajo, Verde Ecologista de México, Movimiento Ciudadano y Morena</w:t>
      </w:r>
      <w:r w:rsidRPr="00981BDB">
        <w:rPr>
          <w:rFonts w:ascii="Arial" w:eastAsia="Times New Roman" w:hAnsi="Arial" w:cs="Arial"/>
          <w:color w:val="000000"/>
          <w:sz w:val="24"/>
          <w:szCs w:val="24"/>
          <w:lang w:eastAsia="es-ES"/>
        </w:rPr>
        <w:t xml:space="preserve">, sin </w:t>
      </w:r>
      <w:r>
        <w:rPr>
          <w:rFonts w:ascii="Arial" w:eastAsia="Times New Roman" w:hAnsi="Arial" w:cs="Arial"/>
          <w:color w:val="000000"/>
          <w:sz w:val="24"/>
          <w:szCs w:val="24"/>
          <w:lang w:eastAsia="es-ES"/>
        </w:rPr>
        <w:t xml:space="preserve">incluir </w:t>
      </w:r>
      <w:r w:rsidRPr="00981BDB">
        <w:rPr>
          <w:rFonts w:ascii="Arial" w:eastAsia="Times New Roman" w:hAnsi="Arial" w:cs="Arial"/>
          <w:color w:val="000000"/>
          <w:sz w:val="24"/>
          <w:szCs w:val="24"/>
          <w:lang w:eastAsia="es-ES"/>
        </w:rPr>
        <w:t>promocionales de los otrora partidos políticos nacionales Nueva Alianza y Encuentro Social</w:t>
      </w:r>
      <w:r>
        <w:rPr>
          <w:rFonts w:ascii="Arial" w:eastAsia="Times New Roman" w:hAnsi="Arial" w:cs="Arial"/>
          <w:color w:val="000000"/>
          <w:sz w:val="24"/>
          <w:szCs w:val="24"/>
          <w:lang w:eastAsia="es-ES"/>
        </w:rPr>
        <w:t>.</w:t>
      </w:r>
    </w:p>
    <w:p w:rsidR="00B7111F" w:rsidRPr="00981BDB" w:rsidRDefault="00B7111F" w:rsidP="00981BDB">
      <w:pPr>
        <w:spacing w:after="0" w:line="240" w:lineRule="auto"/>
        <w:jc w:val="both"/>
        <w:rPr>
          <w:rFonts w:ascii="Arial" w:eastAsia="Times New Roman" w:hAnsi="Arial" w:cs="Arial"/>
          <w:color w:val="000000"/>
          <w:sz w:val="24"/>
          <w:szCs w:val="24"/>
          <w:lang w:eastAsia="es-ES"/>
        </w:rPr>
      </w:pPr>
    </w:p>
    <w:p w:rsidR="00B7111F" w:rsidRPr="00B0166A" w:rsidRDefault="00340141"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 xml:space="preserve">Para aplicar lo anterior, </w:t>
      </w:r>
      <w:r w:rsidR="00B7111F">
        <w:rPr>
          <w:rFonts w:ascii="Arial" w:eastAsia="Times New Roman" w:hAnsi="Arial" w:cs="Arial"/>
          <w:color w:val="000000"/>
          <w:sz w:val="24"/>
          <w:szCs w:val="24"/>
          <w:lang w:eastAsia="es-ES"/>
        </w:rPr>
        <w:t>en los espacios que correspondían a los otrora partidos políticos Nueva Alianza y Encuentro Social dentro de la orden de transmisión mencionada, deberá</w:t>
      </w:r>
      <w:r w:rsidR="00430131">
        <w:rPr>
          <w:rFonts w:ascii="Arial" w:eastAsia="Times New Roman" w:hAnsi="Arial" w:cs="Arial"/>
          <w:color w:val="000000"/>
          <w:sz w:val="24"/>
          <w:szCs w:val="24"/>
          <w:lang w:eastAsia="es-ES"/>
        </w:rPr>
        <w:t>n</w:t>
      </w:r>
      <w:r w:rsidR="00B7111F">
        <w:rPr>
          <w:rFonts w:ascii="Arial" w:eastAsia="Times New Roman" w:hAnsi="Arial" w:cs="Arial"/>
          <w:color w:val="000000"/>
          <w:sz w:val="24"/>
          <w:szCs w:val="24"/>
          <w:lang w:eastAsia="es-ES"/>
        </w:rPr>
        <w:t xml:space="preserve"> incluirse los promocionales de los partidos políticos nacionales con registro</w:t>
      </w:r>
      <w:r w:rsidR="00511DAB">
        <w:rPr>
          <w:rFonts w:ascii="Arial" w:eastAsia="Times New Roman" w:hAnsi="Arial" w:cs="Arial"/>
          <w:color w:val="000000"/>
          <w:sz w:val="24"/>
          <w:szCs w:val="24"/>
          <w:lang w:eastAsia="es-ES"/>
        </w:rPr>
        <w:t>,</w:t>
      </w:r>
      <w:r w:rsidR="00B7111F">
        <w:rPr>
          <w:rFonts w:ascii="Arial" w:eastAsia="Times New Roman" w:hAnsi="Arial" w:cs="Arial"/>
          <w:color w:val="000000"/>
          <w:sz w:val="24"/>
          <w:szCs w:val="24"/>
          <w:lang w:eastAsia="es-ES"/>
        </w:rPr>
        <w:t xml:space="preserve"> conforme a</w:t>
      </w:r>
      <w:r>
        <w:rPr>
          <w:rFonts w:ascii="Arial" w:eastAsia="Times New Roman" w:hAnsi="Arial" w:cs="Arial"/>
          <w:color w:val="000000"/>
          <w:sz w:val="24"/>
          <w:szCs w:val="24"/>
          <w:lang w:eastAsia="es-ES"/>
        </w:rPr>
        <w:t>l orden señalado en el considerando 13</w:t>
      </w:r>
      <w:r w:rsidR="00B7111F">
        <w:rPr>
          <w:rFonts w:ascii="Arial" w:eastAsia="Times New Roman" w:hAnsi="Arial" w:cs="Arial"/>
          <w:color w:val="000000"/>
          <w:sz w:val="24"/>
          <w:szCs w:val="24"/>
          <w:lang w:eastAsia="es-ES"/>
        </w:rPr>
        <w:t>,</w:t>
      </w:r>
      <w:r>
        <w:rPr>
          <w:rFonts w:ascii="Arial" w:eastAsia="Times New Roman" w:hAnsi="Arial" w:cs="Arial"/>
          <w:color w:val="000000"/>
          <w:sz w:val="24"/>
          <w:szCs w:val="24"/>
          <w:lang w:eastAsia="es-ES"/>
        </w:rPr>
        <w:t xml:space="preserve"> </w:t>
      </w:r>
      <w:r w:rsidR="00B7111F">
        <w:rPr>
          <w:rFonts w:ascii="Arial" w:eastAsia="Times New Roman" w:hAnsi="Arial" w:cs="Arial"/>
          <w:color w:val="000000"/>
          <w:sz w:val="24"/>
          <w:szCs w:val="24"/>
          <w:lang w:eastAsia="es-ES"/>
        </w:rPr>
        <w:t>a</w:t>
      </w:r>
      <w:r>
        <w:rPr>
          <w:rFonts w:ascii="Arial" w:eastAsia="Times New Roman" w:hAnsi="Arial" w:cs="Arial"/>
          <w:color w:val="000000"/>
          <w:sz w:val="24"/>
          <w:szCs w:val="24"/>
          <w:lang w:eastAsia="es-ES"/>
        </w:rPr>
        <w:t xml:space="preserve">l esquema de distribución igualitaria y </w:t>
      </w:r>
      <w:r w:rsidR="00B7111F">
        <w:rPr>
          <w:rFonts w:ascii="Arial" w:eastAsia="Times New Roman" w:hAnsi="Arial" w:cs="Arial"/>
          <w:color w:val="000000"/>
          <w:sz w:val="24"/>
          <w:szCs w:val="24"/>
          <w:lang w:eastAsia="es-ES"/>
        </w:rPr>
        <w:t>a</w:t>
      </w:r>
      <w:r>
        <w:rPr>
          <w:rFonts w:ascii="Arial" w:eastAsia="Times New Roman" w:hAnsi="Arial" w:cs="Arial"/>
          <w:color w:val="000000"/>
          <w:sz w:val="24"/>
          <w:szCs w:val="24"/>
          <w:lang w:eastAsia="es-ES"/>
        </w:rPr>
        <w:t>l esquema de corrimiento de horarios vertical</w:t>
      </w:r>
      <w:r w:rsidR="00B7111F">
        <w:rPr>
          <w:rFonts w:ascii="Arial" w:eastAsia="Times New Roman" w:hAnsi="Arial" w:cs="Arial"/>
          <w:color w:val="000000"/>
          <w:sz w:val="24"/>
          <w:szCs w:val="24"/>
          <w:lang w:eastAsia="es-ES"/>
        </w:rPr>
        <w:t>. En otras palabras, la Dirección Ejecutiva de Prerrogativas y Partidos Políticos</w:t>
      </w:r>
      <w:r>
        <w:rPr>
          <w:rFonts w:ascii="Arial" w:eastAsia="Times New Roman" w:hAnsi="Arial" w:cs="Arial"/>
          <w:color w:val="000000"/>
          <w:sz w:val="24"/>
          <w:szCs w:val="24"/>
          <w:lang w:eastAsia="es-ES"/>
        </w:rPr>
        <w:t xml:space="preserve"> procura</w:t>
      </w:r>
      <w:r w:rsidR="00B0166A">
        <w:rPr>
          <w:rFonts w:ascii="Arial" w:eastAsia="Times New Roman" w:hAnsi="Arial" w:cs="Arial"/>
          <w:color w:val="000000"/>
          <w:sz w:val="24"/>
          <w:szCs w:val="24"/>
          <w:lang w:eastAsia="es-ES"/>
        </w:rPr>
        <w:t>rá</w:t>
      </w:r>
      <w:r>
        <w:rPr>
          <w:rFonts w:ascii="Arial" w:eastAsia="Times New Roman" w:hAnsi="Arial" w:cs="Arial"/>
          <w:color w:val="000000"/>
          <w:sz w:val="24"/>
          <w:szCs w:val="24"/>
          <w:lang w:eastAsia="es-ES"/>
        </w:rPr>
        <w:t xml:space="preserve"> un reparto del mismo número de promocionales</w:t>
      </w:r>
      <w:r w:rsidR="00B0166A">
        <w:rPr>
          <w:rFonts w:ascii="Arial" w:eastAsia="Times New Roman" w:hAnsi="Arial" w:cs="Arial"/>
          <w:color w:val="000000"/>
          <w:sz w:val="24"/>
          <w:szCs w:val="24"/>
          <w:lang w:eastAsia="es-ES"/>
        </w:rPr>
        <w:t xml:space="preserve">, asignando continuamente y en orden sucesivo los mensajes de los partidos políticos </w:t>
      </w:r>
      <w:r w:rsidR="00430131">
        <w:rPr>
          <w:rFonts w:ascii="Arial" w:eastAsia="Times New Roman" w:hAnsi="Arial" w:cs="Arial"/>
          <w:color w:val="000000"/>
          <w:sz w:val="24"/>
          <w:szCs w:val="24"/>
          <w:lang w:eastAsia="es-ES"/>
        </w:rPr>
        <w:t>que conservan su</w:t>
      </w:r>
      <w:r w:rsidR="00B0166A">
        <w:rPr>
          <w:rFonts w:ascii="Arial" w:eastAsia="Times New Roman" w:hAnsi="Arial" w:cs="Arial"/>
          <w:color w:val="000000"/>
          <w:sz w:val="24"/>
          <w:szCs w:val="24"/>
          <w:lang w:eastAsia="es-ES"/>
        </w:rPr>
        <w:t xml:space="preserve"> registro</w:t>
      </w:r>
      <w:r w:rsidR="00F9065E">
        <w:rPr>
          <w:rFonts w:ascii="Arial" w:eastAsia="Times New Roman" w:hAnsi="Arial" w:cs="Arial"/>
          <w:color w:val="000000"/>
          <w:sz w:val="24"/>
          <w:szCs w:val="24"/>
          <w:lang w:eastAsia="es-ES"/>
        </w:rPr>
        <w:t>, de conformidad con los artículos 8, numeral 3; 10, numeral 4, en relación con el 5, numeral 1, fracción III, inciso f) del RRTME.</w:t>
      </w:r>
      <w:r>
        <w:rPr>
          <w:rFonts w:ascii="Arial" w:eastAsia="Times New Roman" w:hAnsi="Arial" w:cs="Arial"/>
          <w:color w:val="000000"/>
          <w:sz w:val="24"/>
          <w:szCs w:val="24"/>
          <w:lang w:eastAsia="es-ES"/>
        </w:rPr>
        <w:t xml:space="preserve"> </w:t>
      </w:r>
      <w:r w:rsidR="00B0166A" w:rsidRPr="00B0166A">
        <w:rPr>
          <w:rFonts w:ascii="Arial" w:eastAsia="Times New Roman" w:hAnsi="Arial" w:cs="Arial"/>
          <w:color w:val="000000"/>
          <w:sz w:val="24"/>
          <w:szCs w:val="24"/>
          <w:lang w:eastAsia="es-ES"/>
        </w:rPr>
        <w:t xml:space="preserve">Lo anterior, hasta en tanto entre la vigencia de la modificación que por esta vía se aprueba. </w:t>
      </w:r>
    </w:p>
    <w:p w:rsidR="00500F5E" w:rsidRPr="00981BDB" w:rsidRDefault="00500F5E" w:rsidP="00981BDB">
      <w:pPr>
        <w:spacing w:after="0" w:line="240" w:lineRule="auto"/>
        <w:ind w:left="567"/>
        <w:jc w:val="both"/>
        <w:rPr>
          <w:rFonts w:ascii="Arial" w:eastAsia="Times New Roman" w:hAnsi="Arial" w:cs="Arial"/>
          <w:color w:val="000000"/>
          <w:sz w:val="24"/>
          <w:szCs w:val="24"/>
          <w:lang w:eastAsia="es-ES"/>
        </w:rPr>
      </w:pPr>
    </w:p>
    <w:p w:rsidR="00500F5E" w:rsidRPr="00981BDB" w:rsidRDefault="00500F5E"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981BDB">
        <w:rPr>
          <w:rFonts w:ascii="Arial" w:eastAsia="Times New Roman" w:hAnsi="Arial" w:cs="Arial"/>
          <w:color w:val="000000"/>
          <w:sz w:val="24"/>
          <w:szCs w:val="24"/>
          <w:lang w:eastAsia="es-ES"/>
        </w:rPr>
        <w:t>Tal determinación se adopta con el propósito de proteger la garantía de ser informado, es decir, que la sociedad reciba información plural y oportuna, sin restricción alguna.</w:t>
      </w:r>
      <w:r w:rsidR="00430131" w:rsidRPr="00981BDB">
        <w:rPr>
          <w:rFonts w:ascii="Arial" w:eastAsia="Times New Roman" w:hAnsi="Arial" w:cs="Arial"/>
          <w:color w:val="000000"/>
          <w:sz w:val="24"/>
          <w:szCs w:val="24"/>
          <w:lang w:eastAsia="es-ES"/>
        </w:rPr>
        <w:t xml:space="preserve"> </w:t>
      </w:r>
      <w:r w:rsidRPr="00981BDB">
        <w:rPr>
          <w:rFonts w:ascii="Arial" w:eastAsia="Times New Roman" w:hAnsi="Arial" w:cs="Arial"/>
          <w:color w:val="000000"/>
          <w:sz w:val="24"/>
          <w:szCs w:val="24"/>
          <w:lang w:eastAsia="es-ES"/>
        </w:rPr>
        <w:t xml:space="preserve">En ese sentido, </w:t>
      </w:r>
      <w:r w:rsidR="00430131">
        <w:rPr>
          <w:rFonts w:ascii="Arial" w:eastAsia="Times New Roman" w:hAnsi="Arial" w:cs="Arial"/>
          <w:color w:val="000000"/>
          <w:sz w:val="24"/>
          <w:szCs w:val="24"/>
          <w:lang w:eastAsia="es-ES"/>
        </w:rPr>
        <w:t xml:space="preserve">se entiende que </w:t>
      </w:r>
      <w:r w:rsidRPr="00981BDB">
        <w:rPr>
          <w:rFonts w:ascii="Arial" w:eastAsia="Times New Roman" w:hAnsi="Arial" w:cs="Arial"/>
          <w:color w:val="000000"/>
          <w:sz w:val="24"/>
          <w:szCs w:val="24"/>
          <w:lang w:eastAsia="es-ES"/>
        </w:rPr>
        <w:t>el derecho a la info</w:t>
      </w:r>
      <w:r w:rsidR="007013E6" w:rsidRPr="00981BDB">
        <w:rPr>
          <w:rFonts w:ascii="Arial" w:eastAsia="Times New Roman" w:hAnsi="Arial" w:cs="Arial"/>
          <w:color w:val="000000"/>
          <w:sz w:val="24"/>
          <w:szCs w:val="24"/>
          <w:lang w:eastAsia="es-ES"/>
        </w:rPr>
        <w:t>rmación (derecho de informar), de los partidos políticos nacionale</w:t>
      </w:r>
      <w:r w:rsidR="00F9065E" w:rsidRPr="00981BDB">
        <w:rPr>
          <w:rFonts w:ascii="Arial" w:eastAsia="Times New Roman" w:hAnsi="Arial" w:cs="Arial"/>
          <w:color w:val="000000"/>
          <w:sz w:val="24"/>
          <w:szCs w:val="24"/>
          <w:lang w:eastAsia="es-ES"/>
        </w:rPr>
        <w:t xml:space="preserve">s con registro </w:t>
      </w:r>
      <w:r w:rsidR="00430131">
        <w:rPr>
          <w:rFonts w:ascii="Arial" w:eastAsia="Times New Roman" w:hAnsi="Arial" w:cs="Arial"/>
          <w:color w:val="000000"/>
          <w:sz w:val="24"/>
          <w:szCs w:val="24"/>
          <w:lang w:eastAsia="es-ES"/>
        </w:rPr>
        <w:t>tiene relación estrecha</w:t>
      </w:r>
      <w:r w:rsidR="007013E6" w:rsidRPr="00981BDB">
        <w:rPr>
          <w:rFonts w:ascii="Arial" w:eastAsia="Times New Roman" w:hAnsi="Arial" w:cs="Arial"/>
          <w:color w:val="000000"/>
          <w:sz w:val="24"/>
          <w:szCs w:val="24"/>
          <w:lang w:eastAsia="es-ES"/>
        </w:rPr>
        <w:t xml:space="preserve"> con la concepción del d</w:t>
      </w:r>
      <w:r w:rsidRPr="00981BDB">
        <w:rPr>
          <w:rFonts w:ascii="Arial" w:eastAsia="Times New Roman" w:hAnsi="Arial" w:cs="Arial"/>
          <w:color w:val="000000"/>
          <w:sz w:val="24"/>
          <w:szCs w:val="24"/>
          <w:lang w:eastAsia="es-ES"/>
        </w:rPr>
        <w:t>erecho a la información (derecho de acceso a la información y derecho de ser informado)</w:t>
      </w:r>
      <w:r w:rsidR="007013E6" w:rsidRPr="00981BDB">
        <w:rPr>
          <w:rFonts w:ascii="Arial" w:eastAsia="Times New Roman" w:hAnsi="Arial" w:cs="Arial"/>
          <w:color w:val="000000"/>
          <w:sz w:val="24"/>
          <w:szCs w:val="24"/>
          <w:lang w:eastAsia="es-ES"/>
        </w:rPr>
        <w:t xml:space="preserve"> que tiene la población del país. </w:t>
      </w:r>
    </w:p>
    <w:p w:rsidR="007013E6" w:rsidRDefault="007013E6" w:rsidP="00500F5E">
      <w:pPr>
        <w:pStyle w:val="Prrafodelista"/>
        <w:spacing w:line="240" w:lineRule="auto"/>
        <w:ind w:left="567" w:right="75"/>
        <w:jc w:val="both"/>
        <w:rPr>
          <w:rFonts w:ascii="Arial" w:eastAsia="Arial" w:hAnsi="Arial" w:cs="Arial"/>
          <w:spacing w:val="1"/>
          <w:sz w:val="24"/>
          <w:szCs w:val="24"/>
        </w:rPr>
      </w:pPr>
    </w:p>
    <w:p w:rsidR="007013E6" w:rsidRPr="00981BDB" w:rsidRDefault="007013E6" w:rsidP="00500F5E">
      <w:pPr>
        <w:pStyle w:val="Prrafodelista"/>
        <w:spacing w:line="240" w:lineRule="auto"/>
        <w:ind w:left="567" w:right="75"/>
        <w:jc w:val="both"/>
        <w:rPr>
          <w:rFonts w:ascii="Arial" w:eastAsia="Arial" w:hAnsi="Arial" w:cs="Arial"/>
          <w:b/>
          <w:spacing w:val="1"/>
          <w:sz w:val="24"/>
          <w:szCs w:val="24"/>
        </w:rPr>
      </w:pPr>
      <w:r>
        <w:rPr>
          <w:rFonts w:ascii="Arial" w:eastAsia="Arial" w:hAnsi="Arial" w:cs="Arial"/>
          <w:b/>
          <w:spacing w:val="1"/>
          <w:sz w:val="24"/>
          <w:szCs w:val="24"/>
        </w:rPr>
        <w:t>Aspectos sin modificación</w:t>
      </w:r>
    </w:p>
    <w:p w:rsidR="007013E6" w:rsidRPr="00981BDB" w:rsidRDefault="00B87E8D"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981BDB">
        <w:rPr>
          <w:rFonts w:ascii="Arial" w:eastAsia="Times New Roman" w:hAnsi="Arial" w:cs="Arial"/>
          <w:color w:val="000000"/>
          <w:sz w:val="24"/>
          <w:szCs w:val="24"/>
          <w:lang w:eastAsia="es-ES"/>
        </w:rPr>
        <w:t>P</w:t>
      </w:r>
      <w:r w:rsidR="00363B6B" w:rsidRPr="00981BDB">
        <w:rPr>
          <w:rFonts w:ascii="Arial" w:eastAsia="Times New Roman" w:hAnsi="Arial" w:cs="Arial"/>
          <w:color w:val="000000"/>
          <w:sz w:val="24"/>
          <w:szCs w:val="24"/>
          <w:lang w:eastAsia="es-ES"/>
        </w:rPr>
        <w:t>or lo qu</w:t>
      </w:r>
      <w:r w:rsidR="00F932C2" w:rsidRPr="00981BDB">
        <w:rPr>
          <w:rFonts w:ascii="Arial" w:eastAsia="Times New Roman" w:hAnsi="Arial" w:cs="Arial"/>
          <w:color w:val="000000"/>
          <w:sz w:val="24"/>
          <w:szCs w:val="24"/>
          <w:lang w:eastAsia="es-ES"/>
        </w:rPr>
        <w:t>e corresponde a los aspectos de</w:t>
      </w:r>
      <w:r w:rsidR="00363B6B" w:rsidRPr="00981BDB">
        <w:rPr>
          <w:rFonts w:ascii="Arial" w:eastAsia="Times New Roman" w:hAnsi="Arial" w:cs="Arial"/>
          <w:color w:val="000000"/>
          <w:sz w:val="24"/>
          <w:szCs w:val="24"/>
          <w:lang w:eastAsia="es-ES"/>
        </w:rPr>
        <w:t xml:space="preserve"> los modelos aprobados para el ámbito de aplicación local; la vigencia de las pautas,</w:t>
      </w:r>
      <w:r w:rsidR="00F932C2" w:rsidRPr="00981BDB">
        <w:rPr>
          <w:rFonts w:ascii="Arial" w:eastAsia="Times New Roman" w:hAnsi="Arial" w:cs="Arial"/>
          <w:color w:val="000000"/>
          <w:sz w:val="24"/>
          <w:szCs w:val="24"/>
          <w:lang w:eastAsia="es-ES"/>
        </w:rPr>
        <w:t xml:space="preserve"> los</w:t>
      </w:r>
      <w:r w:rsidR="00363B6B" w:rsidRPr="00981BDB">
        <w:rPr>
          <w:rFonts w:ascii="Arial" w:eastAsia="Times New Roman" w:hAnsi="Arial" w:cs="Arial"/>
          <w:color w:val="000000"/>
          <w:sz w:val="24"/>
          <w:szCs w:val="24"/>
          <w:lang w:eastAsia="es-ES"/>
        </w:rPr>
        <w:t xml:space="preserve"> horarios de transmisión y distribución; los partidos políticos locales que son considerados en la pauta; </w:t>
      </w:r>
      <w:r w:rsidR="0031113C" w:rsidRPr="00981BDB">
        <w:rPr>
          <w:rFonts w:ascii="Arial" w:eastAsia="Times New Roman" w:hAnsi="Arial" w:cs="Arial"/>
          <w:color w:val="000000"/>
          <w:sz w:val="24"/>
          <w:szCs w:val="24"/>
          <w:lang w:eastAsia="es-ES"/>
        </w:rPr>
        <w:t xml:space="preserve">y </w:t>
      </w:r>
      <w:r w:rsidR="00F932C2" w:rsidRPr="00981BDB">
        <w:rPr>
          <w:rFonts w:ascii="Arial" w:eastAsia="Times New Roman" w:hAnsi="Arial" w:cs="Arial"/>
          <w:color w:val="000000"/>
          <w:sz w:val="24"/>
          <w:szCs w:val="24"/>
          <w:lang w:eastAsia="es-ES"/>
        </w:rPr>
        <w:t>el calendario</w:t>
      </w:r>
      <w:r w:rsidR="00363B6B" w:rsidRPr="00981BDB">
        <w:rPr>
          <w:rFonts w:ascii="Arial" w:eastAsia="Times New Roman" w:hAnsi="Arial" w:cs="Arial"/>
          <w:color w:val="000000"/>
          <w:sz w:val="24"/>
          <w:szCs w:val="24"/>
          <w:lang w:eastAsia="es-ES"/>
        </w:rPr>
        <w:t xml:space="preserve"> de entrega de materiales y órdenes de transmisión, permanecen en los mismos</w:t>
      </w:r>
      <w:r w:rsidR="00101095" w:rsidRPr="00981BDB">
        <w:rPr>
          <w:rFonts w:ascii="Arial" w:eastAsia="Times New Roman" w:hAnsi="Arial" w:cs="Arial"/>
          <w:color w:val="000000"/>
          <w:sz w:val="24"/>
          <w:szCs w:val="24"/>
          <w:lang w:eastAsia="es-ES"/>
        </w:rPr>
        <w:t xml:space="preserve"> términos en que fueron aprobado</w:t>
      </w:r>
      <w:r w:rsidR="00363B6B" w:rsidRPr="00981BDB">
        <w:rPr>
          <w:rFonts w:ascii="Arial" w:eastAsia="Times New Roman" w:hAnsi="Arial" w:cs="Arial"/>
          <w:color w:val="000000"/>
          <w:sz w:val="24"/>
          <w:szCs w:val="24"/>
          <w:lang w:eastAsia="es-ES"/>
        </w:rPr>
        <w:t>s por este Comité de Radio y Televisión,</w:t>
      </w:r>
      <w:r w:rsidR="00101095" w:rsidRPr="00981BDB">
        <w:rPr>
          <w:rFonts w:ascii="Arial" w:eastAsia="Times New Roman" w:hAnsi="Arial" w:cs="Arial"/>
          <w:color w:val="000000"/>
          <w:sz w:val="24"/>
          <w:szCs w:val="24"/>
          <w:lang w:eastAsia="es-ES"/>
        </w:rPr>
        <w:t xml:space="preserve"> mediante el Acuerdo INE/ACRT/76/2018.</w:t>
      </w:r>
      <w:r w:rsidR="007013E6">
        <w:rPr>
          <w:rFonts w:ascii="Arial" w:eastAsia="Times New Roman" w:hAnsi="Arial" w:cs="Arial"/>
          <w:color w:val="000000"/>
          <w:sz w:val="24"/>
          <w:szCs w:val="24"/>
          <w:lang w:eastAsia="es-ES"/>
        </w:rPr>
        <w:t xml:space="preserve"> </w:t>
      </w:r>
    </w:p>
    <w:p w:rsidR="007013E6" w:rsidRDefault="007013E6" w:rsidP="00981BDB">
      <w:pPr>
        <w:spacing w:after="0" w:line="240" w:lineRule="auto"/>
        <w:ind w:left="567"/>
        <w:jc w:val="both"/>
        <w:rPr>
          <w:rFonts w:ascii="Arial" w:eastAsia="Times New Roman" w:hAnsi="Arial" w:cs="Arial"/>
          <w:color w:val="000000"/>
          <w:sz w:val="24"/>
          <w:szCs w:val="24"/>
          <w:lang w:eastAsia="es-ES"/>
        </w:rPr>
      </w:pPr>
    </w:p>
    <w:p w:rsidR="00B87E8D" w:rsidRPr="00981BDB" w:rsidRDefault="009340E4" w:rsidP="00981BDB">
      <w:pPr>
        <w:numPr>
          <w:ilvl w:val="0"/>
          <w:numId w:val="4"/>
        </w:numPr>
        <w:spacing w:after="0" w:line="240" w:lineRule="auto"/>
        <w:ind w:left="567" w:hanging="567"/>
        <w:jc w:val="both"/>
        <w:rPr>
          <w:rFonts w:ascii="Arial" w:eastAsia="Times New Roman" w:hAnsi="Arial" w:cs="Arial"/>
          <w:color w:val="000000"/>
          <w:sz w:val="24"/>
          <w:szCs w:val="24"/>
          <w:lang w:eastAsia="es-ES"/>
        </w:rPr>
      </w:pPr>
      <w:r w:rsidRPr="00981BDB">
        <w:rPr>
          <w:rFonts w:ascii="Arial" w:eastAsia="Times New Roman" w:hAnsi="Arial" w:cs="Arial"/>
          <w:color w:val="000000"/>
          <w:sz w:val="24"/>
          <w:szCs w:val="24"/>
          <w:lang w:eastAsia="es-ES"/>
        </w:rPr>
        <w:t>E</w:t>
      </w:r>
      <w:r w:rsidR="00101095" w:rsidRPr="00981BDB">
        <w:rPr>
          <w:rFonts w:ascii="Arial" w:eastAsia="Times New Roman" w:hAnsi="Arial" w:cs="Arial"/>
          <w:color w:val="000000"/>
          <w:sz w:val="24"/>
          <w:szCs w:val="24"/>
          <w:lang w:eastAsia="es-ES"/>
        </w:rPr>
        <w:t>n relación con la notificación de pautas, éstas deberán ser notificadas con al menos cuatro días hábiles de anticipación al inicio de las transmisiones, y surtirán efectos el mismo día de su realización, de conformidad con</w:t>
      </w:r>
      <w:r w:rsidR="00101095" w:rsidRPr="009340E4">
        <w:rPr>
          <w:rFonts w:ascii="Arial" w:eastAsia="Times New Roman" w:hAnsi="Arial" w:cs="Arial"/>
          <w:color w:val="000000"/>
          <w:sz w:val="24"/>
          <w:szCs w:val="24"/>
          <w:lang w:eastAsia="es-ES"/>
        </w:rPr>
        <w:t xml:space="preserve"> el </w:t>
      </w:r>
      <w:r w:rsidR="00363B6B" w:rsidRPr="00981BDB">
        <w:rPr>
          <w:rFonts w:ascii="Arial" w:eastAsia="Times New Roman" w:hAnsi="Arial" w:cs="Arial"/>
          <w:color w:val="000000"/>
          <w:sz w:val="24"/>
          <w:szCs w:val="24"/>
          <w:lang w:eastAsia="es-ES"/>
        </w:rPr>
        <w:t>artícul</w:t>
      </w:r>
      <w:r w:rsidR="00101095" w:rsidRPr="00981BDB">
        <w:rPr>
          <w:rFonts w:ascii="Arial" w:eastAsia="Times New Roman" w:hAnsi="Arial" w:cs="Arial"/>
          <w:color w:val="000000"/>
          <w:sz w:val="24"/>
          <w:szCs w:val="24"/>
          <w:lang w:eastAsia="es-ES"/>
        </w:rPr>
        <w:t xml:space="preserve">o 36, numeral 3 del Reglamento de la materia. </w:t>
      </w:r>
    </w:p>
    <w:p w:rsidR="002B4E6A" w:rsidRDefault="002B4E6A" w:rsidP="00B87E8D">
      <w:pPr>
        <w:jc w:val="both"/>
        <w:rPr>
          <w:rFonts w:ascii="Arial" w:hAnsi="Arial" w:cs="Arial"/>
          <w:sz w:val="24"/>
        </w:rPr>
      </w:pPr>
    </w:p>
    <w:tbl>
      <w:tblPr>
        <w:tblW w:w="9642" w:type="dxa"/>
        <w:jc w:val="center"/>
        <w:tblCellMar>
          <w:left w:w="0" w:type="dxa"/>
          <w:right w:w="0" w:type="dxa"/>
        </w:tblCellMar>
        <w:tblLook w:val="04A0" w:firstRow="1" w:lastRow="0" w:firstColumn="1" w:lastColumn="0" w:noHBand="0" w:noVBand="1"/>
      </w:tblPr>
      <w:tblGrid>
        <w:gridCol w:w="9642"/>
      </w:tblGrid>
      <w:tr w:rsidR="00372867" w:rsidRPr="00E13902" w:rsidTr="00340141">
        <w:trPr>
          <w:trHeight w:val="325"/>
          <w:jc w:val="center"/>
        </w:trPr>
        <w:tc>
          <w:tcPr>
            <w:tcW w:w="964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372867" w:rsidRPr="00E13902" w:rsidRDefault="00372867" w:rsidP="00340141">
            <w:pPr>
              <w:autoSpaceDE w:val="0"/>
              <w:autoSpaceDN w:val="0"/>
              <w:jc w:val="center"/>
              <w:rPr>
                <w:rFonts w:ascii="Arial" w:hAnsi="Arial" w:cs="Arial"/>
                <w:i/>
                <w:iCs/>
                <w:spacing w:val="1"/>
                <w:sz w:val="24"/>
                <w:szCs w:val="24"/>
              </w:rPr>
            </w:pPr>
            <w:r w:rsidRPr="00E13902">
              <w:rPr>
                <w:rFonts w:ascii="Arial" w:hAnsi="Arial" w:cs="Arial"/>
                <w:i/>
                <w:iCs/>
                <w:spacing w:val="1"/>
                <w:sz w:val="24"/>
                <w:szCs w:val="24"/>
              </w:rPr>
              <w:t>Constitución Política de los Estados Unidos Mexicanos</w:t>
            </w:r>
          </w:p>
        </w:tc>
      </w:tr>
      <w:tr w:rsidR="00372867" w:rsidRPr="00E13902" w:rsidTr="00340141">
        <w:trPr>
          <w:trHeight w:val="358"/>
          <w:jc w:val="center"/>
        </w:trPr>
        <w:tc>
          <w:tcPr>
            <w:tcW w:w="9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867" w:rsidRPr="008A7947" w:rsidRDefault="00511DAB" w:rsidP="00340141">
            <w:pPr>
              <w:autoSpaceDE w:val="0"/>
              <w:autoSpaceDN w:val="0"/>
              <w:rPr>
                <w:rFonts w:ascii="Arial" w:hAnsi="Arial" w:cs="Arial"/>
                <w:spacing w:val="1"/>
                <w:sz w:val="24"/>
                <w:szCs w:val="24"/>
              </w:rPr>
            </w:pPr>
            <w:r>
              <w:rPr>
                <w:rFonts w:ascii="Arial" w:hAnsi="Arial" w:cs="Arial"/>
                <w:sz w:val="24"/>
                <w:szCs w:val="24"/>
              </w:rPr>
              <w:t>Artículo 41, B</w:t>
            </w:r>
            <w:r w:rsidR="00372867" w:rsidRPr="00423F54">
              <w:rPr>
                <w:rFonts w:ascii="Arial" w:hAnsi="Arial" w:cs="Arial"/>
                <w:sz w:val="24"/>
                <w:szCs w:val="24"/>
              </w:rPr>
              <w:t>ase III, apartado A, inciso g).</w:t>
            </w:r>
          </w:p>
        </w:tc>
      </w:tr>
      <w:tr w:rsidR="00372867" w:rsidRPr="00E13902" w:rsidTr="00340141">
        <w:trPr>
          <w:trHeight w:val="169"/>
          <w:jc w:val="center"/>
        </w:trPr>
        <w:tc>
          <w:tcPr>
            <w:tcW w:w="964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vAlign w:val="center"/>
            <w:hideMark/>
          </w:tcPr>
          <w:p w:rsidR="00372867" w:rsidRPr="008A7947" w:rsidRDefault="00372867" w:rsidP="00340141">
            <w:pPr>
              <w:autoSpaceDE w:val="0"/>
              <w:autoSpaceDN w:val="0"/>
              <w:jc w:val="center"/>
              <w:rPr>
                <w:rFonts w:ascii="Arial" w:hAnsi="Arial" w:cs="Arial"/>
                <w:i/>
                <w:iCs/>
                <w:spacing w:val="1"/>
                <w:sz w:val="24"/>
                <w:szCs w:val="24"/>
              </w:rPr>
            </w:pPr>
            <w:r w:rsidRPr="008A7947">
              <w:rPr>
                <w:rFonts w:ascii="Arial" w:hAnsi="Arial" w:cs="Arial"/>
                <w:i/>
                <w:iCs/>
                <w:spacing w:val="1"/>
                <w:sz w:val="24"/>
                <w:szCs w:val="24"/>
              </w:rPr>
              <w:t>Ley General de Instituciones y Procedimientos Electorales</w:t>
            </w:r>
          </w:p>
        </w:tc>
      </w:tr>
      <w:tr w:rsidR="00372867" w:rsidRPr="00E13902" w:rsidTr="00340141">
        <w:trPr>
          <w:trHeight w:val="929"/>
          <w:jc w:val="center"/>
        </w:trPr>
        <w:tc>
          <w:tcPr>
            <w:tcW w:w="96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72867" w:rsidRPr="00556FB2" w:rsidRDefault="00372867" w:rsidP="00511DAB">
            <w:pPr>
              <w:autoSpaceDE w:val="0"/>
              <w:autoSpaceDN w:val="0"/>
              <w:jc w:val="both"/>
              <w:rPr>
                <w:rFonts w:ascii="Arial" w:hAnsi="Arial" w:cs="Arial"/>
                <w:spacing w:val="1"/>
                <w:sz w:val="24"/>
                <w:szCs w:val="24"/>
              </w:rPr>
            </w:pPr>
            <w:r w:rsidRPr="00556FB2">
              <w:rPr>
                <w:rFonts w:ascii="Arial" w:hAnsi="Arial" w:cs="Arial"/>
                <w:sz w:val="24"/>
                <w:szCs w:val="24"/>
              </w:rPr>
              <w:t>Artículos 1, numeral 1; 30, numeral 1, inciso h); 31, numeral 1; 159, numeral 1; 160, numerales 1 y 2; 161, numeral 1; 162; 164, numeral 1 y 184, numeral 1, inciso a).</w:t>
            </w:r>
          </w:p>
        </w:tc>
      </w:tr>
      <w:tr w:rsidR="00372867" w:rsidRPr="00E13902" w:rsidTr="00340141">
        <w:trPr>
          <w:trHeight w:val="235"/>
          <w:jc w:val="center"/>
        </w:trPr>
        <w:tc>
          <w:tcPr>
            <w:tcW w:w="964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372867" w:rsidRPr="00556FB2" w:rsidRDefault="00372867" w:rsidP="00340141">
            <w:pPr>
              <w:autoSpaceDE w:val="0"/>
              <w:autoSpaceDN w:val="0"/>
              <w:jc w:val="center"/>
              <w:rPr>
                <w:rFonts w:ascii="Arial" w:hAnsi="Arial" w:cs="Arial"/>
                <w:i/>
                <w:iCs/>
                <w:spacing w:val="1"/>
                <w:sz w:val="24"/>
                <w:szCs w:val="24"/>
              </w:rPr>
            </w:pPr>
            <w:r w:rsidRPr="00556FB2">
              <w:rPr>
                <w:rFonts w:ascii="Arial" w:hAnsi="Arial" w:cs="Arial"/>
                <w:i/>
                <w:iCs/>
                <w:spacing w:val="1"/>
                <w:sz w:val="24"/>
                <w:szCs w:val="24"/>
              </w:rPr>
              <w:t>Ley General de Partidos Políticos</w:t>
            </w:r>
          </w:p>
        </w:tc>
      </w:tr>
      <w:tr w:rsidR="00372867" w:rsidRPr="00E13902" w:rsidTr="00340141">
        <w:trPr>
          <w:trHeight w:val="358"/>
          <w:jc w:val="center"/>
        </w:trPr>
        <w:tc>
          <w:tcPr>
            <w:tcW w:w="9642"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372867" w:rsidRPr="00556FB2" w:rsidRDefault="00372867" w:rsidP="00340141">
            <w:pPr>
              <w:autoSpaceDE w:val="0"/>
              <w:autoSpaceDN w:val="0"/>
              <w:rPr>
                <w:rFonts w:ascii="Arial" w:hAnsi="Arial" w:cs="Arial"/>
                <w:spacing w:val="1"/>
                <w:sz w:val="24"/>
                <w:szCs w:val="24"/>
              </w:rPr>
            </w:pPr>
            <w:r w:rsidRPr="00556FB2">
              <w:rPr>
                <w:rFonts w:ascii="Arial" w:hAnsi="Arial" w:cs="Arial"/>
                <w:sz w:val="24"/>
                <w:szCs w:val="24"/>
              </w:rPr>
              <w:t>Artículos 23, numeral 1, inciso d); 26, numeral 1, inciso a) y</w:t>
            </w:r>
            <w:r w:rsidR="00F57F7E" w:rsidRPr="00556FB2">
              <w:rPr>
                <w:rFonts w:ascii="Arial" w:hAnsi="Arial" w:cs="Arial"/>
                <w:sz w:val="24"/>
                <w:szCs w:val="24"/>
              </w:rPr>
              <w:t xml:space="preserve"> 49; </w:t>
            </w:r>
            <w:r w:rsidR="00F57F7E" w:rsidRPr="00556FB2">
              <w:rPr>
                <w:rFonts w:ascii="Arial" w:hAnsi="Arial" w:cs="Arial"/>
                <w:sz w:val="24"/>
              </w:rPr>
              <w:t>94, numeral 1, incisos b) y c).</w:t>
            </w:r>
          </w:p>
        </w:tc>
      </w:tr>
      <w:tr w:rsidR="00372867" w:rsidRPr="00E13902" w:rsidTr="00340141">
        <w:trPr>
          <w:trHeight w:val="238"/>
          <w:jc w:val="center"/>
        </w:trPr>
        <w:tc>
          <w:tcPr>
            <w:tcW w:w="964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rsidR="00372867" w:rsidRPr="00556FB2" w:rsidRDefault="00372867" w:rsidP="00340141">
            <w:pPr>
              <w:autoSpaceDE w:val="0"/>
              <w:autoSpaceDN w:val="0"/>
              <w:jc w:val="center"/>
              <w:rPr>
                <w:rFonts w:ascii="Arial" w:hAnsi="Arial" w:cs="Arial"/>
                <w:i/>
                <w:iCs/>
                <w:spacing w:val="1"/>
                <w:sz w:val="24"/>
                <w:szCs w:val="24"/>
              </w:rPr>
            </w:pPr>
            <w:r w:rsidRPr="00556FB2">
              <w:rPr>
                <w:rFonts w:ascii="Arial" w:hAnsi="Arial" w:cs="Arial"/>
                <w:i/>
                <w:iCs/>
                <w:spacing w:val="1"/>
                <w:sz w:val="24"/>
                <w:szCs w:val="24"/>
              </w:rPr>
              <w:t>Reglamento de Radio y Televisión en Materia Electoral</w:t>
            </w:r>
          </w:p>
        </w:tc>
      </w:tr>
      <w:tr w:rsidR="00372867" w:rsidRPr="00E13902" w:rsidTr="00340141">
        <w:trPr>
          <w:trHeight w:val="689"/>
          <w:jc w:val="center"/>
        </w:trPr>
        <w:tc>
          <w:tcPr>
            <w:tcW w:w="9642"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372867" w:rsidRPr="00556FB2" w:rsidRDefault="00556FB2" w:rsidP="00511DAB">
            <w:pPr>
              <w:autoSpaceDE w:val="0"/>
              <w:autoSpaceDN w:val="0"/>
              <w:jc w:val="both"/>
              <w:rPr>
                <w:rFonts w:ascii="Arial" w:hAnsi="Arial" w:cs="Arial"/>
                <w:spacing w:val="1"/>
                <w:sz w:val="24"/>
                <w:szCs w:val="24"/>
              </w:rPr>
            </w:pPr>
            <w:r w:rsidRPr="00556FB2">
              <w:rPr>
                <w:rFonts w:ascii="Arial" w:hAnsi="Arial" w:cs="Arial"/>
                <w:sz w:val="24"/>
                <w:szCs w:val="24"/>
              </w:rPr>
              <w:t xml:space="preserve">Artículos </w:t>
            </w:r>
            <w:r w:rsidRPr="00556FB2">
              <w:rPr>
                <w:rFonts w:ascii="Arial" w:eastAsia="Times New Roman" w:hAnsi="Arial" w:cs="Arial"/>
                <w:color w:val="000000"/>
                <w:sz w:val="24"/>
                <w:szCs w:val="24"/>
                <w:lang w:eastAsia="es-ES"/>
              </w:rPr>
              <w:t xml:space="preserve">5, numeral 1, fracción III, inciso f); </w:t>
            </w:r>
            <w:r w:rsidR="00372867" w:rsidRPr="00556FB2">
              <w:rPr>
                <w:rFonts w:ascii="Arial" w:hAnsi="Arial" w:cs="Arial"/>
                <w:sz w:val="24"/>
                <w:szCs w:val="24"/>
              </w:rPr>
              <w:t>6, numeral 2, inciso a); 7, numeral 3; 8 numeral</w:t>
            </w:r>
            <w:r w:rsidRPr="00981BDB">
              <w:rPr>
                <w:rFonts w:ascii="Arial" w:hAnsi="Arial" w:cs="Arial"/>
                <w:sz w:val="24"/>
                <w:szCs w:val="24"/>
              </w:rPr>
              <w:t>es</w:t>
            </w:r>
            <w:r w:rsidR="00372867" w:rsidRPr="00556FB2">
              <w:rPr>
                <w:rFonts w:ascii="Arial" w:hAnsi="Arial" w:cs="Arial"/>
                <w:sz w:val="24"/>
                <w:szCs w:val="24"/>
              </w:rPr>
              <w:t xml:space="preserve"> 2</w:t>
            </w:r>
            <w:r w:rsidRPr="00556FB2">
              <w:rPr>
                <w:rFonts w:ascii="Arial" w:hAnsi="Arial" w:cs="Arial"/>
                <w:sz w:val="24"/>
                <w:szCs w:val="24"/>
              </w:rPr>
              <w:t xml:space="preserve"> y 3</w:t>
            </w:r>
            <w:r w:rsidR="00372867" w:rsidRPr="00556FB2">
              <w:rPr>
                <w:rFonts w:ascii="Arial" w:hAnsi="Arial" w:cs="Arial"/>
                <w:sz w:val="24"/>
                <w:szCs w:val="24"/>
              </w:rPr>
              <w:t xml:space="preserve">; 9, numeral 1; 10 numeral 4; 34, numerales 1, inciso a) y 2; </w:t>
            </w:r>
            <w:r w:rsidR="00372867" w:rsidRPr="00556FB2">
              <w:rPr>
                <w:rFonts w:ascii="Arial" w:hAnsi="Arial" w:cs="Arial"/>
                <w:spacing w:val="-6"/>
                <w:sz w:val="24"/>
                <w:szCs w:val="24"/>
              </w:rPr>
              <w:t>36, numerales 1, inciso b) y 3.</w:t>
            </w:r>
          </w:p>
        </w:tc>
      </w:tr>
    </w:tbl>
    <w:p w:rsidR="006C18B1" w:rsidRDefault="006C18B1" w:rsidP="00B87E8D">
      <w:pPr>
        <w:jc w:val="both"/>
        <w:rPr>
          <w:rFonts w:ascii="Arial" w:hAnsi="Arial" w:cs="Arial"/>
          <w:sz w:val="24"/>
        </w:rPr>
      </w:pPr>
    </w:p>
    <w:p w:rsidR="00D041FB" w:rsidRDefault="00D041FB" w:rsidP="00365340">
      <w:pPr>
        <w:spacing w:after="0"/>
        <w:jc w:val="both"/>
        <w:rPr>
          <w:rFonts w:ascii="Arial" w:hAnsi="Arial" w:cs="Arial"/>
          <w:sz w:val="24"/>
        </w:rPr>
      </w:pPr>
      <w:r w:rsidRPr="00B87E8D">
        <w:rPr>
          <w:rFonts w:ascii="Arial" w:hAnsi="Arial" w:cs="Arial"/>
          <w:sz w:val="24"/>
        </w:rPr>
        <w:lastRenderedPageBreak/>
        <w:t>En razón de los antecedentes</w:t>
      </w:r>
      <w:r>
        <w:rPr>
          <w:rFonts w:ascii="Arial" w:hAnsi="Arial" w:cs="Arial"/>
          <w:sz w:val="24"/>
        </w:rPr>
        <w:t>, considerandos y fundamentos señalados</w:t>
      </w:r>
      <w:r w:rsidRPr="00B87E8D">
        <w:rPr>
          <w:rFonts w:ascii="Arial" w:hAnsi="Arial" w:cs="Arial"/>
          <w:sz w:val="24"/>
        </w:rPr>
        <w:t>, el Comité de Radio y Televisión del Instituto Nacional Electoral emite el siguiente:</w:t>
      </w:r>
    </w:p>
    <w:p w:rsidR="00365340" w:rsidRDefault="00365340" w:rsidP="00365340">
      <w:pPr>
        <w:spacing w:after="0" w:line="240" w:lineRule="auto"/>
        <w:jc w:val="both"/>
        <w:rPr>
          <w:rFonts w:ascii="Arial" w:hAnsi="Arial" w:cs="Arial"/>
          <w:sz w:val="24"/>
        </w:rPr>
      </w:pPr>
    </w:p>
    <w:p w:rsidR="00365340" w:rsidRPr="00B87E8D" w:rsidRDefault="00365340" w:rsidP="00365340">
      <w:pPr>
        <w:spacing w:after="0" w:line="240" w:lineRule="auto"/>
        <w:jc w:val="both"/>
        <w:rPr>
          <w:rFonts w:ascii="Arial" w:hAnsi="Arial" w:cs="Arial"/>
          <w:sz w:val="24"/>
        </w:rPr>
      </w:pPr>
    </w:p>
    <w:p w:rsidR="00B87E8D" w:rsidRDefault="00363B6B" w:rsidP="00365340">
      <w:pPr>
        <w:spacing w:after="0" w:line="240" w:lineRule="auto"/>
        <w:jc w:val="center"/>
        <w:rPr>
          <w:rFonts w:ascii="Arial" w:hAnsi="Arial" w:cs="Arial"/>
          <w:b/>
          <w:sz w:val="24"/>
        </w:rPr>
      </w:pPr>
      <w:r w:rsidRPr="00B87E8D">
        <w:rPr>
          <w:rFonts w:ascii="Arial" w:hAnsi="Arial" w:cs="Arial"/>
          <w:b/>
          <w:sz w:val="24"/>
        </w:rPr>
        <w:t>A c u e r d o</w:t>
      </w:r>
    </w:p>
    <w:p w:rsidR="00365340" w:rsidRDefault="00365340" w:rsidP="00365340">
      <w:pPr>
        <w:spacing w:after="0" w:line="240" w:lineRule="auto"/>
        <w:jc w:val="center"/>
        <w:rPr>
          <w:rFonts w:ascii="Arial" w:hAnsi="Arial" w:cs="Arial"/>
          <w:b/>
          <w:sz w:val="24"/>
        </w:rPr>
      </w:pPr>
    </w:p>
    <w:p w:rsidR="00365340" w:rsidRPr="00B87E8D" w:rsidRDefault="00365340" w:rsidP="00365340">
      <w:pPr>
        <w:spacing w:after="0" w:line="240" w:lineRule="auto"/>
        <w:jc w:val="center"/>
        <w:rPr>
          <w:rFonts w:ascii="Arial" w:hAnsi="Arial" w:cs="Arial"/>
          <w:b/>
          <w:sz w:val="24"/>
        </w:rPr>
      </w:pPr>
    </w:p>
    <w:p w:rsidR="00B87E8D" w:rsidRDefault="00363B6B" w:rsidP="00365340">
      <w:pPr>
        <w:spacing w:after="0"/>
        <w:jc w:val="both"/>
        <w:rPr>
          <w:rFonts w:ascii="Arial" w:hAnsi="Arial" w:cs="Arial"/>
          <w:sz w:val="24"/>
        </w:rPr>
      </w:pPr>
      <w:r w:rsidRPr="00B87E8D">
        <w:rPr>
          <w:rFonts w:ascii="Arial" w:hAnsi="Arial" w:cs="Arial"/>
          <w:b/>
          <w:sz w:val="24"/>
        </w:rPr>
        <w:t>PRIMERO.</w:t>
      </w:r>
      <w:r w:rsidRPr="00363B6B">
        <w:rPr>
          <w:rFonts w:ascii="Arial" w:hAnsi="Arial" w:cs="Arial"/>
          <w:sz w:val="24"/>
        </w:rPr>
        <w:t xml:space="preserve"> </w:t>
      </w:r>
      <w:r w:rsidR="00556FB2">
        <w:rPr>
          <w:rFonts w:ascii="Arial" w:hAnsi="Arial" w:cs="Arial"/>
          <w:sz w:val="24"/>
        </w:rPr>
        <w:t xml:space="preserve">Como consecuencia de la pérdida de registro de </w:t>
      </w:r>
      <w:r w:rsidR="00556FB2">
        <w:rPr>
          <w:rFonts w:ascii="Arial" w:eastAsia="Times New Roman" w:hAnsi="Arial" w:cs="Arial"/>
          <w:color w:val="000000"/>
          <w:sz w:val="24"/>
          <w:szCs w:val="24"/>
          <w:lang w:eastAsia="es-ES"/>
        </w:rPr>
        <w:t xml:space="preserve">los otrora </w:t>
      </w:r>
      <w:r w:rsidR="00556FB2" w:rsidRPr="003D6335">
        <w:rPr>
          <w:rFonts w:ascii="Arial" w:eastAsia="Times New Roman" w:hAnsi="Arial" w:cs="Arial"/>
          <w:color w:val="000000"/>
          <w:sz w:val="24"/>
          <w:szCs w:val="24"/>
          <w:lang w:eastAsia="es-ES"/>
        </w:rPr>
        <w:t>partidos políticos nacionales Nueva Alianza y Encuentro Social</w:t>
      </w:r>
      <w:r w:rsidR="006C18B1">
        <w:rPr>
          <w:rFonts w:ascii="Arial" w:hAnsi="Arial" w:cs="Arial"/>
          <w:sz w:val="24"/>
        </w:rPr>
        <w:t>, s</w:t>
      </w:r>
      <w:r w:rsidRPr="00363B6B">
        <w:rPr>
          <w:rFonts w:ascii="Arial" w:hAnsi="Arial" w:cs="Arial"/>
          <w:sz w:val="24"/>
        </w:rPr>
        <w:t>e aprueba la modi</w:t>
      </w:r>
      <w:r w:rsidR="006C18B1">
        <w:rPr>
          <w:rFonts w:ascii="Arial" w:hAnsi="Arial" w:cs="Arial"/>
          <w:sz w:val="24"/>
        </w:rPr>
        <w:t>ficación del Acuerdo INE/ACRT/76/2018</w:t>
      </w:r>
      <w:r w:rsidRPr="00363B6B">
        <w:rPr>
          <w:rFonts w:ascii="Arial" w:hAnsi="Arial" w:cs="Arial"/>
          <w:sz w:val="24"/>
        </w:rPr>
        <w:t>, en cuanto al orden de asignación de los mensajes de los partidos políticos, así como a las pautas específicas correspondientes al periodo ordinario del se</w:t>
      </w:r>
      <w:r w:rsidR="006C18B1">
        <w:rPr>
          <w:rFonts w:ascii="Arial" w:hAnsi="Arial" w:cs="Arial"/>
          <w:sz w:val="24"/>
        </w:rPr>
        <w:t>gundo semestre de dos mil dieciocho</w:t>
      </w:r>
      <w:r w:rsidR="005B65BA">
        <w:rPr>
          <w:rFonts w:ascii="Arial" w:hAnsi="Arial" w:cs="Arial"/>
          <w:sz w:val="24"/>
        </w:rPr>
        <w:t xml:space="preserve">, </w:t>
      </w:r>
      <w:r w:rsidR="009D0B50">
        <w:rPr>
          <w:rFonts w:ascii="Arial" w:hAnsi="Arial" w:cs="Arial"/>
          <w:sz w:val="24"/>
        </w:rPr>
        <w:t>a partir del doce de octubre del presente año</w:t>
      </w:r>
      <w:r w:rsidRPr="00363B6B">
        <w:rPr>
          <w:rFonts w:ascii="Arial" w:hAnsi="Arial" w:cs="Arial"/>
          <w:sz w:val="24"/>
        </w:rPr>
        <w:t>.</w:t>
      </w:r>
      <w:r w:rsidR="00A73AA8">
        <w:rPr>
          <w:rFonts w:ascii="Arial" w:hAnsi="Arial" w:cs="Arial"/>
          <w:sz w:val="24"/>
        </w:rPr>
        <w:t xml:space="preserve"> Dichas pautas se acompañan al presente acuerdo y forman parte integral del mismo, para todos los efectos legales.</w:t>
      </w:r>
    </w:p>
    <w:p w:rsidR="00365340" w:rsidRDefault="00365340" w:rsidP="00365340">
      <w:pPr>
        <w:spacing w:after="0"/>
        <w:jc w:val="both"/>
        <w:rPr>
          <w:rFonts w:ascii="Arial" w:hAnsi="Arial" w:cs="Arial"/>
          <w:sz w:val="24"/>
        </w:rPr>
      </w:pPr>
    </w:p>
    <w:p w:rsidR="00556FB2" w:rsidRDefault="00363B6B" w:rsidP="00365340">
      <w:pPr>
        <w:spacing w:after="0"/>
        <w:jc w:val="both"/>
        <w:rPr>
          <w:rFonts w:ascii="Arial" w:eastAsia="Times New Roman" w:hAnsi="Arial" w:cs="Arial"/>
          <w:color w:val="000000"/>
          <w:sz w:val="24"/>
          <w:szCs w:val="24"/>
          <w:lang w:eastAsia="es-ES"/>
        </w:rPr>
      </w:pPr>
      <w:r w:rsidRPr="00B87E8D">
        <w:rPr>
          <w:rFonts w:ascii="Arial" w:hAnsi="Arial" w:cs="Arial"/>
          <w:b/>
          <w:sz w:val="24"/>
        </w:rPr>
        <w:t>SEGUNDO.</w:t>
      </w:r>
      <w:r w:rsidR="00511DAB">
        <w:rPr>
          <w:rFonts w:ascii="Arial" w:hAnsi="Arial" w:cs="Arial"/>
          <w:b/>
          <w:sz w:val="24"/>
        </w:rPr>
        <w:t xml:space="preserve"> </w:t>
      </w:r>
      <w:r w:rsidR="00511DAB" w:rsidRPr="00B77B59">
        <w:rPr>
          <w:rFonts w:ascii="Arial" w:hAnsi="Arial" w:cs="Arial"/>
          <w:sz w:val="24"/>
        </w:rPr>
        <w:t>De conformidad con el punto resolutivo NOVENO de los Dictámenes referidos en los Antecedentes XIII y XIV</w:t>
      </w:r>
      <w:r w:rsidR="00430131" w:rsidRPr="00B77B59">
        <w:rPr>
          <w:rFonts w:ascii="Arial" w:hAnsi="Arial" w:cs="Arial"/>
          <w:sz w:val="24"/>
        </w:rPr>
        <w:t>,</w:t>
      </w:r>
      <w:r w:rsidR="00556FB2" w:rsidRPr="00B77B59">
        <w:rPr>
          <w:rFonts w:ascii="Arial" w:hAnsi="Arial" w:cs="Arial"/>
          <w:sz w:val="24"/>
        </w:rPr>
        <w:t xml:space="preserve"> </w:t>
      </w:r>
      <w:r w:rsidR="00511DAB" w:rsidRPr="00B77B59">
        <w:rPr>
          <w:rFonts w:ascii="Arial" w:hAnsi="Arial" w:cs="Arial"/>
          <w:sz w:val="24"/>
        </w:rPr>
        <w:t>se instruye a la Dirección Ejecutiva de Prerrogativas y Partidos Políticos para que</w:t>
      </w:r>
      <w:r w:rsidR="00B77B59">
        <w:rPr>
          <w:rFonts w:ascii="Arial" w:hAnsi="Arial" w:cs="Arial"/>
          <w:sz w:val="24"/>
        </w:rPr>
        <w:t>,</w:t>
      </w:r>
      <w:r w:rsidR="00511DAB" w:rsidRPr="00B77B59">
        <w:rPr>
          <w:rFonts w:ascii="Arial" w:hAnsi="Arial" w:cs="Arial"/>
          <w:sz w:val="24"/>
        </w:rPr>
        <w:t xml:space="preserve"> </w:t>
      </w:r>
      <w:r w:rsidR="00556FB2" w:rsidRPr="00B77B59">
        <w:rPr>
          <w:rFonts w:ascii="Arial" w:hAnsi="Arial" w:cs="Arial"/>
          <w:sz w:val="24"/>
        </w:rPr>
        <w:t>por única ocasión</w:t>
      </w:r>
      <w:r w:rsidR="00430131" w:rsidRPr="00B77B59">
        <w:rPr>
          <w:rFonts w:ascii="Arial" w:hAnsi="Arial" w:cs="Arial"/>
          <w:sz w:val="24"/>
        </w:rPr>
        <w:t>,</w:t>
      </w:r>
      <w:r w:rsidR="00556FB2">
        <w:rPr>
          <w:rFonts w:ascii="Arial" w:hAnsi="Arial" w:cs="Arial"/>
          <w:sz w:val="24"/>
        </w:rPr>
        <w:t xml:space="preserve"> notifique a los concesionarios de radio y televisión previstos en el catálogo una orden de transmisión</w:t>
      </w:r>
      <w:r w:rsidR="00430131">
        <w:rPr>
          <w:rFonts w:ascii="Arial" w:hAnsi="Arial" w:cs="Arial"/>
          <w:sz w:val="24"/>
        </w:rPr>
        <w:t xml:space="preserve">, con vigencia </w:t>
      </w:r>
      <w:r w:rsidR="00430131" w:rsidRPr="00430131">
        <w:rPr>
          <w:rFonts w:ascii="Arial" w:hAnsi="Arial" w:cs="Arial"/>
          <w:sz w:val="24"/>
        </w:rPr>
        <w:t>del veintiuno de septiembre a</w:t>
      </w:r>
      <w:r w:rsidR="00430131">
        <w:rPr>
          <w:rFonts w:ascii="Arial" w:hAnsi="Arial" w:cs="Arial"/>
          <w:sz w:val="24"/>
        </w:rPr>
        <w:t xml:space="preserve">l once de octubre de dos mil dieciocho, </w:t>
      </w:r>
      <w:r w:rsidR="00556FB2">
        <w:rPr>
          <w:rFonts w:ascii="Arial" w:hAnsi="Arial" w:cs="Arial"/>
          <w:sz w:val="24"/>
        </w:rPr>
        <w:t xml:space="preserve">en la que </w:t>
      </w:r>
      <w:r w:rsidR="00430131">
        <w:rPr>
          <w:rFonts w:ascii="Arial" w:eastAsia="Times New Roman" w:hAnsi="Arial" w:cs="Arial"/>
          <w:color w:val="000000"/>
          <w:sz w:val="24"/>
          <w:szCs w:val="24"/>
          <w:lang w:eastAsia="es-ES"/>
        </w:rPr>
        <w:t xml:space="preserve">los espacios que originalmente correspondían a los otrora </w:t>
      </w:r>
      <w:r w:rsidR="00430131" w:rsidRPr="003D6335">
        <w:rPr>
          <w:rFonts w:ascii="Arial" w:eastAsia="Times New Roman" w:hAnsi="Arial" w:cs="Arial"/>
          <w:color w:val="000000"/>
          <w:sz w:val="24"/>
          <w:szCs w:val="24"/>
          <w:lang w:eastAsia="es-ES"/>
        </w:rPr>
        <w:t>partidos políticos nacionales Nueva Alianza y Encuentro Social</w:t>
      </w:r>
      <w:r w:rsidR="00430131">
        <w:rPr>
          <w:rFonts w:ascii="Arial" w:eastAsia="Times New Roman" w:hAnsi="Arial" w:cs="Arial"/>
          <w:color w:val="000000"/>
          <w:sz w:val="24"/>
          <w:szCs w:val="24"/>
          <w:lang w:eastAsia="es-ES"/>
        </w:rPr>
        <w:t>, se asignen a los mensajes de los partidos políticos con registro,</w:t>
      </w:r>
      <w:r w:rsidR="00556FB2">
        <w:rPr>
          <w:rFonts w:ascii="Arial" w:eastAsia="Times New Roman" w:hAnsi="Arial" w:cs="Arial"/>
          <w:color w:val="000000"/>
          <w:sz w:val="24"/>
          <w:szCs w:val="24"/>
          <w:lang w:eastAsia="es-ES"/>
        </w:rPr>
        <w:t xml:space="preserve"> </w:t>
      </w:r>
      <w:r w:rsidR="00430131">
        <w:rPr>
          <w:rFonts w:ascii="Arial" w:eastAsia="Times New Roman" w:hAnsi="Arial" w:cs="Arial"/>
          <w:color w:val="000000"/>
          <w:sz w:val="24"/>
          <w:szCs w:val="24"/>
          <w:lang w:eastAsia="es-ES"/>
        </w:rPr>
        <w:t>conforme al orden aprobado</w:t>
      </w:r>
      <w:r w:rsidR="00AE578E">
        <w:rPr>
          <w:rFonts w:ascii="Arial" w:eastAsia="Times New Roman" w:hAnsi="Arial" w:cs="Arial"/>
          <w:color w:val="000000"/>
          <w:sz w:val="24"/>
          <w:szCs w:val="24"/>
          <w:lang w:eastAsia="es-ES"/>
        </w:rPr>
        <w:t xml:space="preserve"> y de acuerdo a una</w:t>
      </w:r>
      <w:r w:rsidR="00556FB2">
        <w:rPr>
          <w:rFonts w:ascii="Arial" w:eastAsia="Times New Roman" w:hAnsi="Arial" w:cs="Arial"/>
          <w:color w:val="000000"/>
          <w:sz w:val="24"/>
          <w:szCs w:val="24"/>
          <w:lang w:eastAsia="es-ES"/>
        </w:rPr>
        <w:t xml:space="preserve"> distribución igualitaria y </w:t>
      </w:r>
      <w:r w:rsidR="00430131">
        <w:rPr>
          <w:rFonts w:ascii="Arial" w:eastAsia="Times New Roman" w:hAnsi="Arial" w:cs="Arial"/>
          <w:color w:val="000000"/>
          <w:sz w:val="24"/>
          <w:szCs w:val="24"/>
          <w:lang w:eastAsia="es-ES"/>
        </w:rPr>
        <w:t>a</w:t>
      </w:r>
      <w:r w:rsidR="00556FB2">
        <w:rPr>
          <w:rFonts w:ascii="Arial" w:eastAsia="Times New Roman" w:hAnsi="Arial" w:cs="Arial"/>
          <w:color w:val="000000"/>
          <w:sz w:val="24"/>
          <w:szCs w:val="24"/>
          <w:lang w:eastAsia="es-ES"/>
        </w:rPr>
        <w:t>l esquema de corrimiento de horarios vertical</w:t>
      </w:r>
      <w:r w:rsidR="00430131">
        <w:rPr>
          <w:rFonts w:ascii="Arial" w:eastAsia="Times New Roman" w:hAnsi="Arial" w:cs="Arial"/>
          <w:color w:val="000000"/>
          <w:sz w:val="24"/>
          <w:szCs w:val="24"/>
          <w:lang w:eastAsia="es-ES"/>
        </w:rPr>
        <w:t>.</w:t>
      </w:r>
    </w:p>
    <w:p w:rsidR="00365340" w:rsidRDefault="00365340" w:rsidP="00365340">
      <w:pPr>
        <w:spacing w:after="0"/>
        <w:jc w:val="both"/>
        <w:rPr>
          <w:rFonts w:ascii="Arial" w:hAnsi="Arial" w:cs="Arial"/>
          <w:sz w:val="24"/>
        </w:rPr>
      </w:pPr>
    </w:p>
    <w:p w:rsidR="00355F9B" w:rsidRDefault="00177CBB" w:rsidP="00365340">
      <w:pPr>
        <w:spacing w:after="0"/>
        <w:jc w:val="both"/>
        <w:rPr>
          <w:rFonts w:ascii="Arial" w:hAnsi="Arial" w:cs="Arial"/>
          <w:sz w:val="24"/>
        </w:rPr>
      </w:pPr>
      <w:r>
        <w:rPr>
          <w:rFonts w:ascii="Arial" w:hAnsi="Arial" w:cs="Arial"/>
          <w:b/>
          <w:sz w:val="24"/>
        </w:rPr>
        <w:t>TERCE</w:t>
      </w:r>
      <w:r w:rsidR="00B77B59">
        <w:rPr>
          <w:rFonts w:ascii="Arial" w:hAnsi="Arial" w:cs="Arial"/>
          <w:b/>
          <w:sz w:val="24"/>
        </w:rPr>
        <w:t>RO.</w:t>
      </w:r>
      <w:r w:rsidR="00D5186C">
        <w:rPr>
          <w:rFonts w:ascii="Arial" w:hAnsi="Arial" w:cs="Arial"/>
          <w:b/>
          <w:sz w:val="24"/>
        </w:rPr>
        <w:t xml:space="preserve"> </w:t>
      </w:r>
      <w:r w:rsidR="00D5186C" w:rsidRPr="00B77B59">
        <w:rPr>
          <w:rFonts w:ascii="Arial" w:hAnsi="Arial" w:cs="Arial"/>
          <w:sz w:val="24"/>
        </w:rPr>
        <w:t xml:space="preserve">De conformidad con el punto resolutivo NOVENO de los Dictámenes referidos en los Antecedentes XIII y XIV, se instruye a la Dirección Ejecutiva de Prerrogativas y Partidos Políticos </w:t>
      </w:r>
      <w:r w:rsidR="00D041FB">
        <w:rPr>
          <w:rFonts w:ascii="Arial" w:hAnsi="Arial" w:cs="Arial"/>
          <w:sz w:val="24"/>
        </w:rPr>
        <w:t xml:space="preserve">a que lleve a cabo los trámites necesarios y </w:t>
      </w:r>
      <w:r w:rsidR="006C18B1">
        <w:rPr>
          <w:rFonts w:ascii="Arial" w:hAnsi="Arial" w:cs="Arial"/>
          <w:sz w:val="24"/>
        </w:rPr>
        <w:t>notifique</w:t>
      </w:r>
      <w:r w:rsidR="00355F9B">
        <w:rPr>
          <w:rFonts w:ascii="Arial" w:hAnsi="Arial" w:cs="Arial"/>
          <w:sz w:val="24"/>
        </w:rPr>
        <w:t xml:space="preserve"> oportunamente </w:t>
      </w:r>
      <w:r w:rsidR="00363B6B" w:rsidRPr="00363B6B">
        <w:rPr>
          <w:rFonts w:ascii="Arial" w:hAnsi="Arial" w:cs="Arial"/>
          <w:sz w:val="24"/>
        </w:rPr>
        <w:t xml:space="preserve">el presente </w:t>
      </w:r>
      <w:r w:rsidR="00355F9B" w:rsidRPr="00363B6B">
        <w:rPr>
          <w:rFonts w:ascii="Arial" w:hAnsi="Arial" w:cs="Arial"/>
          <w:sz w:val="24"/>
        </w:rPr>
        <w:t>Acuerdo,</w:t>
      </w:r>
      <w:r w:rsidR="00355F9B">
        <w:rPr>
          <w:rFonts w:ascii="Arial" w:hAnsi="Arial" w:cs="Arial"/>
          <w:sz w:val="24"/>
        </w:rPr>
        <w:t xml:space="preserve"> así como las pautas </w:t>
      </w:r>
      <w:r w:rsidR="001B7CC7">
        <w:rPr>
          <w:rFonts w:ascii="Arial" w:hAnsi="Arial" w:cs="Arial"/>
          <w:sz w:val="24"/>
        </w:rPr>
        <w:t xml:space="preserve">y órdenes de transmisión </w:t>
      </w:r>
      <w:r w:rsidR="00355F9B">
        <w:rPr>
          <w:rFonts w:ascii="Arial" w:hAnsi="Arial" w:cs="Arial"/>
          <w:sz w:val="24"/>
        </w:rPr>
        <w:t>correspondientes, y ponga a disposición de los concesionarios previstos en el catálogo de estaciones de radio y canales de televisión que participan en la cobertura del periodo ordinario</w:t>
      </w:r>
      <w:r w:rsidR="001430E5">
        <w:rPr>
          <w:rFonts w:ascii="Arial" w:hAnsi="Arial" w:cs="Arial"/>
          <w:sz w:val="24"/>
        </w:rPr>
        <w:t xml:space="preserve">, </w:t>
      </w:r>
      <w:r w:rsidR="00355F9B">
        <w:rPr>
          <w:rFonts w:ascii="Arial" w:hAnsi="Arial" w:cs="Arial"/>
          <w:sz w:val="24"/>
        </w:rPr>
        <w:t>las órdenes de transmisión y los materiales respectivos</w:t>
      </w:r>
      <w:r w:rsidR="001430E5">
        <w:rPr>
          <w:rFonts w:ascii="Arial" w:hAnsi="Arial" w:cs="Arial"/>
          <w:sz w:val="24"/>
        </w:rPr>
        <w:t>,</w:t>
      </w:r>
      <w:r w:rsidR="00355F9B">
        <w:rPr>
          <w:rFonts w:ascii="Arial" w:hAnsi="Arial" w:cs="Arial"/>
          <w:sz w:val="24"/>
        </w:rPr>
        <w:t xml:space="preserve"> </w:t>
      </w:r>
      <w:r w:rsidR="001430E5">
        <w:rPr>
          <w:rFonts w:ascii="Arial" w:hAnsi="Arial" w:cs="Arial"/>
          <w:sz w:val="24"/>
        </w:rPr>
        <w:t>a través del Sistema Electrónico.</w:t>
      </w:r>
    </w:p>
    <w:p w:rsidR="00365340" w:rsidRDefault="00365340" w:rsidP="00365340">
      <w:pPr>
        <w:spacing w:after="0"/>
        <w:jc w:val="both"/>
        <w:rPr>
          <w:rFonts w:ascii="Arial" w:hAnsi="Arial" w:cs="Arial"/>
          <w:sz w:val="24"/>
        </w:rPr>
      </w:pPr>
    </w:p>
    <w:p w:rsidR="00B87E8D" w:rsidRDefault="00177CBB" w:rsidP="00365340">
      <w:pPr>
        <w:spacing w:after="0"/>
        <w:jc w:val="both"/>
        <w:rPr>
          <w:rFonts w:ascii="Arial" w:hAnsi="Arial" w:cs="Arial"/>
          <w:sz w:val="24"/>
        </w:rPr>
      </w:pPr>
      <w:r>
        <w:rPr>
          <w:rFonts w:ascii="Arial" w:hAnsi="Arial" w:cs="Arial"/>
          <w:b/>
          <w:sz w:val="24"/>
        </w:rPr>
        <w:t>CUARTO</w:t>
      </w:r>
      <w:r w:rsidR="00363B6B" w:rsidRPr="00B87E8D">
        <w:rPr>
          <w:rFonts w:ascii="Arial" w:hAnsi="Arial" w:cs="Arial"/>
          <w:b/>
          <w:sz w:val="24"/>
        </w:rPr>
        <w:t>.</w:t>
      </w:r>
      <w:r w:rsidR="006C18B1">
        <w:rPr>
          <w:rFonts w:ascii="Arial" w:hAnsi="Arial" w:cs="Arial"/>
          <w:sz w:val="24"/>
        </w:rPr>
        <w:t xml:space="preserve"> Notifíquese el presente Acuerdo a los partidos pol</w:t>
      </w:r>
      <w:r w:rsidR="001430E5">
        <w:rPr>
          <w:rFonts w:ascii="Arial" w:hAnsi="Arial" w:cs="Arial"/>
          <w:sz w:val="24"/>
        </w:rPr>
        <w:t>íticos nacionales,</w:t>
      </w:r>
      <w:r w:rsidR="00363B6B" w:rsidRPr="00363B6B">
        <w:rPr>
          <w:rFonts w:ascii="Arial" w:hAnsi="Arial" w:cs="Arial"/>
          <w:sz w:val="24"/>
        </w:rPr>
        <w:t xml:space="preserve"> </w:t>
      </w:r>
      <w:r w:rsidR="001430E5">
        <w:rPr>
          <w:rFonts w:ascii="Arial" w:hAnsi="Arial" w:cs="Arial"/>
          <w:sz w:val="24"/>
        </w:rPr>
        <w:t>a los Vocales Ejecutivos de las Juntas Locales del Instituto Nacional Electoral y</w:t>
      </w:r>
      <w:r w:rsidR="00430131">
        <w:rPr>
          <w:rFonts w:ascii="Arial" w:hAnsi="Arial" w:cs="Arial"/>
          <w:sz w:val="24"/>
        </w:rPr>
        <w:t>,</w:t>
      </w:r>
      <w:r w:rsidR="001430E5">
        <w:rPr>
          <w:rFonts w:ascii="Arial" w:hAnsi="Arial" w:cs="Arial"/>
          <w:sz w:val="24"/>
        </w:rPr>
        <w:t xml:space="preserve"> por su conducto, a los Organismos Públicos Locales</w:t>
      </w:r>
      <w:r w:rsidR="002A4391">
        <w:rPr>
          <w:rFonts w:ascii="Arial" w:hAnsi="Arial" w:cs="Arial"/>
          <w:sz w:val="24"/>
        </w:rPr>
        <w:t xml:space="preserve"> Electorales, para que </w:t>
      </w:r>
      <w:r w:rsidR="00430131">
        <w:rPr>
          <w:rFonts w:ascii="Arial" w:hAnsi="Arial" w:cs="Arial"/>
          <w:sz w:val="24"/>
        </w:rPr>
        <w:t>é</w:t>
      </w:r>
      <w:r w:rsidR="002A4391">
        <w:rPr>
          <w:rFonts w:ascii="Arial" w:hAnsi="Arial" w:cs="Arial"/>
          <w:sz w:val="24"/>
        </w:rPr>
        <w:t>stos, a</w:t>
      </w:r>
      <w:r w:rsidR="001430E5">
        <w:rPr>
          <w:rFonts w:ascii="Arial" w:hAnsi="Arial" w:cs="Arial"/>
          <w:sz w:val="24"/>
        </w:rPr>
        <w:t xml:space="preserve"> su vez, lo notifiquen a los partidos pol</w:t>
      </w:r>
      <w:r w:rsidR="00D041FB">
        <w:rPr>
          <w:rFonts w:ascii="Arial" w:hAnsi="Arial" w:cs="Arial"/>
          <w:sz w:val="24"/>
        </w:rPr>
        <w:t>íticos locales.</w:t>
      </w:r>
    </w:p>
    <w:p w:rsidR="00365340" w:rsidRDefault="00365340" w:rsidP="00365340">
      <w:pPr>
        <w:spacing w:after="0"/>
        <w:jc w:val="both"/>
        <w:rPr>
          <w:rFonts w:ascii="Arial" w:hAnsi="Arial" w:cs="Arial"/>
          <w:sz w:val="24"/>
        </w:rPr>
      </w:pPr>
    </w:p>
    <w:p w:rsidR="00D041FB" w:rsidRDefault="00177CBB" w:rsidP="00365340">
      <w:pPr>
        <w:spacing w:after="0"/>
        <w:jc w:val="both"/>
        <w:rPr>
          <w:rFonts w:ascii="Arial" w:hAnsi="Arial" w:cs="Arial"/>
          <w:sz w:val="24"/>
        </w:rPr>
      </w:pPr>
      <w:r>
        <w:rPr>
          <w:rFonts w:ascii="Arial" w:hAnsi="Arial" w:cs="Arial"/>
          <w:b/>
          <w:sz w:val="24"/>
        </w:rPr>
        <w:lastRenderedPageBreak/>
        <w:t>QUINTO</w:t>
      </w:r>
      <w:r w:rsidR="00D041FB" w:rsidRPr="00D041FB">
        <w:rPr>
          <w:rFonts w:ascii="Arial" w:hAnsi="Arial" w:cs="Arial"/>
          <w:b/>
          <w:sz w:val="24"/>
        </w:rPr>
        <w:t>.</w:t>
      </w:r>
      <w:r w:rsidR="00D041FB">
        <w:rPr>
          <w:rFonts w:ascii="Arial" w:hAnsi="Arial" w:cs="Arial"/>
          <w:sz w:val="24"/>
        </w:rPr>
        <w:t xml:space="preserve"> Se instruye a la Dirección Ejecutiva de Prerrogativas y Partidos Políticos, comunique el presente Acuerdo a la Dirección </w:t>
      </w:r>
      <w:r w:rsidR="00243496">
        <w:rPr>
          <w:rFonts w:ascii="Arial" w:hAnsi="Arial" w:cs="Arial"/>
          <w:sz w:val="24"/>
        </w:rPr>
        <w:t>General de Radio, Televisión y C</w:t>
      </w:r>
      <w:r w:rsidR="00D041FB">
        <w:rPr>
          <w:rFonts w:ascii="Arial" w:hAnsi="Arial" w:cs="Arial"/>
          <w:sz w:val="24"/>
        </w:rPr>
        <w:t xml:space="preserve">inematografía de la Secretaría de Gobernación para los efectos legales a que haya lugar. </w:t>
      </w:r>
    </w:p>
    <w:p w:rsidR="00365340" w:rsidRDefault="00365340" w:rsidP="00365340">
      <w:pPr>
        <w:spacing w:after="0"/>
        <w:jc w:val="both"/>
        <w:rPr>
          <w:rFonts w:ascii="Arial" w:hAnsi="Arial" w:cs="Arial"/>
          <w:sz w:val="24"/>
        </w:rPr>
      </w:pPr>
    </w:p>
    <w:p w:rsidR="00365340" w:rsidRDefault="00365340" w:rsidP="00365340">
      <w:pPr>
        <w:spacing w:after="0"/>
        <w:jc w:val="both"/>
        <w:rPr>
          <w:rFonts w:ascii="Arial" w:hAnsi="Arial" w:cs="Arial"/>
          <w:sz w:val="24"/>
        </w:rPr>
      </w:pPr>
      <w:r w:rsidRPr="007A45E1">
        <w:rPr>
          <w:rFonts w:ascii="Arial" w:hAnsi="Arial" w:cs="Arial"/>
          <w:sz w:val="24"/>
        </w:rPr>
        <w:t xml:space="preserve">El presente Acuerdo fue aprobado en la </w:t>
      </w:r>
      <w:r>
        <w:rPr>
          <w:rFonts w:ascii="Arial" w:hAnsi="Arial" w:cs="Arial"/>
          <w:sz w:val="24"/>
        </w:rPr>
        <w:t>Novena Sesión Especial</w:t>
      </w:r>
      <w:r w:rsidRPr="007A45E1">
        <w:rPr>
          <w:rFonts w:ascii="Arial" w:hAnsi="Arial" w:cs="Arial"/>
          <w:sz w:val="24"/>
        </w:rPr>
        <w:t xml:space="preserve"> del Comité de Radio y Televisión, celebrada el </w:t>
      </w:r>
      <w:r>
        <w:rPr>
          <w:rFonts w:ascii="Arial" w:hAnsi="Arial" w:cs="Arial"/>
          <w:sz w:val="24"/>
        </w:rPr>
        <w:t>trece de septiembre</w:t>
      </w:r>
      <w:r w:rsidRPr="007A45E1">
        <w:rPr>
          <w:rFonts w:ascii="Arial" w:hAnsi="Arial" w:cs="Arial"/>
          <w:sz w:val="24"/>
        </w:rPr>
        <w:t xml:space="preserve"> de dos mil dieciocho, por la votación unánime de</w:t>
      </w:r>
      <w:r>
        <w:rPr>
          <w:rFonts w:ascii="Arial" w:hAnsi="Arial" w:cs="Arial"/>
          <w:sz w:val="24"/>
        </w:rPr>
        <w:t xml:space="preserve"> </w:t>
      </w:r>
      <w:r w:rsidRPr="007A45E1">
        <w:rPr>
          <w:rFonts w:ascii="Arial" w:hAnsi="Arial" w:cs="Arial"/>
          <w:sz w:val="24"/>
        </w:rPr>
        <w:t>l</w:t>
      </w:r>
      <w:r>
        <w:rPr>
          <w:rFonts w:ascii="Arial" w:hAnsi="Arial" w:cs="Arial"/>
          <w:sz w:val="24"/>
        </w:rPr>
        <w:t>a Presidenta</w:t>
      </w:r>
      <w:r w:rsidRPr="007A45E1">
        <w:rPr>
          <w:rFonts w:ascii="Arial" w:hAnsi="Arial" w:cs="Arial"/>
          <w:sz w:val="24"/>
        </w:rPr>
        <w:t xml:space="preserve"> del Comité, Doctora Adriana Margarita Favela Herrera</w:t>
      </w:r>
      <w:r>
        <w:rPr>
          <w:rFonts w:ascii="Arial" w:hAnsi="Arial" w:cs="Arial"/>
          <w:sz w:val="24"/>
        </w:rPr>
        <w:t xml:space="preserve">, y de la Consejera Electoral integrante </w:t>
      </w:r>
      <w:r w:rsidRPr="007A45E1">
        <w:rPr>
          <w:rFonts w:ascii="Arial" w:hAnsi="Arial" w:cs="Arial"/>
          <w:sz w:val="24"/>
        </w:rPr>
        <w:t>del mismo</w:t>
      </w:r>
      <w:r>
        <w:rPr>
          <w:rFonts w:ascii="Arial" w:hAnsi="Arial" w:cs="Arial"/>
          <w:sz w:val="24"/>
        </w:rPr>
        <w:t xml:space="preserve">, </w:t>
      </w:r>
      <w:r w:rsidRPr="007A45E1">
        <w:rPr>
          <w:rFonts w:ascii="Arial" w:hAnsi="Arial" w:cs="Arial"/>
          <w:sz w:val="24"/>
        </w:rPr>
        <w:t>Maestra Beatriz Claudia Zavala Pérez</w:t>
      </w:r>
      <w:r>
        <w:rPr>
          <w:rFonts w:ascii="Arial" w:hAnsi="Arial" w:cs="Arial"/>
          <w:sz w:val="24"/>
        </w:rPr>
        <w:t xml:space="preserve">, con el voto a favor </w:t>
      </w:r>
      <w:r w:rsidRPr="007A45E1">
        <w:rPr>
          <w:rFonts w:ascii="Arial" w:hAnsi="Arial" w:cs="Arial"/>
          <w:sz w:val="24"/>
        </w:rPr>
        <w:t xml:space="preserve">de </w:t>
      </w:r>
      <w:r>
        <w:rPr>
          <w:rFonts w:ascii="Arial" w:hAnsi="Arial" w:cs="Arial"/>
          <w:sz w:val="24"/>
        </w:rPr>
        <w:t xml:space="preserve">las y el representante </w:t>
      </w:r>
      <w:r w:rsidRPr="007A45E1">
        <w:rPr>
          <w:rFonts w:ascii="Arial" w:hAnsi="Arial" w:cs="Arial"/>
          <w:sz w:val="24"/>
        </w:rPr>
        <w:t xml:space="preserve">de los partidos Revolucionario Institucional, </w:t>
      </w:r>
      <w:r>
        <w:rPr>
          <w:rFonts w:ascii="Arial" w:hAnsi="Arial" w:cs="Arial"/>
          <w:sz w:val="24"/>
        </w:rPr>
        <w:t>Verde Ecologista de México, y Movimiento Ciudadano</w:t>
      </w:r>
      <w:r w:rsidRPr="007A45E1">
        <w:rPr>
          <w:rFonts w:ascii="Arial" w:hAnsi="Arial" w:cs="Arial"/>
          <w:sz w:val="24"/>
        </w:rPr>
        <w:t>, y</w:t>
      </w:r>
      <w:r>
        <w:rPr>
          <w:rFonts w:ascii="Arial" w:hAnsi="Arial" w:cs="Arial"/>
          <w:sz w:val="24"/>
        </w:rPr>
        <w:t xml:space="preserve"> el voto en contra de los representantes de los partidos Acción Nacional, de la Revolución Democrática</w:t>
      </w:r>
      <w:r w:rsidR="009D4075">
        <w:rPr>
          <w:rFonts w:ascii="Arial" w:hAnsi="Arial" w:cs="Arial"/>
          <w:sz w:val="24"/>
        </w:rPr>
        <w:t>,</w:t>
      </w:r>
      <w:r>
        <w:rPr>
          <w:rFonts w:ascii="Arial" w:hAnsi="Arial" w:cs="Arial"/>
          <w:sz w:val="24"/>
        </w:rPr>
        <w:t xml:space="preserve"> y del Trabajo,</w:t>
      </w:r>
      <w:r w:rsidRPr="007A45E1">
        <w:rPr>
          <w:rFonts w:ascii="Arial" w:hAnsi="Arial" w:cs="Arial"/>
          <w:sz w:val="24"/>
        </w:rPr>
        <w:t xml:space="preserve"> todas y todos ellos presentes en la sesión.</w:t>
      </w:r>
    </w:p>
    <w:p w:rsidR="00365340" w:rsidRDefault="00365340" w:rsidP="00365340">
      <w:pPr>
        <w:spacing w:after="0"/>
        <w:jc w:val="both"/>
        <w:rPr>
          <w:rFonts w:ascii="Arial" w:hAnsi="Arial" w:cs="Arial"/>
          <w:sz w:val="24"/>
        </w:rPr>
      </w:pPr>
    </w:p>
    <w:tbl>
      <w:tblPr>
        <w:tblW w:w="5667" w:type="pct"/>
        <w:jc w:val="center"/>
        <w:tblLook w:val="04A0" w:firstRow="1" w:lastRow="0" w:firstColumn="1" w:lastColumn="0" w:noHBand="0" w:noVBand="1"/>
      </w:tblPr>
      <w:tblGrid>
        <w:gridCol w:w="4799"/>
        <w:gridCol w:w="5481"/>
      </w:tblGrid>
      <w:tr w:rsidR="00365340" w:rsidRPr="00FC23B4" w:rsidTr="00D3586F">
        <w:trPr>
          <w:jc w:val="center"/>
        </w:trPr>
        <w:tc>
          <w:tcPr>
            <w:tcW w:w="2334" w:type="pct"/>
          </w:tcPr>
          <w:p w:rsidR="00365340" w:rsidRDefault="00365340" w:rsidP="00D3586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365340" w:rsidRPr="00FC23B4" w:rsidRDefault="00365340" w:rsidP="00D3586F">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365340" w:rsidRPr="00FC23B4" w:rsidRDefault="00365340" w:rsidP="00D3586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365340" w:rsidRDefault="00365340" w:rsidP="00D3586F">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365340" w:rsidRPr="00FC23B4" w:rsidRDefault="00365340" w:rsidP="00D3586F">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365340" w:rsidRPr="00FC23B4" w:rsidRDefault="00365340" w:rsidP="00D3586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365340" w:rsidRPr="00FC23B4" w:rsidRDefault="00365340" w:rsidP="00D3586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365340" w:rsidRPr="00FC23B4" w:rsidRDefault="00365340" w:rsidP="00D3586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365340" w:rsidRPr="00FC23B4" w:rsidRDefault="00365340" w:rsidP="00D3586F">
            <w:pPr>
              <w:widowControl w:val="0"/>
              <w:autoSpaceDE w:val="0"/>
              <w:autoSpaceDN w:val="0"/>
              <w:adjustRightInd w:val="0"/>
              <w:spacing w:after="0" w:line="260" w:lineRule="exact"/>
              <w:ind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rsidR="00365340" w:rsidRPr="00363B6B" w:rsidRDefault="00365340" w:rsidP="00365340">
      <w:pPr>
        <w:spacing w:after="0"/>
        <w:jc w:val="both"/>
        <w:rPr>
          <w:rFonts w:ascii="Arial" w:hAnsi="Arial" w:cs="Arial"/>
          <w:sz w:val="24"/>
        </w:rPr>
      </w:pPr>
    </w:p>
    <w:p w:rsidR="00365340" w:rsidRPr="00363B6B" w:rsidRDefault="00365340" w:rsidP="00363B6B">
      <w:pPr>
        <w:jc w:val="both"/>
        <w:rPr>
          <w:rFonts w:ascii="Arial" w:hAnsi="Arial" w:cs="Arial"/>
          <w:sz w:val="24"/>
        </w:rPr>
      </w:pPr>
    </w:p>
    <w:sectPr w:rsidR="00365340" w:rsidRPr="00363B6B" w:rsidSect="00365340">
      <w:headerReference w:type="default" r:id="rId15"/>
      <w:footerReference w:type="default" r:id="rId16"/>
      <w:headerReference w:type="first" r:id="rId17"/>
      <w:pgSz w:w="11906" w:h="16838"/>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6E1C" w:rsidRDefault="00726E1C" w:rsidP="00363B6B">
      <w:pPr>
        <w:spacing w:after="0" w:line="240" w:lineRule="auto"/>
      </w:pPr>
      <w:r>
        <w:separator/>
      </w:r>
    </w:p>
  </w:endnote>
  <w:endnote w:type="continuationSeparator" w:id="0">
    <w:p w:rsidR="00726E1C" w:rsidRDefault="00726E1C" w:rsidP="00363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6049849"/>
      <w:docPartObj>
        <w:docPartGallery w:val="Page Numbers (Bottom of Page)"/>
        <w:docPartUnique/>
      </w:docPartObj>
    </w:sdtPr>
    <w:sdtEndPr>
      <w:rPr>
        <w:rFonts w:ascii="Arial" w:hAnsi="Arial" w:cs="Arial"/>
        <w:sz w:val="20"/>
        <w:szCs w:val="20"/>
      </w:rPr>
    </w:sdtEndPr>
    <w:sdtContent>
      <w:p w:rsidR="00B7111F" w:rsidRPr="003C24FA" w:rsidRDefault="00B7111F">
        <w:pPr>
          <w:pStyle w:val="Piedepgina"/>
          <w:jc w:val="right"/>
          <w:rPr>
            <w:rFonts w:ascii="Arial" w:hAnsi="Arial" w:cs="Arial"/>
            <w:sz w:val="20"/>
            <w:szCs w:val="20"/>
          </w:rPr>
        </w:pPr>
        <w:r w:rsidRPr="003C24FA">
          <w:rPr>
            <w:rFonts w:ascii="Arial" w:hAnsi="Arial" w:cs="Arial"/>
            <w:sz w:val="20"/>
            <w:szCs w:val="20"/>
          </w:rPr>
          <w:fldChar w:fldCharType="begin"/>
        </w:r>
        <w:r w:rsidRPr="003C24FA">
          <w:rPr>
            <w:rFonts w:ascii="Arial" w:hAnsi="Arial" w:cs="Arial"/>
            <w:sz w:val="20"/>
            <w:szCs w:val="20"/>
          </w:rPr>
          <w:instrText>PAGE   \* MERGEFORMAT</w:instrText>
        </w:r>
        <w:r w:rsidRPr="003C24FA">
          <w:rPr>
            <w:rFonts w:ascii="Arial" w:hAnsi="Arial" w:cs="Arial"/>
            <w:sz w:val="20"/>
            <w:szCs w:val="20"/>
          </w:rPr>
          <w:fldChar w:fldCharType="separate"/>
        </w:r>
        <w:r w:rsidR="00462912">
          <w:rPr>
            <w:rFonts w:ascii="Arial" w:hAnsi="Arial" w:cs="Arial"/>
            <w:noProof/>
            <w:sz w:val="20"/>
            <w:szCs w:val="20"/>
          </w:rPr>
          <w:t>6</w:t>
        </w:r>
        <w:r w:rsidRPr="003C24FA">
          <w:rPr>
            <w:rFonts w:ascii="Arial" w:hAnsi="Arial" w:cs="Arial"/>
            <w:sz w:val="20"/>
            <w:szCs w:val="20"/>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6E1C" w:rsidRDefault="00726E1C" w:rsidP="00363B6B">
      <w:pPr>
        <w:spacing w:after="0" w:line="240" w:lineRule="auto"/>
      </w:pPr>
      <w:r>
        <w:separator/>
      </w:r>
    </w:p>
  </w:footnote>
  <w:footnote w:type="continuationSeparator" w:id="0">
    <w:p w:rsidR="00726E1C" w:rsidRDefault="00726E1C" w:rsidP="00363B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111F" w:rsidRDefault="00B7111F" w:rsidP="00A81760">
    <w:pPr>
      <w:pStyle w:val="Encabezado"/>
      <w:rPr>
        <w:rFonts w:ascii="Arial" w:hAnsi="Arial" w:cs="Arial"/>
        <w:b/>
        <w:sz w:val="24"/>
        <w:szCs w:val="24"/>
      </w:rPr>
    </w:pPr>
  </w:p>
  <w:p w:rsidR="00365340" w:rsidRPr="003C24FA" w:rsidRDefault="00365340" w:rsidP="00A81760">
    <w:pPr>
      <w:pStyle w:val="Encabezado"/>
      <w:rPr>
        <w:rFonts w:ascii="Arial" w:hAnsi="Arial" w:cs="Arial"/>
        <w:b/>
        <w:sz w:val="24"/>
        <w:szCs w:val="24"/>
      </w:rPr>
    </w:pPr>
  </w:p>
  <w:p w:rsidR="00B7111F" w:rsidRDefault="00B7111F" w:rsidP="00363B6B">
    <w:pPr>
      <w:pStyle w:val="Encabezado"/>
      <w:jc w:val="right"/>
      <w:rPr>
        <w:rFonts w:ascii="Arial" w:hAnsi="Arial" w:cs="Arial"/>
        <w:b/>
        <w:sz w:val="24"/>
        <w:szCs w:val="24"/>
      </w:rPr>
    </w:pPr>
  </w:p>
  <w:p w:rsidR="003C24FA" w:rsidRDefault="003C24FA" w:rsidP="00363B6B">
    <w:pPr>
      <w:pStyle w:val="Encabezado"/>
      <w:jc w:val="right"/>
      <w:rPr>
        <w:rFonts w:ascii="Arial" w:hAnsi="Arial" w:cs="Arial"/>
        <w:b/>
        <w:sz w:val="24"/>
        <w:szCs w:val="24"/>
      </w:rPr>
    </w:pPr>
  </w:p>
  <w:p w:rsidR="003C24FA" w:rsidRPr="003C24FA" w:rsidRDefault="003C24FA" w:rsidP="00363B6B">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/77/2018</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24FA" w:rsidRPr="003C24FA" w:rsidRDefault="003C24FA" w:rsidP="003C24FA">
    <w:pPr>
      <w:pStyle w:val="Encabezado"/>
      <w:rPr>
        <w:rFonts w:ascii="Arial" w:hAnsi="Arial" w:cs="Arial"/>
        <w:b/>
        <w:sz w:val="24"/>
        <w:szCs w:val="24"/>
      </w:rPr>
    </w:pPr>
  </w:p>
  <w:p w:rsidR="003C24FA" w:rsidRPr="003C24FA" w:rsidRDefault="003C24FA" w:rsidP="003C24FA">
    <w:pPr>
      <w:pStyle w:val="Encabezado"/>
      <w:rPr>
        <w:rFonts w:ascii="Arial" w:hAnsi="Arial" w:cs="Arial"/>
        <w:b/>
        <w:sz w:val="24"/>
        <w:szCs w:val="24"/>
      </w:rPr>
    </w:pPr>
  </w:p>
  <w:p w:rsidR="003C24FA" w:rsidRDefault="003C24FA" w:rsidP="003C24FA">
    <w:pPr>
      <w:pStyle w:val="Encabezado"/>
      <w:jc w:val="right"/>
      <w:rPr>
        <w:rFonts w:ascii="Arial" w:hAnsi="Arial" w:cs="Arial"/>
        <w:b/>
        <w:sz w:val="24"/>
        <w:szCs w:val="24"/>
      </w:rPr>
    </w:pPr>
  </w:p>
  <w:p w:rsidR="003C24FA" w:rsidRDefault="003C24FA" w:rsidP="003C24FA">
    <w:pPr>
      <w:pStyle w:val="Encabezado"/>
      <w:jc w:val="right"/>
      <w:rPr>
        <w:rFonts w:ascii="Arial" w:hAnsi="Arial" w:cs="Arial"/>
        <w:b/>
        <w:sz w:val="24"/>
        <w:szCs w:val="24"/>
      </w:rPr>
    </w:pPr>
  </w:p>
  <w:p w:rsidR="003C24FA" w:rsidRPr="003C24FA" w:rsidRDefault="003C24FA" w:rsidP="003C24F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/77/2018</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91C0F0B"/>
    <w:multiLevelType w:val="hybridMultilevel"/>
    <w:tmpl w:val="343EBB9C"/>
    <w:lvl w:ilvl="0" w:tplc="92542BB6">
      <w:start w:val="1"/>
      <w:numFmt w:val="decimal"/>
      <w:lvlText w:val="%1."/>
      <w:lvlJc w:val="left"/>
      <w:pPr>
        <w:ind w:left="750" w:hanging="39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A42063B"/>
    <w:multiLevelType w:val="hybridMultilevel"/>
    <w:tmpl w:val="7CF67C72"/>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 w15:restartNumberingAfterBreak="0">
    <w:nsid w:val="1ABE2D8B"/>
    <w:multiLevelType w:val="hybridMultilevel"/>
    <w:tmpl w:val="BC0A5D0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C7A1812"/>
    <w:multiLevelType w:val="hybridMultilevel"/>
    <w:tmpl w:val="FAC4EA74"/>
    <w:lvl w:ilvl="0" w:tplc="3B94F290">
      <w:start w:val="1"/>
      <w:numFmt w:val="decimal"/>
      <w:lvlText w:val="%1."/>
      <w:lvlJc w:val="left"/>
      <w:pPr>
        <w:ind w:left="717" w:hanging="717"/>
      </w:pPr>
      <w:rPr>
        <w:rFonts w:hint="default"/>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B6B"/>
    <w:rsid w:val="00005BB7"/>
    <w:rsid w:val="00027BB4"/>
    <w:rsid w:val="000D45F3"/>
    <w:rsid w:val="00101095"/>
    <w:rsid w:val="001430E5"/>
    <w:rsid w:val="00160FF9"/>
    <w:rsid w:val="00177CBB"/>
    <w:rsid w:val="00196F53"/>
    <w:rsid w:val="00197EE9"/>
    <w:rsid w:val="001B7CC7"/>
    <w:rsid w:val="001E0E31"/>
    <w:rsid w:val="002118C0"/>
    <w:rsid w:val="0021572B"/>
    <w:rsid w:val="00230307"/>
    <w:rsid w:val="00243496"/>
    <w:rsid w:val="0024377F"/>
    <w:rsid w:val="00251BBE"/>
    <w:rsid w:val="00261136"/>
    <w:rsid w:val="002673E3"/>
    <w:rsid w:val="002A4391"/>
    <w:rsid w:val="002B2D19"/>
    <w:rsid w:val="002B4E6A"/>
    <w:rsid w:val="002E0659"/>
    <w:rsid w:val="002E77E7"/>
    <w:rsid w:val="0031113C"/>
    <w:rsid w:val="003204E9"/>
    <w:rsid w:val="00340141"/>
    <w:rsid w:val="00355F9B"/>
    <w:rsid w:val="00363B6B"/>
    <w:rsid w:val="00365340"/>
    <w:rsid w:val="00372867"/>
    <w:rsid w:val="003C24FA"/>
    <w:rsid w:val="003E3332"/>
    <w:rsid w:val="003E37D5"/>
    <w:rsid w:val="00423F54"/>
    <w:rsid w:val="00430131"/>
    <w:rsid w:val="00452804"/>
    <w:rsid w:val="004560AF"/>
    <w:rsid w:val="00462912"/>
    <w:rsid w:val="004C61CD"/>
    <w:rsid w:val="00500F5E"/>
    <w:rsid w:val="00511DAB"/>
    <w:rsid w:val="0053307F"/>
    <w:rsid w:val="00553531"/>
    <w:rsid w:val="00556FB2"/>
    <w:rsid w:val="0056052C"/>
    <w:rsid w:val="00561E5E"/>
    <w:rsid w:val="005731B6"/>
    <w:rsid w:val="005929EE"/>
    <w:rsid w:val="005B65BA"/>
    <w:rsid w:val="005C6C39"/>
    <w:rsid w:val="00671152"/>
    <w:rsid w:val="006C18B1"/>
    <w:rsid w:val="006D2334"/>
    <w:rsid w:val="007013E6"/>
    <w:rsid w:val="00722070"/>
    <w:rsid w:val="00726E1C"/>
    <w:rsid w:val="0078031A"/>
    <w:rsid w:val="007F56AF"/>
    <w:rsid w:val="008A02EE"/>
    <w:rsid w:val="008B3DD0"/>
    <w:rsid w:val="008B79AD"/>
    <w:rsid w:val="008F0964"/>
    <w:rsid w:val="008F1E87"/>
    <w:rsid w:val="00922D79"/>
    <w:rsid w:val="009340E4"/>
    <w:rsid w:val="00981BDB"/>
    <w:rsid w:val="009A1F9E"/>
    <w:rsid w:val="009B166D"/>
    <w:rsid w:val="009D0B50"/>
    <w:rsid w:val="009D2B03"/>
    <w:rsid w:val="009D4075"/>
    <w:rsid w:val="009E0BA7"/>
    <w:rsid w:val="00A02D55"/>
    <w:rsid w:val="00A15845"/>
    <w:rsid w:val="00A27B97"/>
    <w:rsid w:val="00A63818"/>
    <w:rsid w:val="00A65B4F"/>
    <w:rsid w:val="00A73AA8"/>
    <w:rsid w:val="00A7734A"/>
    <w:rsid w:val="00A81760"/>
    <w:rsid w:val="00A906A5"/>
    <w:rsid w:val="00AA31BE"/>
    <w:rsid w:val="00AB3FC4"/>
    <w:rsid w:val="00AD2C2C"/>
    <w:rsid w:val="00AD527B"/>
    <w:rsid w:val="00AE578E"/>
    <w:rsid w:val="00B0166A"/>
    <w:rsid w:val="00B11C85"/>
    <w:rsid w:val="00B7111F"/>
    <w:rsid w:val="00B77B59"/>
    <w:rsid w:val="00B816E8"/>
    <w:rsid w:val="00B87E8D"/>
    <w:rsid w:val="00B90B8C"/>
    <w:rsid w:val="00B95952"/>
    <w:rsid w:val="00BC280A"/>
    <w:rsid w:val="00BC44DF"/>
    <w:rsid w:val="00BF4EDE"/>
    <w:rsid w:val="00C2548F"/>
    <w:rsid w:val="00C5454F"/>
    <w:rsid w:val="00C608AA"/>
    <w:rsid w:val="00CA293E"/>
    <w:rsid w:val="00CC6608"/>
    <w:rsid w:val="00CE7205"/>
    <w:rsid w:val="00D030B6"/>
    <w:rsid w:val="00D041FB"/>
    <w:rsid w:val="00D24496"/>
    <w:rsid w:val="00D5186C"/>
    <w:rsid w:val="00DA2A1D"/>
    <w:rsid w:val="00E114D8"/>
    <w:rsid w:val="00E22BC5"/>
    <w:rsid w:val="00E47902"/>
    <w:rsid w:val="00F37E82"/>
    <w:rsid w:val="00F57260"/>
    <w:rsid w:val="00F57F7E"/>
    <w:rsid w:val="00F67356"/>
    <w:rsid w:val="00F71FD9"/>
    <w:rsid w:val="00F852CE"/>
    <w:rsid w:val="00F9065E"/>
    <w:rsid w:val="00F9268D"/>
    <w:rsid w:val="00F932C2"/>
    <w:rsid w:val="00FC3369"/>
    <w:rsid w:val="00FE142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BBAC8"/>
  <w15:docId w15:val="{8E9B97ED-269A-4BAB-AA36-0DAB039E9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63B6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63B6B"/>
  </w:style>
  <w:style w:type="paragraph" w:styleId="Piedepgina">
    <w:name w:val="footer"/>
    <w:basedOn w:val="Normal"/>
    <w:link w:val="PiedepginaCar"/>
    <w:uiPriority w:val="99"/>
    <w:unhideWhenUsed/>
    <w:rsid w:val="00363B6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63B6B"/>
  </w:style>
  <w:style w:type="table" w:styleId="Tablaconcuadrcula">
    <w:name w:val="Table Grid"/>
    <w:basedOn w:val="Tablanormal"/>
    <w:uiPriority w:val="59"/>
    <w:rsid w:val="00363B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
    <w:basedOn w:val="Normal"/>
    <w:link w:val="PrrafodelistaCar"/>
    <w:uiPriority w:val="1"/>
    <w:qFormat/>
    <w:rsid w:val="00363B6B"/>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A81760"/>
  </w:style>
  <w:style w:type="character" w:styleId="Refdecomentario">
    <w:name w:val="annotation reference"/>
    <w:basedOn w:val="Fuentedeprrafopredeter"/>
    <w:uiPriority w:val="99"/>
    <w:semiHidden/>
    <w:unhideWhenUsed/>
    <w:rsid w:val="00F9268D"/>
    <w:rPr>
      <w:sz w:val="16"/>
      <w:szCs w:val="16"/>
    </w:rPr>
  </w:style>
  <w:style w:type="paragraph" w:styleId="Textocomentario">
    <w:name w:val="annotation text"/>
    <w:basedOn w:val="Normal"/>
    <w:link w:val="TextocomentarioCar"/>
    <w:uiPriority w:val="99"/>
    <w:semiHidden/>
    <w:unhideWhenUsed/>
    <w:rsid w:val="00F9268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9268D"/>
    <w:rPr>
      <w:sz w:val="20"/>
      <w:szCs w:val="20"/>
    </w:rPr>
  </w:style>
  <w:style w:type="paragraph" w:styleId="Asuntodelcomentario">
    <w:name w:val="annotation subject"/>
    <w:basedOn w:val="Textocomentario"/>
    <w:next w:val="Textocomentario"/>
    <w:link w:val="AsuntodelcomentarioCar"/>
    <w:uiPriority w:val="99"/>
    <w:semiHidden/>
    <w:unhideWhenUsed/>
    <w:rsid w:val="00F9268D"/>
    <w:rPr>
      <w:b/>
      <w:bCs/>
    </w:rPr>
  </w:style>
  <w:style w:type="character" w:customStyle="1" w:styleId="AsuntodelcomentarioCar">
    <w:name w:val="Asunto del comentario Car"/>
    <w:basedOn w:val="TextocomentarioCar"/>
    <w:link w:val="Asuntodelcomentario"/>
    <w:uiPriority w:val="99"/>
    <w:semiHidden/>
    <w:rsid w:val="00F9268D"/>
    <w:rPr>
      <w:b/>
      <w:bCs/>
      <w:sz w:val="20"/>
      <w:szCs w:val="20"/>
    </w:rPr>
  </w:style>
  <w:style w:type="paragraph" w:styleId="Textodeglobo">
    <w:name w:val="Balloon Text"/>
    <w:basedOn w:val="Normal"/>
    <w:link w:val="TextodegloboCar"/>
    <w:uiPriority w:val="99"/>
    <w:semiHidden/>
    <w:unhideWhenUsed/>
    <w:rsid w:val="00F9268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9268D"/>
    <w:rPr>
      <w:rFonts w:ascii="Segoe UI" w:hAnsi="Segoe UI" w:cs="Segoe UI"/>
      <w:sz w:val="18"/>
      <w:szCs w:val="18"/>
    </w:rPr>
  </w:style>
  <w:style w:type="paragraph" w:styleId="Textoindependiente">
    <w:name w:val="Body Text"/>
    <w:basedOn w:val="Normal"/>
    <w:link w:val="TextoindependienteCar"/>
    <w:rsid w:val="0021572B"/>
    <w:pPr>
      <w:spacing w:after="0" w:line="240" w:lineRule="auto"/>
      <w:jc w:val="both"/>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21572B"/>
    <w:rPr>
      <w:rFonts w:ascii="Times New Roman" w:eastAsia="Times New Roman" w:hAnsi="Times New Roman" w:cs="Times New Roman"/>
      <w:sz w:val="24"/>
      <w:szCs w:val="24"/>
      <w:lang w:eastAsia="es-ES"/>
    </w:rPr>
  </w:style>
  <w:style w:type="paragraph" w:customStyle="1" w:styleId="TableParagraph">
    <w:name w:val="Table Paragraph"/>
    <w:basedOn w:val="Normal"/>
    <w:uiPriority w:val="1"/>
    <w:qFormat/>
    <w:rsid w:val="0021572B"/>
    <w:pPr>
      <w:widowControl w:val="0"/>
      <w:autoSpaceDE w:val="0"/>
      <w:autoSpaceDN w:val="0"/>
      <w:spacing w:after="0" w:line="210" w:lineRule="exact"/>
      <w:ind w:right="99"/>
      <w:jc w:val="right"/>
    </w:pPr>
    <w:rPr>
      <w:rFonts w:ascii="Arial" w:eastAsia="Arial" w:hAnsi="Arial" w:cs="Arial"/>
      <w:lang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gi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7.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D8A0D-BBE8-4B01-9FFE-5E492B063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4727</Words>
  <Characters>26004</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hola</dc:creator>
  <cp:lastModifiedBy>GARCIA MEJIA LUIS BERNARDO</cp:lastModifiedBy>
  <cp:revision>3</cp:revision>
  <dcterms:created xsi:type="dcterms:W3CDTF">2018-09-13T16:56:00Z</dcterms:created>
  <dcterms:modified xsi:type="dcterms:W3CDTF">2018-09-13T17:10:00Z</dcterms:modified>
</cp:coreProperties>
</file>