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4F3CDE1" w14:textId="77777777" w:rsidR="00D22910" w:rsidRDefault="00D22910" w:rsidP="00A505A9">
      <w:pPr>
        <w:jc w:val="center"/>
        <w:rPr>
          <w:b/>
        </w:rPr>
      </w:pPr>
    </w:p>
    <w:p w14:paraId="54F3CDE2" w14:textId="77777777" w:rsidR="0086234E" w:rsidRPr="00A505A9" w:rsidRDefault="0086234E" w:rsidP="00A505A9">
      <w:pPr>
        <w:jc w:val="center"/>
        <w:rPr>
          <w:b/>
        </w:rPr>
      </w:pPr>
      <w:r w:rsidRPr="00A505A9">
        <w:rPr>
          <w:b/>
        </w:rPr>
        <w:t>ANEXO 1</w:t>
      </w:r>
    </w:p>
    <w:p w14:paraId="54F3CDE3" w14:textId="77777777" w:rsidR="0086234E" w:rsidRPr="00A505A9" w:rsidRDefault="0086234E" w:rsidP="00A505A9">
      <w:pPr>
        <w:jc w:val="center"/>
        <w:rPr>
          <w:b/>
        </w:rPr>
      </w:pPr>
    </w:p>
    <w:p w14:paraId="68DD8A0B" w14:textId="77777777" w:rsidR="00D463A9" w:rsidRDefault="0086234E" w:rsidP="00A505A9">
      <w:pPr>
        <w:jc w:val="center"/>
        <w:rPr>
          <w:b/>
        </w:rPr>
      </w:pPr>
      <w:r w:rsidRPr="00A505A9">
        <w:rPr>
          <w:b/>
        </w:rPr>
        <w:t>Sesiones y reuniones de trabajo</w:t>
      </w:r>
    </w:p>
    <w:p w14:paraId="54F3CDE4" w14:textId="1605C2E2" w:rsidR="0086234E" w:rsidRDefault="0086234E" w:rsidP="00A505A9">
      <w:pPr>
        <w:jc w:val="center"/>
        <w:rPr>
          <w:b/>
        </w:rPr>
      </w:pPr>
      <w:r w:rsidRPr="00A505A9">
        <w:rPr>
          <w:b/>
        </w:rPr>
        <w:t xml:space="preserve"> celebradas por </w:t>
      </w:r>
      <w:r w:rsidR="00D463A9">
        <w:rPr>
          <w:b/>
        </w:rPr>
        <w:t>el Comité de Radio y Televisión</w:t>
      </w:r>
    </w:p>
    <w:p w14:paraId="33C6A498" w14:textId="44513CF9" w:rsidR="00D463A9" w:rsidRPr="00D463A9" w:rsidRDefault="003E732B" w:rsidP="00A505A9">
      <w:pPr>
        <w:jc w:val="center"/>
        <w:rPr>
          <w:b/>
          <w:sz w:val="22"/>
        </w:rPr>
      </w:pPr>
      <w:r>
        <w:rPr>
          <w:b/>
          <w:sz w:val="22"/>
        </w:rPr>
        <w:t>22 de septiembre de 2016</w:t>
      </w:r>
      <w:r w:rsidR="00D463A9">
        <w:rPr>
          <w:b/>
          <w:sz w:val="22"/>
        </w:rPr>
        <w:t xml:space="preserve"> a </w:t>
      </w:r>
      <w:r>
        <w:rPr>
          <w:b/>
          <w:sz w:val="22"/>
        </w:rPr>
        <w:t>4 de septiembre de 2017</w:t>
      </w:r>
    </w:p>
    <w:p w14:paraId="54F3CDE5" w14:textId="77777777" w:rsidR="008C01F9" w:rsidRDefault="008C01F9"/>
    <w:tbl>
      <w:tblPr>
        <w:tblW w:w="66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2552"/>
        <w:gridCol w:w="3402"/>
      </w:tblGrid>
      <w:tr w:rsidR="008C01F9" w:rsidRPr="00FC6EBA" w14:paraId="54F3CDE8" w14:textId="77777777" w:rsidTr="00E00870">
        <w:trPr>
          <w:trHeight w:val="624"/>
          <w:tblHeader/>
          <w:jc w:val="center"/>
        </w:trPr>
        <w:tc>
          <w:tcPr>
            <w:tcW w:w="6663" w:type="dxa"/>
            <w:gridSpan w:val="3"/>
            <w:tcBorders>
              <w:bottom w:val="single" w:sz="4" w:space="0" w:color="FFFFFF" w:themeColor="background1"/>
            </w:tcBorders>
            <w:shd w:val="clear" w:color="auto" w:fill="990033"/>
            <w:vAlign w:val="center"/>
            <w:hideMark/>
          </w:tcPr>
          <w:p w14:paraId="54F3CDE6" w14:textId="77777777" w:rsidR="008C01F9" w:rsidRPr="00FC6EBA" w:rsidRDefault="008C01F9" w:rsidP="00840485">
            <w:pPr>
              <w:jc w:val="center"/>
              <w:rPr>
                <w:rFonts w:eastAsia="Calibri" w:cs="Arial"/>
                <w:b/>
                <w:bCs/>
                <w:color w:val="FFFFFF"/>
                <w:sz w:val="20"/>
                <w:szCs w:val="20"/>
              </w:rPr>
            </w:pPr>
            <w:r w:rsidRPr="00FC6EBA">
              <w:rPr>
                <w:rFonts w:eastAsia="Calibri" w:cs="Arial"/>
                <w:b/>
                <w:bCs/>
                <w:color w:val="FFFFFF"/>
                <w:sz w:val="20"/>
                <w:szCs w:val="20"/>
              </w:rPr>
              <w:t>COMITÉ DE RADIO Y TELEVISIÓN</w:t>
            </w:r>
          </w:p>
          <w:p w14:paraId="54F3CDE7" w14:textId="6276012B" w:rsidR="008C01F9" w:rsidRPr="00FC6EBA" w:rsidRDefault="00E00870" w:rsidP="00E00870">
            <w:pPr>
              <w:jc w:val="center"/>
              <w:rPr>
                <w:rFonts w:eastAsia="Calibri" w:cs="Arial"/>
                <w:b/>
                <w:bCs/>
                <w:color w:val="FFFFFF"/>
                <w:sz w:val="20"/>
                <w:szCs w:val="20"/>
              </w:rPr>
            </w:pPr>
            <w:r w:rsidRPr="00FC6EBA">
              <w:rPr>
                <w:rFonts w:eastAsia="Calibri" w:cs="Arial"/>
                <w:b/>
                <w:bCs/>
                <w:color w:val="FFFFFF"/>
                <w:sz w:val="20"/>
                <w:szCs w:val="20"/>
              </w:rPr>
              <w:t>SESIONES</w:t>
            </w:r>
          </w:p>
        </w:tc>
      </w:tr>
      <w:tr w:rsidR="008C01F9" w:rsidRPr="00FC6EBA" w14:paraId="54F3CDEC" w14:textId="77777777" w:rsidTr="00E00870">
        <w:trPr>
          <w:trHeight w:val="170"/>
          <w:tblHeader/>
          <w:jc w:val="center"/>
        </w:trPr>
        <w:tc>
          <w:tcPr>
            <w:tcW w:w="709" w:type="dxa"/>
            <w:tcBorders>
              <w:top w:val="single" w:sz="4" w:space="0" w:color="FFFFFF" w:themeColor="background1"/>
              <w:bottom w:val="single" w:sz="4" w:space="0" w:color="FFFFFF" w:themeColor="background1"/>
              <w:right w:val="single" w:sz="4" w:space="0" w:color="FFFFFF" w:themeColor="background1"/>
            </w:tcBorders>
            <w:shd w:val="clear" w:color="auto" w:fill="990033"/>
            <w:noWrap/>
            <w:vAlign w:val="center"/>
            <w:hideMark/>
          </w:tcPr>
          <w:p w14:paraId="54F3CDE9" w14:textId="77777777" w:rsidR="008C01F9" w:rsidRPr="00FC6EBA" w:rsidRDefault="008C01F9" w:rsidP="00840485">
            <w:pPr>
              <w:jc w:val="center"/>
              <w:rPr>
                <w:rFonts w:eastAsia="Calibri" w:cs="Arial"/>
                <w:b/>
                <w:bCs/>
                <w:color w:val="FFFFFF"/>
                <w:sz w:val="20"/>
                <w:szCs w:val="20"/>
              </w:rPr>
            </w:pPr>
            <w:r w:rsidRPr="00FC6EBA">
              <w:rPr>
                <w:rFonts w:eastAsia="Calibri" w:cs="Arial"/>
                <w:b/>
                <w:bCs/>
                <w:color w:val="FFFFFF"/>
                <w:sz w:val="20"/>
                <w:szCs w:val="20"/>
              </w:rPr>
              <w:t>No.</w:t>
            </w:r>
          </w:p>
        </w:tc>
        <w:tc>
          <w:tcPr>
            <w:tcW w:w="255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990033"/>
            <w:noWrap/>
            <w:vAlign w:val="center"/>
            <w:hideMark/>
          </w:tcPr>
          <w:p w14:paraId="54F3CDEA" w14:textId="77777777" w:rsidR="008C01F9" w:rsidRPr="00FC6EBA" w:rsidRDefault="008C01F9" w:rsidP="00840485">
            <w:pPr>
              <w:jc w:val="center"/>
              <w:rPr>
                <w:rFonts w:eastAsia="Calibri" w:cs="Arial"/>
                <w:b/>
                <w:bCs/>
                <w:color w:val="FFFFFF"/>
                <w:sz w:val="20"/>
                <w:szCs w:val="20"/>
              </w:rPr>
            </w:pPr>
            <w:r w:rsidRPr="00FC6EBA">
              <w:rPr>
                <w:rFonts w:eastAsia="Calibri" w:cs="Arial"/>
                <w:b/>
                <w:bCs/>
                <w:color w:val="FFFFFF"/>
                <w:sz w:val="20"/>
                <w:szCs w:val="20"/>
              </w:rPr>
              <w:t>Fecha de sesión</w:t>
            </w:r>
          </w:p>
        </w:tc>
        <w:tc>
          <w:tcPr>
            <w:tcW w:w="3402" w:type="dxa"/>
            <w:tcBorders>
              <w:top w:val="single" w:sz="4" w:space="0" w:color="FFFFFF" w:themeColor="background1"/>
              <w:left w:val="single" w:sz="4" w:space="0" w:color="FFFFFF" w:themeColor="background1"/>
              <w:bottom w:val="single" w:sz="4" w:space="0" w:color="FFFFFF" w:themeColor="background1"/>
            </w:tcBorders>
            <w:shd w:val="clear" w:color="auto" w:fill="990033"/>
            <w:noWrap/>
            <w:vAlign w:val="center"/>
            <w:hideMark/>
          </w:tcPr>
          <w:p w14:paraId="54F3CDEB" w14:textId="77777777" w:rsidR="008C01F9" w:rsidRPr="00FC6EBA" w:rsidRDefault="008C01F9" w:rsidP="00840485">
            <w:pPr>
              <w:ind w:left="-19"/>
              <w:jc w:val="center"/>
              <w:rPr>
                <w:rFonts w:eastAsia="Calibri" w:cs="Arial"/>
                <w:b/>
                <w:bCs/>
                <w:color w:val="FFFFFF"/>
                <w:sz w:val="20"/>
                <w:szCs w:val="20"/>
              </w:rPr>
            </w:pPr>
            <w:r w:rsidRPr="00FC6EBA">
              <w:rPr>
                <w:rFonts w:eastAsia="Calibri" w:cs="Arial"/>
                <w:b/>
                <w:bCs/>
                <w:color w:val="FFFFFF"/>
                <w:sz w:val="20"/>
                <w:szCs w:val="20"/>
              </w:rPr>
              <w:t>Tipo de Sesión</w:t>
            </w:r>
          </w:p>
        </w:tc>
      </w:tr>
      <w:tr w:rsidR="00E00870" w:rsidRPr="00FC6EBA" w14:paraId="4E50C77D" w14:textId="77777777" w:rsidTr="00E00870">
        <w:tblPrEx>
          <w:tblCellMar>
            <w:left w:w="70" w:type="dxa"/>
            <w:right w:w="70" w:type="dxa"/>
          </w:tblCellMar>
        </w:tblPrEx>
        <w:trPr>
          <w:trHeight w:val="340"/>
          <w:jc w:val="center"/>
        </w:trPr>
        <w:tc>
          <w:tcPr>
            <w:tcW w:w="6663" w:type="dxa"/>
            <w:gridSpan w:val="3"/>
            <w:tcBorders>
              <w:top w:val="single" w:sz="4" w:space="0" w:color="FFFFFF" w:themeColor="background1"/>
            </w:tcBorders>
            <w:shd w:val="clear" w:color="auto" w:fill="990033"/>
            <w:noWrap/>
            <w:vAlign w:val="center"/>
          </w:tcPr>
          <w:p w14:paraId="40170612" w14:textId="0C4AA407" w:rsidR="00E00870" w:rsidRPr="00FC6EBA" w:rsidRDefault="003E732B" w:rsidP="003E732B">
            <w:pPr>
              <w:jc w:val="center"/>
              <w:rPr>
                <w:rFonts w:eastAsia="Calibri" w:cs="Arial"/>
                <w:b/>
                <w:bCs/>
                <w:color w:val="FFFFFF"/>
                <w:sz w:val="20"/>
                <w:szCs w:val="20"/>
              </w:rPr>
            </w:pPr>
            <w:r w:rsidRPr="00FC6EBA">
              <w:rPr>
                <w:rFonts w:eastAsia="Calibri" w:cs="Arial"/>
                <w:b/>
                <w:bCs/>
                <w:color w:val="FFFFFF"/>
                <w:sz w:val="20"/>
                <w:szCs w:val="20"/>
              </w:rPr>
              <w:t>22 de septiembre</w:t>
            </w:r>
            <w:r w:rsidR="00977835" w:rsidRPr="00FC6EBA">
              <w:rPr>
                <w:rFonts w:eastAsia="Calibri" w:cs="Arial"/>
                <w:b/>
                <w:bCs/>
                <w:color w:val="FFFFFF"/>
                <w:sz w:val="20"/>
                <w:szCs w:val="20"/>
              </w:rPr>
              <w:t xml:space="preserve"> a diciembre de </w:t>
            </w:r>
            <w:r w:rsidRPr="00FC6EBA">
              <w:rPr>
                <w:rFonts w:eastAsia="Calibri" w:cs="Arial"/>
                <w:b/>
                <w:bCs/>
                <w:color w:val="FFFFFF"/>
                <w:sz w:val="20"/>
                <w:szCs w:val="20"/>
              </w:rPr>
              <w:t>2016</w:t>
            </w:r>
          </w:p>
        </w:tc>
      </w:tr>
      <w:tr w:rsidR="00D475AB" w:rsidRPr="00FC6EBA" w14:paraId="54F3CE24" w14:textId="77777777" w:rsidTr="00FC6EBA">
        <w:tblPrEx>
          <w:tblCellMar>
            <w:left w:w="70" w:type="dxa"/>
            <w:right w:w="70" w:type="dxa"/>
          </w:tblCellMar>
        </w:tblPrEx>
        <w:trPr>
          <w:trHeight w:val="340"/>
          <w:jc w:val="center"/>
        </w:trPr>
        <w:tc>
          <w:tcPr>
            <w:tcW w:w="709" w:type="dxa"/>
            <w:shd w:val="clear" w:color="auto" w:fill="auto"/>
            <w:noWrap/>
            <w:vAlign w:val="center"/>
          </w:tcPr>
          <w:p w14:paraId="54F3CE21" w14:textId="5F61F7EA" w:rsidR="00D475AB" w:rsidRPr="00FC6EBA" w:rsidRDefault="00D475AB" w:rsidP="00D475AB">
            <w:pPr>
              <w:jc w:val="center"/>
              <w:rPr>
                <w:rFonts w:eastAsia="NSimSun" w:cs="Arial"/>
                <w:sz w:val="20"/>
                <w:szCs w:val="20"/>
                <w:lang w:eastAsia="es-MX"/>
              </w:rPr>
            </w:pPr>
            <w:r w:rsidRPr="00FC6EBA">
              <w:rPr>
                <w:rFonts w:eastAsia="NSimSun" w:cs="Arial"/>
                <w:sz w:val="20"/>
                <w:szCs w:val="20"/>
                <w:lang w:eastAsia="es-MX"/>
              </w:rPr>
              <w:t>1</w:t>
            </w:r>
          </w:p>
        </w:tc>
        <w:tc>
          <w:tcPr>
            <w:tcW w:w="2552" w:type="dxa"/>
            <w:tcBorders>
              <w:top w:val="single" w:sz="12" w:space="0" w:color="auto"/>
              <w:left w:val="single" w:sz="4" w:space="0" w:color="auto"/>
              <w:bottom w:val="single" w:sz="12" w:space="0" w:color="auto"/>
              <w:right w:val="single" w:sz="4" w:space="0" w:color="auto"/>
            </w:tcBorders>
            <w:shd w:val="clear" w:color="auto" w:fill="auto"/>
            <w:noWrap/>
            <w:vAlign w:val="center"/>
          </w:tcPr>
          <w:p w14:paraId="54F3CE22" w14:textId="625E5FF9" w:rsidR="00D475AB" w:rsidRPr="00FC6EBA" w:rsidRDefault="00D475AB" w:rsidP="00D475AB">
            <w:pPr>
              <w:jc w:val="center"/>
              <w:rPr>
                <w:rFonts w:eastAsia="NSimSun" w:cs="Arial"/>
                <w:sz w:val="20"/>
                <w:szCs w:val="20"/>
                <w:lang w:eastAsia="es-MX"/>
              </w:rPr>
            </w:pPr>
            <w:r w:rsidRPr="00FC6EBA">
              <w:rPr>
                <w:rFonts w:eastAsia="NSimSun" w:cs="Arial"/>
                <w:sz w:val="20"/>
                <w:szCs w:val="20"/>
              </w:rPr>
              <w:t>22 de septiembre</w:t>
            </w:r>
          </w:p>
        </w:tc>
        <w:tc>
          <w:tcPr>
            <w:tcW w:w="3402" w:type="dxa"/>
            <w:tcBorders>
              <w:top w:val="nil"/>
              <w:left w:val="nil"/>
              <w:bottom w:val="single" w:sz="12" w:space="0" w:color="auto"/>
              <w:right w:val="single" w:sz="12" w:space="0" w:color="auto"/>
            </w:tcBorders>
            <w:shd w:val="clear" w:color="auto" w:fill="auto"/>
            <w:noWrap/>
            <w:vAlign w:val="center"/>
          </w:tcPr>
          <w:p w14:paraId="54F3CE23" w14:textId="5994B397" w:rsidR="00D475AB" w:rsidRPr="00FC6EBA" w:rsidRDefault="00D475AB" w:rsidP="00D475AB">
            <w:pPr>
              <w:jc w:val="center"/>
              <w:rPr>
                <w:rFonts w:eastAsia="NSimSun" w:cs="Arial"/>
                <w:sz w:val="20"/>
                <w:szCs w:val="20"/>
                <w:lang w:eastAsia="es-MX"/>
              </w:rPr>
            </w:pPr>
            <w:r w:rsidRPr="00FC6EBA">
              <w:rPr>
                <w:rFonts w:eastAsia="NSimSun" w:cs="Arial"/>
                <w:sz w:val="20"/>
                <w:szCs w:val="20"/>
              </w:rPr>
              <w:t>IX Ordinaria</w:t>
            </w:r>
          </w:p>
        </w:tc>
      </w:tr>
      <w:tr w:rsidR="00D475AB" w:rsidRPr="00FC6EBA" w14:paraId="54F3CE28" w14:textId="77777777" w:rsidTr="00FC6EBA">
        <w:tblPrEx>
          <w:tblCellMar>
            <w:left w:w="70" w:type="dxa"/>
            <w:right w:w="70" w:type="dxa"/>
          </w:tblCellMar>
        </w:tblPrEx>
        <w:trPr>
          <w:trHeight w:val="340"/>
          <w:jc w:val="center"/>
        </w:trPr>
        <w:tc>
          <w:tcPr>
            <w:tcW w:w="709" w:type="dxa"/>
            <w:shd w:val="clear" w:color="auto" w:fill="auto"/>
            <w:noWrap/>
            <w:vAlign w:val="center"/>
          </w:tcPr>
          <w:p w14:paraId="54F3CE25" w14:textId="4C70AC97" w:rsidR="00D475AB" w:rsidRPr="00FC6EBA" w:rsidRDefault="00D475AB" w:rsidP="00D475AB">
            <w:pPr>
              <w:jc w:val="center"/>
              <w:rPr>
                <w:rFonts w:eastAsia="NSimSun" w:cs="Arial"/>
                <w:sz w:val="20"/>
                <w:szCs w:val="20"/>
                <w:lang w:eastAsia="es-MX"/>
              </w:rPr>
            </w:pPr>
            <w:r w:rsidRPr="00FC6EBA">
              <w:rPr>
                <w:rFonts w:eastAsia="NSimSun" w:cs="Arial"/>
                <w:sz w:val="20"/>
                <w:szCs w:val="20"/>
                <w:lang w:eastAsia="es-MX"/>
              </w:rPr>
              <w:t>2</w:t>
            </w:r>
          </w:p>
        </w:tc>
        <w:tc>
          <w:tcPr>
            <w:tcW w:w="2552" w:type="dxa"/>
            <w:tcBorders>
              <w:top w:val="nil"/>
              <w:left w:val="single" w:sz="4" w:space="0" w:color="auto"/>
              <w:bottom w:val="nil"/>
              <w:right w:val="single" w:sz="4" w:space="0" w:color="auto"/>
            </w:tcBorders>
            <w:shd w:val="clear" w:color="auto" w:fill="auto"/>
            <w:noWrap/>
            <w:vAlign w:val="center"/>
          </w:tcPr>
          <w:p w14:paraId="54F3CE26" w14:textId="38BA836B" w:rsidR="00D475AB" w:rsidRPr="00FC6EBA" w:rsidRDefault="00D475AB" w:rsidP="00D475AB">
            <w:pPr>
              <w:jc w:val="center"/>
              <w:rPr>
                <w:rFonts w:eastAsia="NSimSun" w:cs="Arial"/>
                <w:sz w:val="20"/>
                <w:szCs w:val="20"/>
                <w:lang w:eastAsia="es-MX"/>
              </w:rPr>
            </w:pPr>
            <w:r w:rsidRPr="00FC6EBA">
              <w:rPr>
                <w:rFonts w:eastAsia="NSimSun" w:cs="Arial"/>
                <w:sz w:val="20"/>
                <w:szCs w:val="20"/>
              </w:rPr>
              <w:t>14 de octubre</w:t>
            </w:r>
          </w:p>
        </w:tc>
        <w:tc>
          <w:tcPr>
            <w:tcW w:w="3402" w:type="dxa"/>
            <w:tcBorders>
              <w:top w:val="nil"/>
              <w:left w:val="nil"/>
              <w:bottom w:val="single" w:sz="12" w:space="0" w:color="auto"/>
              <w:right w:val="single" w:sz="12" w:space="0" w:color="auto"/>
            </w:tcBorders>
            <w:shd w:val="clear" w:color="auto" w:fill="auto"/>
            <w:noWrap/>
            <w:vAlign w:val="center"/>
          </w:tcPr>
          <w:p w14:paraId="54F3CE27" w14:textId="6650785C" w:rsidR="00D475AB" w:rsidRPr="00FC6EBA" w:rsidRDefault="00D475AB" w:rsidP="00D475AB">
            <w:pPr>
              <w:jc w:val="center"/>
              <w:rPr>
                <w:rFonts w:eastAsia="NSimSun" w:cs="Arial"/>
                <w:sz w:val="20"/>
                <w:szCs w:val="20"/>
                <w:lang w:eastAsia="es-MX"/>
              </w:rPr>
            </w:pPr>
            <w:r w:rsidRPr="00FC6EBA">
              <w:rPr>
                <w:rFonts w:eastAsia="NSimSun" w:cs="Arial"/>
                <w:sz w:val="20"/>
                <w:szCs w:val="20"/>
              </w:rPr>
              <w:t>IX Especial</w:t>
            </w:r>
          </w:p>
        </w:tc>
      </w:tr>
      <w:tr w:rsidR="00D475AB" w:rsidRPr="00FC6EBA" w14:paraId="54F3CE2C" w14:textId="77777777" w:rsidTr="00FC6EBA">
        <w:tblPrEx>
          <w:tblCellMar>
            <w:left w:w="70" w:type="dxa"/>
            <w:right w:w="70" w:type="dxa"/>
          </w:tblCellMar>
        </w:tblPrEx>
        <w:trPr>
          <w:trHeight w:val="340"/>
          <w:jc w:val="center"/>
        </w:trPr>
        <w:tc>
          <w:tcPr>
            <w:tcW w:w="709" w:type="dxa"/>
            <w:shd w:val="clear" w:color="auto" w:fill="auto"/>
            <w:noWrap/>
            <w:vAlign w:val="center"/>
          </w:tcPr>
          <w:p w14:paraId="54F3CE29" w14:textId="1999FBDE" w:rsidR="00D475AB" w:rsidRPr="00FC6EBA" w:rsidRDefault="00D475AB" w:rsidP="00D475AB">
            <w:pPr>
              <w:jc w:val="center"/>
              <w:rPr>
                <w:rFonts w:eastAsia="NSimSun" w:cs="Arial"/>
                <w:sz w:val="20"/>
                <w:szCs w:val="20"/>
                <w:lang w:eastAsia="es-MX"/>
              </w:rPr>
            </w:pPr>
            <w:r w:rsidRPr="00FC6EBA">
              <w:rPr>
                <w:rFonts w:eastAsia="NSimSun" w:cs="Arial"/>
                <w:sz w:val="20"/>
                <w:szCs w:val="20"/>
                <w:lang w:eastAsia="es-MX"/>
              </w:rPr>
              <w:t>3</w:t>
            </w:r>
          </w:p>
        </w:tc>
        <w:tc>
          <w:tcPr>
            <w:tcW w:w="2552" w:type="dxa"/>
            <w:tcBorders>
              <w:top w:val="single" w:sz="12" w:space="0" w:color="auto"/>
              <w:left w:val="single" w:sz="4" w:space="0" w:color="auto"/>
              <w:bottom w:val="single" w:sz="12" w:space="0" w:color="auto"/>
              <w:right w:val="single" w:sz="4" w:space="0" w:color="auto"/>
            </w:tcBorders>
            <w:shd w:val="clear" w:color="auto" w:fill="auto"/>
            <w:noWrap/>
            <w:vAlign w:val="center"/>
          </w:tcPr>
          <w:p w14:paraId="54F3CE2A" w14:textId="38264F1E" w:rsidR="00D475AB" w:rsidRPr="00FC6EBA" w:rsidRDefault="00D475AB" w:rsidP="00D475AB">
            <w:pPr>
              <w:jc w:val="center"/>
              <w:rPr>
                <w:rFonts w:eastAsia="NSimSun" w:cs="Arial"/>
                <w:sz w:val="20"/>
                <w:szCs w:val="20"/>
                <w:lang w:eastAsia="es-MX"/>
              </w:rPr>
            </w:pPr>
            <w:r w:rsidRPr="00FC6EBA">
              <w:rPr>
                <w:rFonts w:eastAsia="NSimSun" w:cs="Arial"/>
                <w:sz w:val="20"/>
                <w:szCs w:val="20"/>
              </w:rPr>
              <w:t>26 de octubre</w:t>
            </w:r>
          </w:p>
        </w:tc>
        <w:tc>
          <w:tcPr>
            <w:tcW w:w="3402" w:type="dxa"/>
            <w:tcBorders>
              <w:top w:val="nil"/>
              <w:left w:val="nil"/>
              <w:bottom w:val="single" w:sz="12" w:space="0" w:color="auto"/>
              <w:right w:val="single" w:sz="12" w:space="0" w:color="auto"/>
            </w:tcBorders>
            <w:shd w:val="clear" w:color="auto" w:fill="auto"/>
            <w:noWrap/>
            <w:vAlign w:val="center"/>
          </w:tcPr>
          <w:p w14:paraId="54F3CE2B" w14:textId="30B608BE" w:rsidR="00D475AB" w:rsidRPr="00FC6EBA" w:rsidRDefault="00D475AB" w:rsidP="00D475AB">
            <w:pPr>
              <w:jc w:val="center"/>
              <w:rPr>
                <w:rFonts w:eastAsia="NSimSun" w:cs="Arial"/>
                <w:sz w:val="20"/>
                <w:szCs w:val="20"/>
                <w:lang w:eastAsia="es-MX"/>
              </w:rPr>
            </w:pPr>
            <w:r w:rsidRPr="00FC6EBA">
              <w:rPr>
                <w:rFonts w:eastAsia="NSimSun" w:cs="Arial"/>
                <w:sz w:val="20"/>
                <w:szCs w:val="20"/>
              </w:rPr>
              <w:t>X Ordinaria</w:t>
            </w:r>
          </w:p>
        </w:tc>
      </w:tr>
      <w:tr w:rsidR="00D475AB" w:rsidRPr="00FC6EBA" w14:paraId="54F3CE30" w14:textId="77777777" w:rsidTr="00FC6EBA">
        <w:tblPrEx>
          <w:tblCellMar>
            <w:left w:w="70" w:type="dxa"/>
            <w:right w:w="70" w:type="dxa"/>
          </w:tblCellMar>
        </w:tblPrEx>
        <w:trPr>
          <w:trHeight w:val="340"/>
          <w:jc w:val="center"/>
        </w:trPr>
        <w:tc>
          <w:tcPr>
            <w:tcW w:w="709" w:type="dxa"/>
            <w:shd w:val="clear" w:color="auto" w:fill="auto"/>
            <w:noWrap/>
            <w:vAlign w:val="center"/>
          </w:tcPr>
          <w:p w14:paraId="54F3CE2D" w14:textId="4360336A" w:rsidR="00D475AB" w:rsidRPr="00FC6EBA" w:rsidRDefault="00D475AB" w:rsidP="00D475AB">
            <w:pPr>
              <w:jc w:val="center"/>
              <w:rPr>
                <w:rFonts w:eastAsia="NSimSun" w:cs="Arial"/>
                <w:sz w:val="20"/>
                <w:szCs w:val="20"/>
                <w:lang w:eastAsia="es-MX"/>
              </w:rPr>
            </w:pPr>
            <w:r w:rsidRPr="00FC6EBA">
              <w:rPr>
                <w:rFonts w:eastAsia="NSimSun" w:cs="Arial"/>
                <w:sz w:val="20"/>
                <w:szCs w:val="20"/>
                <w:lang w:eastAsia="es-MX"/>
              </w:rPr>
              <w:t>4</w:t>
            </w:r>
          </w:p>
        </w:tc>
        <w:tc>
          <w:tcPr>
            <w:tcW w:w="2552" w:type="dxa"/>
            <w:tcBorders>
              <w:top w:val="nil"/>
              <w:left w:val="single" w:sz="4" w:space="0" w:color="auto"/>
              <w:bottom w:val="single" w:sz="12" w:space="0" w:color="auto"/>
              <w:right w:val="single" w:sz="4" w:space="0" w:color="auto"/>
            </w:tcBorders>
            <w:shd w:val="clear" w:color="auto" w:fill="auto"/>
            <w:noWrap/>
            <w:vAlign w:val="center"/>
          </w:tcPr>
          <w:p w14:paraId="54F3CE2E" w14:textId="527A2881" w:rsidR="00D475AB" w:rsidRPr="00FC6EBA" w:rsidRDefault="00D475AB" w:rsidP="00D475AB">
            <w:pPr>
              <w:jc w:val="center"/>
              <w:rPr>
                <w:rFonts w:eastAsia="NSimSun" w:cs="Arial"/>
                <w:sz w:val="20"/>
                <w:szCs w:val="20"/>
                <w:lang w:eastAsia="es-MX"/>
              </w:rPr>
            </w:pPr>
            <w:r w:rsidRPr="00FC6EBA">
              <w:rPr>
                <w:rFonts w:eastAsia="NSimSun" w:cs="Arial"/>
                <w:sz w:val="20"/>
                <w:szCs w:val="20"/>
              </w:rPr>
              <w:t>4 de noviembre</w:t>
            </w:r>
          </w:p>
        </w:tc>
        <w:tc>
          <w:tcPr>
            <w:tcW w:w="3402" w:type="dxa"/>
            <w:tcBorders>
              <w:top w:val="nil"/>
              <w:left w:val="nil"/>
              <w:bottom w:val="single" w:sz="12" w:space="0" w:color="auto"/>
              <w:right w:val="single" w:sz="12" w:space="0" w:color="auto"/>
            </w:tcBorders>
            <w:shd w:val="clear" w:color="auto" w:fill="auto"/>
            <w:noWrap/>
            <w:vAlign w:val="center"/>
          </w:tcPr>
          <w:p w14:paraId="54F3CE2F" w14:textId="3370C1A5" w:rsidR="00D475AB" w:rsidRPr="00FC6EBA" w:rsidRDefault="00D475AB" w:rsidP="00D475AB">
            <w:pPr>
              <w:jc w:val="center"/>
              <w:rPr>
                <w:rFonts w:eastAsia="NSimSun" w:cs="Arial"/>
                <w:sz w:val="20"/>
                <w:szCs w:val="20"/>
                <w:lang w:eastAsia="es-MX"/>
              </w:rPr>
            </w:pPr>
            <w:r w:rsidRPr="00FC6EBA">
              <w:rPr>
                <w:rFonts w:eastAsia="NSimSun" w:cs="Arial"/>
                <w:sz w:val="20"/>
                <w:szCs w:val="20"/>
              </w:rPr>
              <w:t>X Especial</w:t>
            </w:r>
          </w:p>
        </w:tc>
      </w:tr>
      <w:tr w:rsidR="00D475AB" w:rsidRPr="00FC6EBA" w14:paraId="54F3CE34" w14:textId="77777777" w:rsidTr="00FC6EBA">
        <w:tblPrEx>
          <w:tblCellMar>
            <w:left w:w="70" w:type="dxa"/>
            <w:right w:w="70" w:type="dxa"/>
          </w:tblCellMar>
        </w:tblPrEx>
        <w:trPr>
          <w:trHeight w:val="340"/>
          <w:jc w:val="center"/>
        </w:trPr>
        <w:tc>
          <w:tcPr>
            <w:tcW w:w="709" w:type="dxa"/>
            <w:shd w:val="clear" w:color="auto" w:fill="auto"/>
            <w:noWrap/>
            <w:vAlign w:val="center"/>
          </w:tcPr>
          <w:p w14:paraId="54F3CE31" w14:textId="5CA13316" w:rsidR="00D475AB" w:rsidRPr="00FC6EBA" w:rsidRDefault="00D475AB" w:rsidP="00D475AB">
            <w:pPr>
              <w:jc w:val="center"/>
              <w:rPr>
                <w:rFonts w:eastAsia="NSimSun" w:cs="Arial"/>
                <w:sz w:val="20"/>
                <w:szCs w:val="20"/>
                <w:lang w:eastAsia="es-MX"/>
              </w:rPr>
            </w:pPr>
            <w:r w:rsidRPr="00FC6EBA">
              <w:rPr>
                <w:rFonts w:eastAsia="NSimSun" w:cs="Arial"/>
                <w:sz w:val="20"/>
                <w:szCs w:val="20"/>
                <w:lang w:eastAsia="es-MX"/>
              </w:rPr>
              <w:t>5</w:t>
            </w:r>
          </w:p>
        </w:tc>
        <w:tc>
          <w:tcPr>
            <w:tcW w:w="2552" w:type="dxa"/>
            <w:tcBorders>
              <w:top w:val="nil"/>
              <w:left w:val="single" w:sz="4" w:space="0" w:color="auto"/>
              <w:bottom w:val="single" w:sz="12" w:space="0" w:color="auto"/>
              <w:right w:val="single" w:sz="4" w:space="0" w:color="auto"/>
            </w:tcBorders>
            <w:shd w:val="clear" w:color="auto" w:fill="auto"/>
            <w:noWrap/>
            <w:vAlign w:val="center"/>
          </w:tcPr>
          <w:p w14:paraId="54F3CE32" w14:textId="07C1962F" w:rsidR="00D475AB" w:rsidRPr="00FC6EBA" w:rsidRDefault="00D475AB" w:rsidP="00D475AB">
            <w:pPr>
              <w:jc w:val="center"/>
              <w:rPr>
                <w:rFonts w:eastAsia="NSimSun" w:cs="Arial"/>
                <w:sz w:val="20"/>
                <w:szCs w:val="20"/>
                <w:lang w:eastAsia="es-MX"/>
              </w:rPr>
            </w:pPr>
            <w:r w:rsidRPr="00FC6EBA">
              <w:rPr>
                <w:rFonts w:eastAsia="NSimSun" w:cs="Arial"/>
                <w:sz w:val="20"/>
                <w:szCs w:val="20"/>
              </w:rPr>
              <w:t>23-28 de noviembre</w:t>
            </w:r>
          </w:p>
        </w:tc>
        <w:tc>
          <w:tcPr>
            <w:tcW w:w="3402" w:type="dxa"/>
            <w:tcBorders>
              <w:top w:val="nil"/>
              <w:left w:val="nil"/>
              <w:bottom w:val="single" w:sz="12" w:space="0" w:color="auto"/>
              <w:right w:val="single" w:sz="12" w:space="0" w:color="auto"/>
            </w:tcBorders>
            <w:shd w:val="clear" w:color="auto" w:fill="auto"/>
            <w:noWrap/>
            <w:vAlign w:val="center"/>
          </w:tcPr>
          <w:p w14:paraId="54F3CE33" w14:textId="28AB483E" w:rsidR="00D475AB" w:rsidRPr="00FC6EBA" w:rsidRDefault="00D475AB" w:rsidP="00D475AB">
            <w:pPr>
              <w:jc w:val="center"/>
              <w:rPr>
                <w:rFonts w:eastAsia="NSimSun" w:cs="Arial"/>
                <w:sz w:val="20"/>
                <w:szCs w:val="20"/>
                <w:lang w:eastAsia="es-MX"/>
              </w:rPr>
            </w:pPr>
            <w:r w:rsidRPr="00FC6EBA">
              <w:rPr>
                <w:rFonts w:eastAsia="NSimSun" w:cs="Arial"/>
                <w:sz w:val="20"/>
                <w:szCs w:val="20"/>
              </w:rPr>
              <w:t>XI Ordinaria</w:t>
            </w:r>
          </w:p>
        </w:tc>
      </w:tr>
      <w:tr w:rsidR="00D475AB" w:rsidRPr="00FC6EBA" w14:paraId="54F3CE38" w14:textId="77777777" w:rsidTr="00FC6EBA">
        <w:tblPrEx>
          <w:tblCellMar>
            <w:left w:w="70" w:type="dxa"/>
            <w:right w:w="70" w:type="dxa"/>
          </w:tblCellMar>
        </w:tblPrEx>
        <w:trPr>
          <w:trHeight w:val="340"/>
          <w:jc w:val="center"/>
        </w:trPr>
        <w:tc>
          <w:tcPr>
            <w:tcW w:w="709" w:type="dxa"/>
            <w:shd w:val="clear" w:color="auto" w:fill="auto"/>
            <w:noWrap/>
            <w:vAlign w:val="center"/>
          </w:tcPr>
          <w:p w14:paraId="54F3CE35" w14:textId="2F31BB12" w:rsidR="00D475AB" w:rsidRPr="00FC6EBA" w:rsidRDefault="00D475AB" w:rsidP="00D475AB">
            <w:pPr>
              <w:jc w:val="center"/>
              <w:rPr>
                <w:rFonts w:eastAsia="NSimSun" w:cs="Arial"/>
                <w:sz w:val="20"/>
                <w:szCs w:val="20"/>
                <w:lang w:eastAsia="es-MX"/>
              </w:rPr>
            </w:pPr>
            <w:r w:rsidRPr="00FC6EBA">
              <w:rPr>
                <w:rFonts w:eastAsia="NSimSun" w:cs="Arial"/>
                <w:sz w:val="20"/>
                <w:szCs w:val="20"/>
                <w:lang w:eastAsia="es-MX"/>
              </w:rPr>
              <w:t>6</w:t>
            </w:r>
          </w:p>
        </w:tc>
        <w:tc>
          <w:tcPr>
            <w:tcW w:w="2552" w:type="dxa"/>
            <w:tcBorders>
              <w:top w:val="nil"/>
              <w:left w:val="single" w:sz="4" w:space="0" w:color="auto"/>
              <w:bottom w:val="single" w:sz="12" w:space="0" w:color="auto"/>
              <w:right w:val="single" w:sz="4" w:space="0" w:color="auto"/>
            </w:tcBorders>
            <w:shd w:val="clear" w:color="auto" w:fill="auto"/>
            <w:vAlign w:val="center"/>
          </w:tcPr>
          <w:p w14:paraId="54F3CE36" w14:textId="4DFF2AB8" w:rsidR="00D475AB" w:rsidRPr="00FC6EBA" w:rsidRDefault="00D475AB" w:rsidP="00D475AB">
            <w:pPr>
              <w:jc w:val="center"/>
              <w:rPr>
                <w:rFonts w:eastAsia="NSimSun" w:cs="Arial"/>
                <w:sz w:val="20"/>
                <w:szCs w:val="20"/>
                <w:lang w:eastAsia="es-MX"/>
              </w:rPr>
            </w:pPr>
            <w:r w:rsidRPr="00FC6EBA">
              <w:rPr>
                <w:rFonts w:eastAsia="NSimSun" w:cs="Arial"/>
                <w:sz w:val="20"/>
                <w:szCs w:val="20"/>
              </w:rPr>
              <w:t>9-12 de diciembre</w:t>
            </w:r>
          </w:p>
        </w:tc>
        <w:tc>
          <w:tcPr>
            <w:tcW w:w="3402" w:type="dxa"/>
            <w:tcBorders>
              <w:top w:val="nil"/>
              <w:left w:val="nil"/>
              <w:bottom w:val="single" w:sz="12" w:space="0" w:color="auto"/>
              <w:right w:val="single" w:sz="12" w:space="0" w:color="auto"/>
            </w:tcBorders>
            <w:shd w:val="clear" w:color="auto" w:fill="auto"/>
            <w:noWrap/>
            <w:vAlign w:val="center"/>
          </w:tcPr>
          <w:p w14:paraId="54F3CE37" w14:textId="5116B786" w:rsidR="00D475AB" w:rsidRPr="00FC6EBA" w:rsidRDefault="00D475AB" w:rsidP="00D475AB">
            <w:pPr>
              <w:jc w:val="center"/>
              <w:rPr>
                <w:rFonts w:eastAsia="NSimSun" w:cs="Arial"/>
                <w:sz w:val="20"/>
                <w:szCs w:val="20"/>
                <w:lang w:eastAsia="es-MX"/>
              </w:rPr>
            </w:pPr>
            <w:r w:rsidRPr="00FC6EBA">
              <w:rPr>
                <w:rFonts w:eastAsia="NSimSun" w:cs="Arial"/>
                <w:sz w:val="20"/>
                <w:szCs w:val="20"/>
              </w:rPr>
              <w:t>XII Ordinaria</w:t>
            </w:r>
          </w:p>
        </w:tc>
      </w:tr>
      <w:tr w:rsidR="00D475AB" w:rsidRPr="00FC6EBA" w14:paraId="54F3CE3C" w14:textId="77777777" w:rsidTr="00FC6EBA">
        <w:tblPrEx>
          <w:tblCellMar>
            <w:left w:w="70" w:type="dxa"/>
            <w:right w:w="70" w:type="dxa"/>
          </w:tblCellMar>
        </w:tblPrEx>
        <w:trPr>
          <w:trHeight w:val="340"/>
          <w:jc w:val="center"/>
        </w:trPr>
        <w:tc>
          <w:tcPr>
            <w:tcW w:w="709" w:type="dxa"/>
            <w:shd w:val="clear" w:color="auto" w:fill="auto"/>
            <w:noWrap/>
            <w:vAlign w:val="center"/>
          </w:tcPr>
          <w:p w14:paraId="54F3CE39" w14:textId="21E2607B" w:rsidR="00D475AB" w:rsidRPr="00FC6EBA" w:rsidRDefault="00D475AB" w:rsidP="00D475AB">
            <w:pPr>
              <w:jc w:val="center"/>
              <w:rPr>
                <w:rFonts w:eastAsia="NSimSun" w:cs="Arial"/>
                <w:sz w:val="20"/>
                <w:szCs w:val="20"/>
                <w:lang w:eastAsia="es-MX"/>
              </w:rPr>
            </w:pPr>
            <w:r w:rsidRPr="00FC6EBA">
              <w:rPr>
                <w:rFonts w:eastAsia="NSimSun" w:cs="Arial"/>
                <w:sz w:val="20"/>
                <w:szCs w:val="20"/>
                <w:lang w:eastAsia="es-MX"/>
              </w:rPr>
              <w:t>7</w:t>
            </w:r>
          </w:p>
        </w:tc>
        <w:tc>
          <w:tcPr>
            <w:tcW w:w="2552" w:type="dxa"/>
            <w:tcBorders>
              <w:top w:val="nil"/>
              <w:left w:val="single" w:sz="4" w:space="0" w:color="auto"/>
              <w:bottom w:val="single" w:sz="12" w:space="0" w:color="auto"/>
              <w:right w:val="single" w:sz="4" w:space="0" w:color="auto"/>
            </w:tcBorders>
            <w:shd w:val="clear" w:color="auto" w:fill="auto"/>
            <w:noWrap/>
            <w:vAlign w:val="center"/>
          </w:tcPr>
          <w:p w14:paraId="54F3CE3A" w14:textId="6F8B71FC" w:rsidR="00D475AB" w:rsidRPr="00FC6EBA" w:rsidRDefault="00D475AB" w:rsidP="00D475AB">
            <w:pPr>
              <w:jc w:val="center"/>
              <w:rPr>
                <w:rFonts w:eastAsia="NSimSun" w:cs="Arial"/>
                <w:sz w:val="20"/>
                <w:szCs w:val="20"/>
                <w:lang w:eastAsia="es-MX"/>
              </w:rPr>
            </w:pPr>
            <w:r w:rsidRPr="00FC6EBA">
              <w:rPr>
                <w:rFonts w:eastAsia="NSimSun" w:cs="Arial"/>
                <w:sz w:val="20"/>
                <w:szCs w:val="20"/>
              </w:rPr>
              <w:t>20 de diciembre</w:t>
            </w:r>
          </w:p>
        </w:tc>
        <w:tc>
          <w:tcPr>
            <w:tcW w:w="3402" w:type="dxa"/>
            <w:tcBorders>
              <w:top w:val="nil"/>
              <w:left w:val="nil"/>
              <w:bottom w:val="single" w:sz="12" w:space="0" w:color="auto"/>
              <w:right w:val="single" w:sz="12" w:space="0" w:color="auto"/>
            </w:tcBorders>
            <w:shd w:val="clear" w:color="auto" w:fill="auto"/>
            <w:noWrap/>
            <w:vAlign w:val="center"/>
          </w:tcPr>
          <w:p w14:paraId="54F3CE3B" w14:textId="53A0B660" w:rsidR="00D475AB" w:rsidRPr="00FC6EBA" w:rsidRDefault="00D475AB" w:rsidP="00D475AB">
            <w:pPr>
              <w:jc w:val="center"/>
              <w:rPr>
                <w:rFonts w:eastAsia="NSimSun" w:cs="Arial"/>
                <w:sz w:val="20"/>
                <w:szCs w:val="20"/>
                <w:lang w:eastAsia="es-MX"/>
              </w:rPr>
            </w:pPr>
            <w:r w:rsidRPr="00FC6EBA">
              <w:rPr>
                <w:rFonts w:eastAsia="NSimSun" w:cs="Arial"/>
                <w:sz w:val="20"/>
                <w:szCs w:val="20"/>
              </w:rPr>
              <w:t>XI Especial</w:t>
            </w:r>
          </w:p>
        </w:tc>
      </w:tr>
      <w:tr w:rsidR="00D475AB" w:rsidRPr="00FC6EBA" w14:paraId="54F3CE40" w14:textId="77777777" w:rsidTr="00FC6EBA">
        <w:tblPrEx>
          <w:tblCellMar>
            <w:left w:w="70" w:type="dxa"/>
            <w:right w:w="70" w:type="dxa"/>
          </w:tblCellMar>
        </w:tblPrEx>
        <w:trPr>
          <w:trHeight w:val="340"/>
          <w:jc w:val="center"/>
        </w:trPr>
        <w:tc>
          <w:tcPr>
            <w:tcW w:w="709" w:type="dxa"/>
            <w:shd w:val="clear" w:color="auto" w:fill="auto"/>
            <w:noWrap/>
            <w:vAlign w:val="center"/>
          </w:tcPr>
          <w:p w14:paraId="54F3CE3D" w14:textId="049C1858" w:rsidR="00D475AB" w:rsidRPr="00FC6EBA" w:rsidRDefault="00D475AB" w:rsidP="00D475AB">
            <w:pPr>
              <w:jc w:val="center"/>
              <w:rPr>
                <w:rFonts w:eastAsia="NSimSun" w:cs="Arial"/>
                <w:sz w:val="20"/>
                <w:szCs w:val="20"/>
                <w:lang w:eastAsia="es-MX"/>
              </w:rPr>
            </w:pPr>
            <w:r w:rsidRPr="00FC6EBA">
              <w:rPr>
                <w:rFonts w:eastAsia="NSimSun" w:cs="Arial"/>
                <w:sz w:val="20"/>
                <w:szCs w:val="20"/>
                <w:lang w:eastAsia="es-MX"/>
              </w:rPr>
              <w:t>8</w:t>
            </w:r>
          </w:p>
        </w:tc>
        <w:tc>
          <w:tcPr>
            <w:tcW w:w="2552" w:type="dxa"/>
            <w:tcBorders>
              <w:top w:val="nil"/>
              <w:left w:val="single" w:sz="4" w:space="0" w:color="auto"/>
              <w:bottom w:val="single" w:sz="12" w:space="0" w:color="auto"/>
              <w:right w:val="single" w:sz="4" w:space="0" w:color="auto"/>
            </w:tcBorders>
            <w:shd w:val="clear" w:color="auto" w:fill="auto"/>
            <w:noWrap/>
            <w:vAlign w:val="center"/>
          </w:tcPr>
          <w:p w14:paraId="54F3CE3E" w14:textId="57815505" w:rsidR="00D475AB" w:rsidRPr="00FC6EBA" w:rsidRDefault="00D475AB" w:rsidP="00D475AB">
            <w:pPr>
              <w:jc w:val="center"/>
              <w:rPr>
                <w:rFonts w:eastAsia="NSimSun" w:cs="Arial"/>
                <w:sz w:val="20"/>
                <w:szCs w:val="20"/>
                <w:lang w:eastAsia="es-MX"/>
              </w:rPr>
            </w:pPr>
            <w:r w:rsidRPr="00FC6EBA">
              <w:rPr>
                <w:rFonts w:eastAsia="NSimSun" w:cs="Arial"/>
                <w:sz w:val="20"/>
                <w:szCs w:val="20"/>
              </w:rPr>
              <w:t>20 de diciembre</w:t>
            </w:r>
          </w:p>
        </w:tc>
        <w:tc>
          <w:tcPr>
            <w:tcW w:w="3402" w:type="dxa"/>
            <w:tcBorders>
              <w:top w:val="nil"/>
              <w:left w:val="nil"/>
              <w:bottom w:val="single" w:sz="12" w:space="0" w:color="auto"/>
              <w:right w:val="single" w:sz="12" w:space="0" w:color="auto"/>
            </w:tcBorders>
            <w:shd w:val="clear" w:color="auto" w:fill="auto"/>
            <w:noWrap/>
            <w:vAlign w:val="center"/>
          </w:tcPr>
          <w:p w14:paraId="54F3CE3F" w14:textId="17A779FC" w:rsidR="00D475AB" w:rsidRPr="00FC6EBA" w:rsidRDefault="00D475AB" w:rsidP="00D475AB">
            <w:pPr>
              <w:jc w:val="center"/>
              <w:rPr>
                <w:rFonts w:eastAsia="NSimSun" w:cs="Arial"/>
                <w:sz w:val="20"/>
                <w:szCs w:val="20"/>
                <w:lang w:eastAsia="es-MX"/>
              </w:rPr>
            </w:pPr>
            <w:r w:rsidRPr="00FC6EBA">
              <w:rPr>
                <w:rFonts w:eastAsia="NSimSun" w:cs="Arial"/>
                <w:sz w:val="20"/>
                <w:szCs w:val="20"/>
              </w:rPr>
              <w:t>XII Especial</w:t>
            </w:r>
          </w:p>
        </w:tc>
      </w:tr>
      <w:tr w:rsidR="00D475AB" w:rsidRPr="00FC6EBA" w14:paraId="76BF2E22" w14:textId="77777777" w:rsidTr="00E00870">
        <w:tblPrEx>
          <w:tblCellMar>
            <w:left w:w="70" w:type="dxa"/>
            <w:right w:w="70" w:type="dxa"/>
          </w:tblCellMar>
        </w:tblPrEx>
        <w:trPr>
          <w:trHeight w:val="340"/>
          <w:jc w:val="center"/>
        </w:trPr>
        <w:tc>
          <w:tcPr>
            <w:tcW w:w="6663" w:type="dxa"/>
            <w:gridSpan w:val="3"/>
            <w:shd w:val="clear" w:color="auto" w:fill="990033"/>
            <w:noWrap/>
            <w:vAlign w:val="center"/>
          </w:tcPr>
          <w:p w14:paraId="410BA4D4" w14:textId="7DC60B20" w:rsidR="00D475AB" w:rsidRPr="00FC6EBA" w:rsidRDefault="00D475AB" w:rsidP="00D475AB">
            <w:pPr>
              <w:jc w:val="center"/>
              <w:rPr>
                <w:rFonts w:eastAsia="Calibri" w:cs="Arial"/>
                <w:b/>
                <w:bCs/>
                <w:color w:val="FFFFFF"/>
                <w:sz w:val="20"/>
                <w:szCs w:val="20"/>
              </w:rPr>
            </w:pPr>
            <w:r w:rsidRPr="00FC6EBA">
              <w:rPr>
                <w:rFonts w:eastAsia="Calibri" w:cs="Arial"/>
                <w:b/>
                <w:bCs/>
                <w:color w:val="FFFFFF"/>
                <w:sz w:val="20"/>
                <w:szCs w:val="20"/>
              </w:rPr>
              <w:t>De enero al 4 de septiembre de 2016</w:t>
            </w:r>
          </w:p>
        </w:tc>
      </w:tr>
      <w:tr w:rsidR="00FC6EBA" w:rsidRPr="00FC6EBA" w14:paraId="1E3EF38F" w14:textId="77777777" w:rsidTr="00FC6EBA">
        <w:tblPrEx>
          <w:tblCellMar>
            <w:left w:w="70" w:type="dxa"/>
            <w:right w:w="70" w:type="dxa"/>
          </w:tblCellMar>
        </w:tblPrEx>
        <w:trPr>
          <w:trHeight w:val="340"/>
          <w:jc w:val="center"/>
        </w:trPr>
        <w:tc>
          <w:tcPr>
            <w:tcW w:w="709" w:type="dxa"/>
            <w:shd w:val="clear" w:color="auto" w:fill="auto"/>
            <w:noWrap/>
            <w:vAlign w:val="center"/>
          </w:tcPr>
          <w:p w14:paraId="52529214" w14:textId="3AA6C766" w:rsidR="00FC6EBA" w:rsidRPr="00FC6EBA" w:rsidRDefault="00FC6EBA" w:rsidP="00FC6EBA">
            <w:pPr>
              <w:jc w:val="center"/>
              <w:rPr>
                <w:rFonts w:eastAsia="NSimSun" w:cs="Arial"/>
                <w:sz w:val="20"/>
                <w:szCs w:val="20"/>
                <w:lang w:eastAsia="es-MX"/>
              </w:rPr>
            </w:pPr>
            <w:r>
              <w:rPr>
                <w:rFonts w:eastAsia="NSimSun" w:cs="Arial"/>
                <w:sz w:val="20"/>
                <w:szCs w:val="20"/>
                <w:lang w:eastAsia="es-MX"/>
              </w:rPr>
              <w:t>9</w:t>
            </w:r>
          </w:p>
        </w:tc>
        <w:tc>
          <w:tcPr>
            <w:tcW w:w="2552" w:type="dxa"/>
            <w:tcBorders>
              <w:top w:val="single" w:sz="12" w:space="0" w:color="auto"/>
              <w:left w:val="single" w:sz="4" w:space="0" w:color="auto"/>
              <w:bottom w:val="single" w:sz="12" w:space="0" w:color="auto"/>
              <w:right w:val="single" w:sz="4" w:space="0" w:color="auto"/>
            </w:tcBorders>
            <w:shd w:val="clear" w:color="auto" w:fill="auto"/>
            <w:noWrap/>
            <w:vAlign w:val="center"/>
          </w:tcPr>
          <w:p w14:paraId="44BAFC21" w14:textId="0660052F" w:rsidR="00FC6EBA" w:rsidRPr="00FC6EBA" w:rsidRDefault="00FC6EBA" w:rsidP="00FC6EBA">
            <w:pPr>
              <w:jc w:val="center"/>
              <w:rPr>
                <w:rFonts w:eastAsia="NSimSun" w:cs="Arial"/>
                <w:sz w:val="20"/>
                <w:szCs w:val="20"/>
                <w:lang w:eastAsia="es-MX"/>
              </w:rPr>
            </w:pPr>
            <w:r w:rsidRPr="00FC6EBA">
              <w:rPr>
                <w:rFonts w:eastAsia="NSimSun" w:cs="Arial"/>
                <w:sz w:val="20"/>
                <w:szCs w:val="20"/>
              </w:rPr>
              <w:t>25 de enero</w:t>
            </w:r>
          </w:p>
        </w:tc>
        <w:tc>
          <w:tcPr>
            <w:tcW w:w="3402" w:type="dxa"/>
            <w:tcBorders>
              <w:top w:val="single" w:sz="12" w:space="0" w:color="auto"/>
              <w:left w:val="nil"/>
              <w:bottom w:val="single" w:sz="12" w:space="0" w:color="auto"/>
              <w:right w:val="single" w:sz="12" w:space="0" w:color="auto"/>
            </w:tcBorders>
            <w:shd w:val="clear" w:color="auto" w:fill="auto"/>
            <w:noWrap/>
            <w:vAlign w:val="center"/>
          </w:tcPr>
          <w:p w14:paraId="54676949" w14:textId="2CB38A62" w:rsidR="00FC6EBA" w:rsidRPr="00FC6EBA" w:rsidRDefault="00FC6EBA" w:rsidP="00FC6EBA">
            <w:pPr>
              <w:jc w:val="center"/>
              <w:rPr>
                <w:rFonts w:eastAsia="NSimSun" w:cs="Arial"/>
                <w:sz w:val="20"/>
                <w:szCs w:val="20"/>
                <w:lang w:eastAsia="es-MX"/>
              </w:rPr>
            </w:pPr>
            <w:r w:rsidRPr="00FC6EBA">
              <w:rPr>
                <w:rFonts w:eastAsia="NSimSun" w:cs="Arial"/>
                <w:sz w:val="20"/>
                <w:szCs w:val="20"/>
              </w:rPr>
              <w:t>I Ordinaria</w:t>
            </w:r>
          </w:p>
        </w:tc>
      </w:tr>
      <w:tr w:rsidR="00FC6EBA" w:rsidRPr="00FC6EBA" w14:paraId="1D05DF05" w14:textId="77777777" w:rsidTr="00FC6EBA">
        <w:tblPrEx>
          <w:tblCellMar>
            <w:left w:w="70" w:type="dxa"/>
            <w:right w:w="70" w:type="dxa"/>
          </w:tblCellMar>
        </w:tblPrEx>
        <w:trPr>
          <w:trHeight w:val="340"/>
          <w:jc w:val="center"/>
        </w:trPr>
        <w:tc>
          <w:tcPr>
            <w:tcW w:w="709" w:type="dxa"/>
            <w:shd w:val="clear" w:color="auto" w:fill="auto"/>
            <w:noWrap/>
            <w:vAlign w:val="center"/>
          </w:tcPr>
          <w:p w14:paraId="50B5B957" w14:textId="460C2CFD" w:rsidR="00FC6EBA" w:rsidRPr="00FC6EBA" w:rsidRDefault="00FC6EBA" w:rsidP="00FC6EBA">
            <w:pPr>
              <w:jc w:val="center"/>
              <w:rPr>
                <w:rFonts w:eastAsia="NSimSun" w:cs="Arial"/>
                <w:sz w:val="20"/>
                <w:szCs w:val="20"/>
                <w:lang w:eastAsia="es-MX"/>
              </w:rPr>
            </w:pPr>
            <w:r>
              <w:rPr>
                <w:rFonts w:eastAsia="NSimSun" w:cs="Arial"/>
                <w:sz w:val="20"/>
                <w:szCs w:val="20"/>
                <w:lang w:eastAsia="es-MX"/>
              </w:rPr>
              <w:t>10</w:t>
            </w:r>
          </w:p>
        </w:tc>
        <w:tc>
          <w:tcPr>
            <w:tcW w:w="2552" w:type="dxa"/>
            <w:tcBorders>
              <w:top w:val="nil"/>
              <w:left w:val="single" w:sz="4" w:space="0" w:color="auto"/>
              <w:bottom w:val="single" w:sz="12" w:space="0" w:color="auto"/>
              <w:right w:val="single" w:sz="4" w:space="0" w:color="auto"/>
            </w:tcBorders>
            <w:shd w:val="clear" w:color="auto" w:fill="auto"/>
            <w:noWrap/>
            <w:vAlign w:val="center"/>
          </w:tcPr>
          <w:p w14:paraId="669429D3" w14:textId="7ED08ED1" w:rsidR="00FC6EBA" w:rsidRPr="00FC6EBA" w:rsidRDefault="00FC6EBA" w:rsidP="00FC6EBA">
            <w:pPr>
              <w:jc w:val="center"/>
              <w:rPr>
                <w:rFonts w:eastAsia="NSimSun" w:cs="Arial"/>
                <w:sz w:val="20"/>
                <w:szCs w:val="20"/>
                <w:lang w:eastAsia="es-MX"/>
              </w:rPr>
            </w:pPr>
            <w:r w:rsidRPr="00FC6EBA">
              <w:rPr>
                <w:rFonts w:eastAsia="NSimSun" w:cs="Arial"/>
                <w:sz w:val="20"/>
                <w:szCs w:val="20"/>
              </w:rPr>
              <w:t>1 y 2 de febrero</w:t>
            </w:r>
          </w:p>
        </w:tc>
        <w:tc>
          <w:tcPr>
            <w:tcW w:w="3402" w:type="dxa"/>
            <w:tcBorders>
              <w:top w:val="nil"/>
              <w:left w:val="nil"/>
              <w:bottom w:val="single" w:sz="12" w:space="0" w:color="auto"/>
              <w:right w:val="single" w:sz="12" w:space="0" w:color="auto"/>
            </w:tcBorders>
            <w:shd w:val="clear" w:color="auto" w:fill="auto"/>
            <w:noWrap/>
            <w:vAlign w:val="center"/>
          </w:tcPr>
          <w:p w14:paraId="5D158115" w14:textId="2203D121" w:rsidR="00FC6EBA" w:rsidRPr="00FC6EBA" w:rsidRDefault="00FC6EBA" w:rsidP="00FC6EBA">
            <w:pPr>
              <w:jc w:val="center"/>
              <w:rPr>
                <w:rFonts w:eastAsia="NSimSun" w:cs="Arial"/>
                <w:sz w:val="20"/>
                <w:szCs w:val="20"/>
                <w:lang w:eastAsia="es-MX"/>
              </w:rPr>
            </w:pPr>
            <w:r w:rsidRPr="00FC6EBA">
              <w:rPr>
                <w:rFonts w:eastAsia="NSimSun" w:cs="Arial"/>
                <w:sz w:val="20"/>
                <w:szCs w:val="20"/>
              </w:rPr>
              <w:t>I Especial</w:t>
            </w:r>
          </w:p>
        </w:tc>
      </w:tr>
      <w:tr w:rsidR="00FC6EBA" w:rsidRPr="00FC6EBA" w14:paraId="7D21E31D" w14:textId="77777777" w:rsidTr="00FC6EBA">
        <w:tblPrEx>
          <w:tblCellMar>
            <w:left w:w="70" w:type="dxa"/>
            <w:right w:w="70" w:type="dxa"/>
          </w:tblCellMar>
        </w:tblPrEx>
        <w:trPr>
          <w:trHeight w:val="340"/>
          <w:jc w:val="center"/>
        </w:trPr>
        <w:tc>
          <w:tcPr>
            <w:tcW w:w="709" w:type="dxa"/>
            <w:shd w:val="clear" w:color="auto" w:fill="auto"/>
            <w:noWrap/>
            <w:vAlign w:val="center"/>
          </w:tcPr>
          <w:p w14:paraId="1A2E2F5D" w14:textId="582EFC8C" w:rsidR="00FC6EBA" w:rsidRPr="00FC6EBA" w:rsidRDefault="00FC6EBA" w:rsidP="00FC6EBA">
            <w:pPr>
              <w:jc w:val="center"/>
              <w:rPr>
                <w:rFonts w:eastAsia="NSimSun" w:cs="Arial"/>
                <w:sz w:val="20"/>
                <w:szCs w:val="20"/>
                <w:lang w:eastAsia="es-MX"/>
              </w:rPr>
            </w:pPr>
            <w:r>
              <w:rPr>
                <w:rFonts w:eastAsia="NSimSun" w:cs="Arial"/>
                <w:sz w:val="20"/>
                <w:szCs w:val="20"/>
                <w:lang w:eastAsia="es-MX"/>
              </w:rPr>
              <w:t>11</w:t>
            </w:r>
          </w:p>
        </w:tc>
        <w:tc>
          <w:tcPr>
            <w:tcW w:w="2552" w:type="dxa"/>
            <w:tcBorders>
              <w:top w:val="nil"/>
              <w:left w:val="single" w:sz="4" w:space="0" w:color="auto"/>
              <w:bottom w:val="single" w:sz="12" w:space="0" w:color="auto"/>
              <w:right w:val="single" w:sz="4" w:space="0" w:color="auto"/>
            </w:tcBorders>
            <w:shd w:val="clear" w:color="auto" w:fill="auto"/>
            <w:noWrap/>
            <w:vAlign w:val="center"/>
          </w:tcPr>
          <w:p w14:paraId="78DBD2A8" w14:textId="077A935E" w:rsidR="00FC6EBA" w:rsidRPr="00FC6EBA" w:rsidRDefault="00FC6EBA" w:rsidP="00FC6EBA">
            <w:pPr>
              <w:jc w:val="center"/>
              <w:rPr>
                <w:rFonts w:eastAsia="NSimSun" w:cs="Arial"/>
                <w:sz w:val="20"/>
                <w:szCs w:val="20"/>
                <w:lang w:eastAsia="es-MX"/>
              </w:rPr>
            </w:pPr>
            <w:r w:rsidRPr="00FC6EBA">
              <w:rPr>
                <w:rFonts w:eastAsia="NSimSun" w:cs="Arial"/>
                <w:sz w:val="20"/>
                <w:szCs w:val="20"/>
              </w:rPr>
              <w:t>7 de febrero</w:t>
            </w:r>
          </w:p>
        </w:tc>
        <w:tc>
          <w:tcPr>
            <w:tcW w:w="3402" w:type="dxa"/>
            <w:tcBorders>
              <w:top w:val="nil"/>
              <w:left w:val="nil"/>
              <w:bottom w:val="single" w:sz="12" w:space="0" w:color="auto"/>
              <w:right w:val="single" w:sz="12" w:space="0" w:color="auto"/>
            </w:tcBorders>
            <w:shd w:val="clear" w:color="auto" w:fill="auto"/>
            <w:noWrap/>
            <w:vAlign w:val="center"/>
          </w:tcPr>
          <w:p w14:paraId="242D6900" w14:textId="04742F5B" w:rsidR="00FC6EBA" w:rsidRPr="00FC6EBA" w:rsidRDefault="00FC6EBA" w:rsidP="00FC6EBA">
            <w:pPr>
              <w:jc w:val="center"/>
              <w:rPr>
                <w:rFonts w:eastAsia="NSimSun" w:cs="Arial"/>
                <w:sz w:val="20"/>
                <w:szCs w:val="20"/>
                <w:lang w:eastAsia="es-MX"/>
              </w:rPr>
            </w:pPr>
            <w:r w:rsidRPr="00FC6EBA">
              <w:rPr>
                <w:rFonts w:eastAsia="NSimSun" w:cs="Arial"/>
                <w:sz w:val="20"/>
                <w:szCs w:val="20"/>
              </w:rPr>
              <w:t>II Especial</w:t>
            </w:r>
          </w:p>
        </w:tc>
      </w:tr>
      <w:tr w:rsidR="00FC6EBA" w:rsidRPr="00FC6EBA" w14:paraId="7936807E" w14:textId="77777777" w:rsidTr="00FC6EBA">
        <w:tblPrEx>
          <w:tblCellMar>
            <w:left w:w="70" w:type="dxa"/>
            <w:right w:w="70" w:type="dxa"/>
          </w:tblCellMar>
        </w:tblPrEx>
        <w:trPr>
          <w:trHeight w:val="340"/>
          <w:jc w:val="center"/>
        </w:trPr>
        <w:tc>
          <w:tcPr>
            <w:tcW w:w="709" w:type="dxa"/>
            <w:shd w:val="clear" w:color="auto" w:fill="auto"/>
            <w:noWrap/>
            <w:vAlign w:val="center"/>
          </w:tcPr>
          <w:p w14:paraId="508696B2" w14:textId="6DD95930" w:rsidR="00FC6EBA" w:rsidRPr="00FC6EBA" w:rsidRDefault="00FC6EBA" w:rsidP="00FC6EBA">
            <w:pPr>
              <w:jc w:val="center"/>
              <w:rPr>
                <w:rFonts w:eastAsia="NSimSun" w:cs="Arial"/>
                <w:sz w:val="20"/>
                <w:szCs w:val="20"/>
                <w:lang w:eastAsia="es-MX"/>
              </w:rPr>
            </w:pPr>
            <w:r>
              <w:rPr>
                <w:rFonts w:eastAsia="NSimSun" w:cs="Arial"/>
                <w:sz w:val="20"/>
                <w:szCs w:val="20"/>
                <w:lang w:eastAsia="es-MX"/>
              </w:rPr>
              <w:t>12</w:t>
            </w:r>
          </w:p>
        </w:tc>
        <w:tc>
          <w:tcPr>
            <w:tcW w:w="2552" w:type="dxa"/>
            <w:tcBorders>
              <w:top w:val="nil"/>
              <w:left w:val="single" w:sz="4" w:space="0" w:color="auto"/>
              <w:bottom w:val="single" w:sz="12" w:space="0" w:color="auto"/>
              <w:right w:val="single" w:sz="4" w:space="0" w:color="auto"/>
            </w:tcBorders>
            <w:shd w:val="clear" w:color="auto" w:fill="auto"/>
            <w:noWrap/>
            <w:vAlign w:val="center"/>
          </w:tcPr>
          <w:p w14:paraId="565012AA" w14:textId="78495DFE" w:rsidR="00FC6EBA" w:rsidRPr="00FC6EBA" w:rsidRDefault="00FC6EBA" w:rsidP="00FC6EBA">
            <w:pPr>
              <w:jc w:val="center"/>
              <w:rPr>
                <w:rFonts w:eastAsia="NSimSun" w:cs="Arial"/>
                <w:sz w:val="20"/>
                <w:szCs w:val="20"/>
                <w:lang w:eastAsia="es-MX"/>
              </w:rPr>
            </w:pPr>
            <w:r w:rsidRPr="00FC6EBA">
              <w:rPr>
                <w:rFonts w:eastAsia="NSimSun" w:cs="Arial"/>
                <w:sz w:val="20"/>
                <w:szCs w:val="20"/>
              </w:rPr>
              <w:t>13 de febrero</w:t>
            </w:r>
          </w:p>
        </w:tc>
        <w:tc>
          <w:tcPr>
            <w:tcW w:w="3402" w:type="dxa"/>
            <w:tcBorders>
              <w:top w:val="nil"/>
              <w:left w:val="nil"/>
              <w:bottom w:val="single" w:sz="12" w:space="0" w:color="auto"/>
              <w:right w:val="single" w:sz="12" w:space="0" w:color="auto"/>
            </w:tcBorders>
            <w:shd w:val="clear" w:color="auto" w:fill="auto"/>
            <w:noWrap/>
            <w:vAlign w:val="center"/>
          </w:tcPr>
          <w:p w14:paraId="58E8E217" w14:textId="31A7D25C" w:rsidR="00FC6EBA" w:rsidRPr="00FC6EBA" w:rsidRDefault="00FC6EBA" w:rsidP="00FC6EBA">
            <w:pPr>
              <w:jc w:val="center"/>
              <w:rPr>
                <w:rFonts w:eastAsia="NSimSun" w:cs="Arial"/>
                <w:sz w:val="20"/>
                <w:szCs w:val="20"/>
                <w:lang w:eastAsia="es-MX"/>
              </w:rPr>
            </w:pPr>
            <w:r w:rsidRPr="00FC6EBA">
              <w:rPr>
                <w:rFonts w:eastAsia="NSimSun" w:cs="Arial"/>
                <w:sz w:val="20"/>
                <w:szCs w:val="20"/>
              </w:rPr>
              <w:t>III Especial</w:t>
            </w:r>
          </w:p>
        </w:tc>
      </w:tr>
      <w:tr w:rsidR="00FC6EBA" w:rsidRPr="00FC6EBA" w14:paraId="62D4587F" w14:textId="77777777" w:rsidTr="00FC6EBA">
        <w:tblPrEx>
          <w:tblCellMar>
            <w:left w:w="70" w:type="dxa"/>
            <w:right w:w="70" w:type="dxa"/>
          </w:tblCellMar>
        </w:tblPrEx>
        <w:trPr>
          <w:trHeight w:val="340"/>
          <w:jc w:val="center"/>
        </w:trPr>
        <w:tc>
          <w:tcPr>
            <w:tcW w:w="709" w:type="dxa"/>
            <w:shd w:val="clear" w:color="auto" w:fill="auto"/>
            <w:noWrap/>
            <w:vAlign w:val="center"/>
          </w:tcPr>
          <w:p w14:paraId="0CE98FEE" w14:textId="0AD2D94C" w:rsidR="00FC6EBA" w:rsidRPr="00FC6EBA" w:rsidRDefault="00FC6EBA" w:rsidP="00FC6EBA">
            <w:pPr>
              <w:jc w:val="center"/>
              <w:rPr>
                <w:rFonts w:eastAsia="NSimSun" w:cs="Arial"/>
                <w:sz w:val="20"/>
                <w:szCs w:val="20"/>
                <w:lang w:eastAsia="es-MX"/>
              </w:rPr>
            </w:pPr>
            <w:r>
              <w:rPr>
                <w:rFonts w:eastAsia="NSimSun" w:cs="Arial"/>
                <w:sz w:val="20"/>
                <w:szCs w:val="20"/>
                <w:lang w:eastAsia="es-MX"/>
              </w:rPr>
              <w:t>13</w:t>
            </w:r>
          </w:p>
        </w:tc>
        <w:tc>
          <w:tcPr>
            <w:tcW w:w="2552" w:type="dxa"/>
            <w:tcBorders>
              <w:top w:val="nil"/>
              <w:left w:val="single" w:sz="4" w:space="0" w:color="auto"/>
              <w:bottom w:val="single" w:sz="12" w:space="0" w:color="auto"/>
              <w:right w:val="single" w:sz="4" w:space="0" w:color="auto"/>
            </w:tcBorders>
            <w:shd w:val="clear" w:color="auto" w:fill="auto"/>
            <w:noWrap/>
            <w:vAlign w:val="center"/>
          </w:tcPr>
          <w:p w14:paraId="774355A7" w14:textId="0E3DDB48" w:rsidR="00FC6EBA" w:rsidRPr="00FC6EBA" w:rsidRDefault="00FC6EBA" w:rsidP="00FC6EBA">
            <w:pPr>
              <w:jc w:val="center"/>
              <w:rPr>
                <w:rFonts w:eastAsia="NSimSun" w:cs="Arial"/>
                <w:sz w:val="20"/>
                <w:szCs w:val="20"/>
                <w:lang w:eastAsia="es-MX"/>
              </w:rPr>
            </w:pPr>
            <w:r w:rsidRPr="00FC6EBA">
              <w:rPr>
                <w:rFonts w:eastAsia="NSimSun" w:cs="Arial"/>
                <w:sz w:val="20"/>
                <w:szCs w:val="20"/>
              </w:rPr>
              <w:t>17 de febrero</w:t>
            </w:r>
          </w:p>
        </w:tc>
        <w:tc>
          <w:tcPr>
            <w:tcW w:w="3402" w:type="dxa"/>
            <w:tcBorders>
              <w:top w:val="nil"/>
              <w:left w:val="nil"/>
              <w:bottom w:val="single" w:sz="12" w:space="0" w:color="auto"/>
              <w:right w:val="single" w:sz="12" w:space="0" w:color="auto"/>
            </w:tcBorders>
            <w:shd w:val="clear" w:color="auto" w:fill="auto"/>
            <w:noWrap/>
            <w:vAlign w:val="center"/>
          </w:tcPr>
          <w:p w14:paraId="6D39F0B6" w14:textId="7612140C" w:rsidR="00FC6EBA" w:rsidRPr="00FC6EBA" w:rsidRDefault="00FC6EBA" w:rsidP="00FC6EBA">
            <w:pPr>
              <w:jc w:val="center"/>
              <w:rPr>
                <w:rFonts w:eastAsia="NSimSun" w:cs="Arial"/>
                <w:sz w:val="20"/>
                <w:szCs w:val="20"/>
                <w:lang w:eastAsia="es-MX"/>
              </w:rPr>
            </w:pPr>
            <w:r w:rsidRPr="00FC6EBA">
              <w:rPr>
                <w:rFonts w:eastAsia="NSimSun" w:cs="Arial"/>
                <w:sz w:val="20"/>
                <w:szCs w:val="20"/>
              </w:rPr>
              <w:t>IV Especial</w:t>
            </w:r>
          </w:p>
        </w:tc>
      </w:tr>
      <w:tr w:rsidR="00FC6EBA" w:rsidRPr="00FC6EBA" w14:paraId="7623ECAC" w14:textId="77777777" w:rsidTr="00FC6EBA">
        <w:tblPrEx>
          <w:tblCellMar>
            <w:left w:w="70" w:type="dxa"/>
            <w:right w:w="70" w:type="dxa"/>
          </w:tblCellMar>
        </w:tblPrEx>
        <w:trPr>
          <w:trHeight w:val="340"/>
          <w:jc w:val="center"/>
        </w:trPr>
        <w:tc>
          <w:tcPr>
            <w:tcW w:w="709" w:type="dxa"/>
            <w:shd w:val="clear" w:color="auto" w:fill="auto"/>
            <w:noWrap/>
            <w:vAlign w:val="center"/>
          </w:tcPr>
          <w:p w14:paraId="23E160FD" w14:textId="15FC052D" w:rsidR="00FC6EBA" w:rsidRPr="00FC6EBA" w:rsidRDefault="00FC6EBA" w:rsidP="00FC6EBA">
            <w:pPr>
              <w:jc w:val="center"/>
              <w:rPr>
                <w:rFonts w:eastAsia="NSimSun" w:cs="Arial"/>
                <w:sz w:val="20"/>
                <w:szCs w:val="20"/>
                <w:lang w:eastAsia="es-MX"/>
              </w:rPr>
            </w:pPr>
            <w:r>
              <w:rPr>
                <w:rFonts w:eastAsia="NSimSun" w:cs="Arial"/>
                <w:sz w:val="20"/>
                <w:szCs w:val="20"/>
                <w:lang w:eastAsia="es-MX"/>
              </w:rPr>
              <w:t>14</w:t>
            </w:r>
          </w:p>
        </w:tc>
        <w:tc>
          <w:tcPr>
            <w:tcW w:w="2552" w:type="dxa"/>
            <w:tcBorders>
              <w:top w:val="nil"/>
              <w:left w:val="single" w:sz="4" w:space="0" w:color="auto"/>
              <w:bottom w:val="single" w:sz="12" w:space="0" w:color="auto"/>
              <w:right w:val="single" w:sz="4" w:space="0" w:color="auto"/>
            </w:tcBorders>
            <w:shd w:val="clear" w:color="auto" w:fill="auto"/>
            <w:noWrap/>
            <w:vAlign w:val="center"/>
          </w:tcPr>
          <w:p w14:paraId="185289AD" w14:textId="2E9807B9" w:rsidR="00FC6EBA" w:rsidRPr="00FC6EBA" w:rsidRDefault="00FC6EBA" w:rsidP="00FC6EBA">
            <w:pPr>
              <w:jc w:val="center"/>
              <w:rPr>
                <w:rFonts w:eastAsia="NSimSun" w:cs="Arial"/>
                <w:sz w:val="20"/>
                <w:szCs w:val="20"/>
                <w:lang w:eastAsia="es-MX"/>
              </w:rPr>
            </w:pPr>
            <w:r w:rsidRPr="00FC6EBA">
              <w:rPr>
                <w:rFonts w:eastAsia="NSimSun" w:cs="Arial"/>
                <w:sz w:val="20"/>
                <w:szCs w:val="20"/>
              </w:rPr>
              <w:t>27 de febrero</w:t>
            </w:r>
          </w:p>
        </w:tc>
        <w:tc>
          <w:tcPr>
            <w:tcW w:w="3402" w:type="dxa"/>
            <w:tcBorders>
              <w:top w:val="nil"/>
              <w:left w:val="nil"/>
              <w:bottom w:val="single" w:sz="12" w:space="0" w:color="auto"/>
              <w:right w:val="single" w:sz="12" w:space="0" w:color="auto"/>
            </w:tcBorders>
            <w:shd w:val="clear" w:color="auto" w:fill="auto"/>
            <w:noWrap/>
            <w:vAlign w:val="center"/>
          </w:tcPr>
          <w:p w14:paraId="31787B6E" w14:textId="196D0553" w:rsidR="00FC6EBA" w:rsidRPr="00FC6EBA" w:rsidRDefault="00FC6EBA" w:rsidP="00FC6EBA">
            <w:pPr>
              <w:jc w:val="center"/>
              <w:rPr>
                <w:rFonts w:eastAsia="NSimSun" w:cs="Arial"/>
                <w:sz w:val="20"/>
                <w:szCs w:val="20"/>
                <w:lang w:eastAsia="es-MX"/>
              </w:rPr>
            </w:pPr>
            <w:r w:rsidRPr="00FC6EBA">
              <w:rPr>
                <w:rFonts w:eastAsia="NSimSun" w:cs="Arial"/>
                <w:sz w:val="20"/>
                <w:szCs w:val="20"/>
              </w:rPr>
              <w:t>II Ordinaria</w:t>
            </w:r>
          </w:p>
        </w:tc>
      </w:tr>
      <w:tr w:rsidR="00FC6EBA" w:rsidRPr="00FC6EBA" w14:paraId="7A28540E" w14:textId="77777777" w:rsidTr="00FC6EBA">
        <w:tblPrEx>
          <w:tblCellMar>
            <w:left w:w="70" w:type="dxa"/>
            <w:right w:w="70" w:type="dxa"/>
          </w:tblCellMar>
        </w:tblPrEx>
        <w:trPr>
          <w:trHeight w:val="340"/>
          <w:jc w:val="center"/>
        </w:trPr>
        <w:tc>
          <w:tcPr>
            <w:tcW w:w="709" w:type="dxa"/>
            <w:shd w:val="clear" w:color="auto" w:fill="auto"/>
            <w:noWrap/>
            <w:vAlign w:val="center"/>
          </w:tcPr>
          <w:p w14:paraId="737BD03E" w14:textId="64BB25FB" w:rsidR="00FC6EBA" w:rsidRPr="00FC6EBA" w:rsidRDefault="00FC6EBA" w:rsidP="00FC6EBA">
            <w:pPr>
              <w:jc w:val="center"/>
              <w:rPr>
                <w:rFonts w:eastAsia="NSimSun" w:cs="Arial"/>
                <w:sz w:val="20"/>
                <w:szCs w:val="20"/>
                <w:lang w:eastAsia="es-MX"/>
              </w:rPr>
            </w:pPr>
            <w:r>
              <w:rPr>
                <w:rFonts w:eastAsia="NSimSun" w:cs="Arial"/>
                <w:sz w:val="20"/>
                <w:szCs w:val="20"/>
                <w:lang w:eastAsia="es-MX"/>
              </w:rPr>
              <w:t>15</w:t>
            </w:r>
          </w:p>
        </w:tc>
        <w:tc>
          <w:tcPr>
            <w:tcW w:w="2552" w:type="dxa"/>
            <w:tcBorders>
              <w:top w:val="nil"/>
              <w:left w:val="single" w:sz="4" w:space="0" w:color="auto"/>
              <w:bottom w:val="single" w:sz="12" w:space="0" w:color="auto"/>
              <w:right w:val="single" w:sz="4" w:space="0" w:color="auto"/>
            </w:tcBorders>
            <w:shd w:val="clear" w:color="auto" w:fill="auto"/>
            <w:noWrap/>
            <w:vAlign w:val="center"/>
          </w:tcPr>
          <w:p w14:paraId="6FF0CAEA" w14:textId="0671EEB6" w:rsidR="00FC6EBA" w:rsidRPr="00FC6EBA" w:rsidRDefault="00FC6EBA" w:rsidP="00FC6EBA">
            <w:pPr>
              <w:jc w:val="center"/>
              <w:rPr>
                <w:rFonts w:eastAsia="NSimSun" w:cs="Arial"/>
                <w:sz w:val="20"/>
                <w:szCs w:val="20"/>
                <w:lang w:eastAsia="es-MX"/>
              </w:rPr>
            </w:pPr>
            <w:r w:rsidRPr="00FC6EBA">
              <w:rPr>
                <w:rFonts w:eastAsia="NSimSun" w:cs="Arial"/>
                <w:sz w:val="20"/>
                <w:szCs w:val="20"/>
              </w:rPr>
              <w:t>8 de marzo</w:t>
            </w:r>
          </w:p>
        </w:tc>
        <w:tc>
          <w:tcPr>
            <w:tcW w:w="3402" w:type="dxa"/>
            <w:tcBorders>
              <w:top w:val="nil"/>
              <w:left w:val="nil"/>
              <w:bottom w:val="single" w:sz="12" w:space="0" w:color="auto"/>
              <w:right w:val="single" w:sz="12" w:space="0" w:color="auto"/>
            </w:tcBorders>
            <w:shd w:val="clear" w:color="auto" w:fill="auto"/>
            <w:noWrap/>
            <w:vAlign w:val="center"/>
          </w:tcPr>
          <w:p w14:paraId="03A55E89" w14:textId="5BDF8060" w:rsidR="00FC6EBA" w:rsidRPr="00FC6EBA" w:rsidRDefault="00FC6EBA" w:rsidP="00FC6EBA">
            <w:pPr>
              <w:jc w:val="center"/>
              <w:rPr>
                <w:rFonts w:eastAsia="NSimSun" w:cs="Arial"/>
                <w:sz w:val="20"/>
                <w:szCs w:val="20"/>
                <w:lang w:eastAsia="es-MX"/>
              </w:rPr>
            </w:pPr>
            <w:r w:rsidRPr="00FC6EBA">
              <w:rPr>
                <w:rFonts w:eastAsia="NSimSun" w:cs="Arial"/>
                <w:sz w:val="20"/>
                <w:szCs w:val="20"/>
              </w:rPr>
              <w:t>V Especial</w:t>
            </w:r>
          </w:p>
        </w:tc>
      </w:tr>
      <w:tr w:rsidR="00FC6EBA" w:rsidRPr="00FC6EBA" w14:paraId="0869134B" w14:textId="77777777" w:rsidTr="00FC6EBA">
        <w:tblPrEx>
          <w:tblCellMar>
            <w:left w:w="70" w:type="dxa"/>
            <w:right w:w="70" w:type="dxa"/>
          </w:tblCellMar>
        </w:tblPrEx>
        <w:trPr>
          <w:trHeight w:val="340"/>
          <w:jc w:val="center"/>
        </w:trPr>
        <w:tc>
          <w:tcPr>
            <w:tcW w:w="709" w:type="dxa"/>
            <w:shd w:val="clear" w:color="auto" w:fill="auto"/>
            <w:noWrap/>
            <w:vAlign w:val="center"/>
          </w:tcPr>
          <w:p w14:paraId="17C7AED8" w14:textId="5AEB7915" w:rsidR="00FC6EBA" w:rsidRPr="00FC6EBA" w:rsidRDefault="00FC6EBA" w:rsidP="00FC6EBA">
            <w:pPr>
              <w:jc w:val="center"/>
              <w:rPr>
                <w:rFonts w:eastAsia="NSimSun" w:cs="Arial"/>
                <w:sz w:val="20"/>
                <w:szCs w:val="20"/>
                <w:lang w:eastAsia="es-MX"/>
              </w:rPr>
            </w:pPr>
            <w:r>
              <w:rPr>
                <w:rFonts w:eastAsia="NSimSun" w:cs="Arial"/>
                <w:sz w:val="20"/>
                <w:szCs w:val="20"/>
                <w:lang w:eastAsia="es-MX"/>
              </w:rPr>
              <w:t>16</w:t>
            </w:r>
          </w:p>
        </w:tc>
        <w:tc>
          <w:tcPr>
            <w:tcW w:w="2552" w:type="dxa"/>
            <w:tcBorders>
              <w:top w:val="nil"/>
              <w:left w:val="single" w:sz="4" w:space="0" w:color="auto"/>
              <w:bottom w:val="single" w:sz="12" w:space="0" w:color="auto"/>
              <w:right w:val="single" w:sz="4" w:space="0" w:color="auto"/>
            </w:tcBorders>
            <w:shd w:val="clear" w:color="auto" w:fill="auto"/>
            <w:noWrap/>
            <w:vAlign w:val="center"/>
          </w:tcPr>
          <w:p w14:paraId="628B4B17" w14:textId="284CCEEC" w:rsidR="00FC6EBA" w:rsidRPr="00FC6EBA" w:rsidRDefault="00FC6EBA" w:rsidP="00FC6EBA">
            <w:pPr>
              <w:jc w:val="center"/>
              <w:rPr>
                <w:rFonts w:eastAsia="NSimSun" w:cs="Arial"/>
                <w:sz w:val="20"/>
                <w:szCs w:val="20"/>
                <w:lang w:eastAsia="es-MX"/>
              </w:rPr>
            </w:pPr>
            <w:r w:rsidRPr="00FC6EBA">
              <w:rPr>
                <w:rFonts w:eastAsia="NSimSun" w:cs="Arial"/>
                <w:sz w:val="20"/>
                <w:szCs w:val="20"/>
              </w:rPr>
              <w:t>21 de marzo</w:t>
            </w:r>
          </w:p>
        </w:tc>
        <w:tc>
          <w:tcPr>
            <w:tcW w:w="3402" w:type="dxa"/>
            <w:tcBorders>
              <w:top w:val="nil"/>
              <w:left w:val="nil"/>
              <w:bottom w:val="single" w:sz="12" w:space="0" w:color="auto"/>
              <w:right w:val="single" w:sz="12" w:space="0" w:color="auto"/>
            </w:tcBorders>
            <w:shd w:val="clear" w:color="auto" w:fill="auto"/>
            <w:noWrap/>
            <w:vAlign w:val="center"/>
          </w:tcPr>
          <w:p w14:paraId="14CC9B28" w14:textId="25AB0ABA" w:rsidR="00FC6EBA" w:rsidRPr="00FC6EBA" w:rsidRDefault="00FC6EBA" w:rsidP="00FC6EBA">
            <w:pPr>
              <w:jc w:val="center"/>
              <w:rPr>
                <w:rFonts w:eastAsia="NSimSun" w:cs="Arial"/>
                <w:sz w:val="20"/>
                <w:szCs w:val="20"/>
                <w:lang w:eastAsia="es-MX"/>
              </w:rPr>
            </w:pPr>
            <w:r w:rsidRPr="00FC6EBA">
              <w:rPr>
                <w:rFonts w:eastAsia="NSimSun" w:cs="Arial"/>
                <w:sz w:val="20"/>
                <w:szCs w:val="20"/>
              </w:rPr>
              <w:t>III Ordinaria</w:t>
            </w:r>
          </w:p>
        </w:tc>
      </w:tr>
      <w:tr w:rsidR="00FC6EBA" w:rsidRPr="00FC6EBA" w14:paraId="4FCDB1E2" w14:textId="77777777" w:rsidTr="00FC6EBA">
        <w:tblPrEx>
          <w:tblCellMar>
            <w:left w:w="70" w:type="dxa"/>
            <w:right w:w="70" w:type="dxa"/>
          </w:tblCellMar>
        </w:tblPrEx>
        <w:trPr>
          <w:trHeight w:val="340"/>
          <w:jc w:val="center"/>
        </w:trPr>
        <w:tc>
          <w:tcPr>
            <w:tcW w:w="709" w:type="dxa"/>
            <w:shd w:val="clear" w:color="auto" w:fill="auto"/>
            <w:noWrap/>
            <w:vAlign w:val="center"/>
          </w:tcPr>
          <w:p w14:paraId="6003355D" w14:textId="561B81EE" w:rsidR="00FC6EBA" w:rsidRPr="00FC6EBA" w:rsidRDefault="00FC6EBA" w:rsidP="00FC6EBA">
            <w:pPr>
              <w:jc w:val="center"/>
              <w:rPr>
                <w:rFonts w:eastAsia="NSimSun" w:cs="Arial"/>
                <w:sz w:val="20"/>
                <w:szCs w:val="20"/>
                <w:lang w:eastAsia="es-MX"/>
              </w:rPr>
            </w:pPr>
            <w:r>
              <w:rPr>
                <w:rFonts w:eastAsia="NSimSun" w:cs="Arial"/>
                <w:sz w:val="20"/>
                <w:szCs w:val="20"/>
                <w:lang w:eastAsia="es-MX"/>
              </w:rPr>
              <w:t>17</w:t>
            </w:r>
          </w:p>
        </w:tc>
        <w:tc>
          <w:tcPr>
            <w:tcW w:w="2552" w:type="dxa"/>
            <w:tcBorders>
              <w:top w:val="nil"/>
              <w:left w:val="single" w:sz="4" w:space="0" w:color="auto"/>
              <w:bottom w:val="single" w:sz="12" w:space="0" w:color="auto"/>
              <w:right w:val="single" w:sz="4" w:space="0" w:color="auto"/>
            </w:tcBorders>
            <w:shd w:val="clear" w:color="auto" w:fill="auto"/>
            <w:noWrap/>
            <w:vAlign w:val="center"/>
          </w:tcPr>
          <w:p w14:paraId="76232106" w14:textId="2DC756FD" w:rsidR="00FC6EBA" w:rsidRPr="00FC6EBA" w:rsidRDefault="00FC6EBA" w:rsidP="00FC6EBA">
            <w:pPr>
              <w:jc w:val="center"/>
              <w:rPr>
                <w:rFonts w:eastAsia="NSimSun" w:cs="Arial"/>
                <w:sz w:val="20"/>
                <w:szCs w:val="20"/>
                <w:lang w:eastAsia="es-MX"/>
              </w:rPr>
            </w:pPr>
            <w:r w:rsidRPr="00FC6EBA">
              <w:rPr>
                <w:rFonts w:eastAsia="NSimSun" w:cs="Arial"/>
                <w:sz w:val="20"/>
                <w:szCs w:val="20"/>
              </w:rPr>
              <w:t>28 de marzo</w:t>
            </w:r>
          </w:p>
        </w:tc>
        <w:tc>
          <w:tcPr>
            <w:tcW w:w="3402" w:type="dxa"/>
            <w:tcBorders>
              <w:top w:val="nil"/>
              <w:left w:val="nil"/>
              <w:bottom w:val="single" w:sz="12" w:space="0" w:color="auto"/>
              <w:right w:val="single" w:sz="12" w:space="0" w:color="auto"/>
            </w:tcBorders>
            <w:shd w:val="clear" w:color="auto" w:fill="auto"/>
            <w:noWrap/>
            <w:vAlign w:val="center"/>
          </w:tcPr>
          <w:p w14:paraId="3CB6E721" w14:textId="53610472" w:rsidR="00FC6EBA" w:rsidRPr="00FC6EBA" w:rsidRDefault="00FC6EBA" w:rsidP="00FC6EBA">
            <w:pPr>
              <w:jc w:val="center"/>
              <w:rPr>
                <w:rFonts w:eastAsia="NSimSun" w:cs="Arial"/>
                <w:sz w:val="20"/>
                <w:szCs w:val="20"/>
                <w:lang w:eastAsia="es-MX"/>
              </w:rPr>
            </w:pPr>
            <w:r w:rsidRPr="00FC6EBA">
              <w:rPr>
                <w:rFonts w:eastAsia="NSimSun" w:cs="Arial"/>
                <w:sz w:val="20"/>
                <w:szCs w:val="20"/>
              </w:rPr>
              <w:t>VI Especial</w:t>
            </w:r>
          </w:p>
        </w:tc>
      </w:tr>
      <w:tr w:rsidR="00FC6EBA" w:rsidRPr="00FC6EBA" w14:paraId="6BCF6404" w14:textId="77777777" w:rsidTr="00FC6EBA">
        <w:tblPrEx>
          <w:tblCellMar>
            <w:left w:w="70" w:type="dxa"/>
            <w:right w:w="70" w:type="dxa"/>
          </w:tblCellMar>
        </w:tblPrEx>
        <w:trPr>
          <w:trHeight w:val="340"/>
          <w:jc w:val="center"/>
        </w:trPr>
        <w:tc>
          <w:tcPr>
            <w:tcW w:w="709" w:type="dxa"/>
            <w:shd w:val="clear" w:color="auto" w:fill="auto"/>
            <w:noWrap/>
            <w:vAlign w:val="center"/>
          </w:tcPr>
          <w:p w14:paraId="7ADE5792" w14:textId="5C026C28" w:rsidR="00FC6EBA" w:rsidRPr="00FC6EBA" w:rsidRDefault="00FC6EBA" w:rsidP="00FC6EBA">
            <w:pPr>
              <w:jc w:val="center"/>
              <w:rPr>
                <w:rFonts w:eastAsia="NSimSun" w:cs="Arial"/>
                <w:sz w:val="20"/>
                <w:szCs w:val="20"/>
                <w:lang w:eastAsia="es-MX"/>
              </w:rPr>
            </w:pPr>
            <w:r>
              <w:rPr>
                <w:rFonts w:eastAsia="NSimSun" w:cs="Arial"/>
                <w:sz w:val="20"/>
                <w:szCs w:val="20"/>
                <w:lang w:eastAsia="es-MX"/>
              </w:rPr>
              <w:t>18</w:t>
            </w:r>
          </w:p>
        </w:tc>
        <w:tc>
          <w:tcPr>
            <w:tcW w:w="2552" w:type="dxa"/>
            <w:tcBorders>
              <w:top w:val="nil"/>
              <w:left w:val="single" w:sz="4" w:space="0" w:color="auto"/>
              <w:bottom w:val="single" w:sz="12" w:space="0" w:color="auto"/>
              <w:right w:val="single" w:sz="4" w:space="0" w:color="auto"/>
            </w:tcBorders>
            <w:shd w:val="clear" w:color="auto" w:fill="auto"/>
            <w:noWrap/>
            <w:vAlign w:val="center"/>
          </w:tcPr>
          <w:p w14:paraId="3ED26730" w14:textId="4BF46FC4" w:rsidR="00FC6EBA" w:rsidRPr="00FC6EBA" w:rsidRDefault="00FC6EBA" w:rsidP="00FC6EBA">
            <w:pPr>
              <w:jc w:val="center"/>
              <w:rPr>
                <w:rFonts w:eastAsia="NSimSun" w:cs="Arial"/>
                <w:sz w:val="20"/>
                <w:szCs w:val="20"/>
                <w:lang w:eastAsia="es-MX"/>
              </w:rPr>
            </w:pPr>
            <w:r w:rsidRPr="00FC6EBA">
              <w:rPr>
                <w:rFonts w:eastAsia="NSimSun" w:cs="Arial"/>
                <w:sz w:val="20"/>
                <w:szCs w:val="20"/>
              </w:rPr>
              <w:t>24 de abril</w:t>
            </w:r>
          </w:p>
        </w:tc>
        <w:tc>
          <w:tcPr>
            <w:tcW w:w="3402" w:type="dxa"/>
            <w:tcBorders>
              <w:top w:val="nil"/>
              <w:left w:val="nil"/>
              <w:bottom w:val="single" w:sz="12" w:space="0" w:color="auto"/>
              <w:right w:val="single" w:sz="12" w:space="0" w:color="auto"/>
            </w:tcBorders>
            <w:shd w:val="clear" w:color="auto" w:fill="auto"/>
            <w:noWrap/>
            <w:vAlign w:val="center"/>
          </w:tcPr>
          <w:p w14:paraId="28CD6CB0" w14:textId="7B7090AF" w:rsidR="00FC6EBA" w:rsidRPr="00FC6EBA" w:rsidRDefault="00FC6EBA" w:rsidP="00FC6EBA">
            <w:pPr>
              <w:jc w:val="center"/>
              <w:rPr>
                <w:rFonts w:eastAsia="NSimSun" w:cs="Arial"/>
                <w:sz w:val="20"/>
                <w:szCs w:val="20"/>
                <w:lang w:eastAsia="es-MX"/>
              </w:rPr>
            </w:pPr>
            <w:r w:rsidRPr="00FC6EBA">
              <w:rPr>
                <w:rFonts w:eastAsia="NSimSun" w:cs="Arial"/>
                <w:sz w:val="20"/>
                <w:szCs w:val="20"/>
              </w:rPr>
              <w:t>IV Ordinaria</w:t>
            </w:r>
          </w:p>
        </w:tc>
      </w:tr>
      <w:tr w:rsidR="00FC6EBA" w:rsidRPr="00FC6EBA" w14:paraId="44B06BDC" w14:textId="77777777" w:rsidTr="00FC6EBA">
        <w:tblPrEx>
          <w:tblCellMar>
            <w:left w:w="70" w:type="dxa"/>
            <w:right w:w="70" w:type="dxa"/>
          </w:tblCellMar>
        </w:tblPrEx>
        <w:trPr>
          <w:trHeight w:val="340"/>
          <w:jc w:val="center"/>
        </w:trPr>
        <w:tc>
          <w:tcPr>
            <w:tcW w:w="709" w:type="dxa"/>
            <w:shd w:val="clear" w:color="auto" w:fill="auto"/>
            <w:noWrap/>
            <w:vAlign w:val="center"/>
          </w:tcPr>
          <w:p w14:paraId="2CD58E9A" w14:textId="58DFCF99" w:rsidR="00FC6EBA" w:rsidRPr="00FC6EBA" w:rsidRDefault="00FC6EBA" w:rsidP="00FC6EBA">
            <w:pPr>
              <w:jc w:val="center"/>
              <w:rPr>
                <w:rFonts w:eastAsia="NSimSun" w:cs="Arial"/>
                <w:sz w:val="20"/>
                <w:szCs w:val="20"/>
                <w:lang w:eastAsia="es-MX"/>
              </w:rPr>
            </w:pPr>
            <w:r>
              <w:rPr>
                <w:rFonts w:eastAsia="NSimSun" w:cs="Arial"/>
                <w:sz w:val="20"/>
                <w:szCs w:val="20"/>
                <w:lang w:eastAsia="es-MX"/>
              </w:rPr>
              <w:t>19</w:t>
            </w:r>
          </w:p>
        </w:tc>
        <w:tc>
          <w:tcPr>
            <w:tcW w:w="2552" w:type="dxa"/>
            <w:tcBorders>
              <w:top w:val="nil"/>
              <w:left w:val="single" w:sz="4" w:space="0" w:color="auto"/>
              <w:bottom w:val="single" w:sz="12" w:space="0" w:color="auto"/>
              <w:right w:val="single" w:sz="4" w:space="0" w:color="auto"/>
            </w:tcBorders>
            <w:shd w:val="clear" w:color="auto" w:fill="auto"/>
            <w:noWrap/>
            <w:vAlign w:val="center"/>
          </w:tcPr>
          <w:p w14:paraId="17CC819D" w14:textId="286B8BA7" w:rsidR="00FC6EBA" w:rsidRPr="00FC6EBA" w:rsidRDefault="00FC6EBA" w:rsidP="00FC6EBA">
            <w:pPr>
              <w:jc w:val="center"/>
              <w:rPr>
                <w:rFonts w:eastAsia="NSimSun" w:cs="Arial"/>
                <w:sz w:val="20"/>
                <w:szCs w:val="20"/>
                <w:lang w:eastAsia="es-MX"/>
              </w:rPr>
            </w:pPr>
            <w:r w:rsidRPr="00FC6EBA">
              <w:rPr>
                <w:rFonts w:eastAsia="NSimSun" w:cs="Arial"/>
                <w:sz w:val="20"/>
                <w:szCs w:val="20"/>
              </w:rPr>
              <w:t>29 de mayo</w:t>
            </w:r>
            <w:r w:rsidRPr="00FC6EBA">
              <w:rPr>
                <w:rFonts w:eastAsia="NSimSun" w:cs="Arial"/>
                <w:sz w:val="20"/>
                <w:szCs w:val="20"/>
              </w:rPr>
              <w:br/>
              <w:t>15 de junio</w:t>
            </w:r>
          </w:p>
        </w:tc>
        <w:tc>
          <w:tcPr>
            <w:tcW w:w="3402" w:type="dxa"/>
            <w:tcBorders>
              <w:top w:val="nil"/>
              <w:left w:val="nil"/>
              <w:bottom w:val="single" w:sz="12" w:space="0" w:color="auto"/>
              <w:right w:val="single" w:sz="12" w:space="0" w:color="auto"/>
            </w:tcBorders>
            <w:shd w:val="clear" w:color="auto" w:fill="auto"/>
            <w:noWrap/>
            <w:vAlign w:val="center"/>
          </w:tcPr>
          <w:p w14:paraId="1B952B72" w14:textId="40D945BB" w:rsidR="00FC6EBA" w:rsidRPr="00FC6EBA" w:rsidRDefault="00FC6EBA" w:rsidP="00FC6EBA">
            <w:pPr>
              <w:jc w:val="center"/>
              <w:rPr>
                <w:rFonts w:eastAsia="NSimSun" w:cs="Arial"/>
                <w:sz w:val="20"/>
                <w:szCs w:val="20"/>
                <w:lang w:eastAsia="es-MX"/>
              </w:rPr>
            </w:pPr>
            <w:r w:rsidRPr="00FC6EBA">
              <w:rPr>
                <w:rFonts w:eastAsia="NSimSun" w:cs="Arial"/>
                <w:sz w:val="20"/>
                <w:szCs w:val="20"/>
              </w:rPr>
              <w:t>V Ordinaria</w:t>
            </w:r>
          </w:p>
        </w:tc>
      </w:tr>
      <w:tr w:rsidR="00FC6EBA" w:rsidRPr="00FC6EBA" w14:paraId="6CB6DC2E" w14:textId="77777777" w:rsidTr="00FC6EBA">
        <w:tblPrEx>
          <w:tblCellMar>
            <w:left w:w="70" w:type="dxa"/>
            <w:right w:w="70" w:type="dxa"/>
          </w:tblCellMar>
        </w:tblPrEx>
        <w:trPr>
          <w:trHeight w:val="340"/>
          <w:jc w:val="center"/>
        </w:trPr>
        <w:tc>
          <w:tcPr>
            <w:tcW w:w="709" w:type="dxa"/>
            <w:shd w:val="clear" w:color="auto" w:fill="auto"/>
            <w:noWrap/>
            <w:vAlign w:val="center"/>
          </w:tcPr>
          <w:p w14:paraId="5BF27265" w14:textId="3A471D83" w:rsidR="00FC6EBA" w:rsidRPr="00FC6EBA" w:rsidRDefault="00FC6EBA" w:rsidP="00FC6EBA">
            <w:pPr>
              <w:jc w:val="center"/>
              <w:rPr>
                <w:rFonts w:eastAsia="NSimSun" w:cs="Arial"/>
                <w:sz w:val="20"/>
                <w:szCs w:val="20"/>
                <w:lang w:eastAsia="es-MX"/>
              </w:rPr>
            </w:pPr>
            <w:r>
              <w:rPr>
                <w:rFonts w:eastAsia="NSimSun" w:cs="Arial"/>
                <w:sz w:val="20"/>
                <w:szCs w:val="20"/>
                <w:lang w:eastAsia="es-MX"/>
              </w:rPr>
              <w:t>20</w:t>
            </w:r>
          </w:p>
        </w:tc>
        <w:tc>
          <w:tcPr>
            <w:tcW w:w="2552" w:type="dxa"/>
            <w:tcBorders>
              <w:top w:val="nil"/>
              <w:left w:val="single" w:sz="4" w:space="0" w:color="auto"/>
              <w:bottom w:val="single" w:sz="12" w:space="0" w:color="auto"/>
              <w:right w:val="single" w:sz="4" w:space="0" w:color="auto"/>
            </w:tcBorders>
            <w:shd w:val="clear" w:color="auto" w:fill="auto"/>
            <w:noWrap/>
            <w:vAlign w:val="center"/>
          </w:tcPr>
          <w:p w14:paraId="7F1B6D1F" w14:textId="6A54FC62" w:rsidR="00FC6EBA" w:rsidRPr="00FC6EBA" w:rsidRDefault="00FC6EBA" w:rsidP="00FC6EBA">
            <w:pPr>
              <w:jc w:val="center"/>
              <w:rPr>
                <w:rFonts w:eastAsia="NSimSun" w:cs="Arial"/>
                <w:sz w:val="20"/>
                <w:szCs w:val="20"/>
                <w:lang w:eastAsia="es-MX"/>
              </w:rPr>
            </w:pPr>
            <w:r w:rsidRPr="00FC6EBA">
              <w:rPr>
                <w:rFonts w:eastAsia="NSimSun" w:cs="Arial"/>
                <w:sz w:val="20"/>
                <w:szCs w:val="20"/>
              </w:rPr>
              <w:t>15 de junio</w:t>
            </w:r>
          </w:p>
        </w:tc>
        <w:tc>
          <w:tcPr>
            <w:tcW w:w="3402" w:type="dxa"/>
            <w:tcBorders>
              <w:top w:val="nil"/>
              <w:left w:val="nil"/>
              <w:bottom w:val="single" w:sz="12" w:space="0" w:color="auto"/>
              <w:right w:val="single" w:sz="12" w:space="0" w:color="auto"/>
            </w:tcBorders>
            <w:shd w:val="clear" w:color="auto" w:fill="auto"/>
            <w:noWrap/>
            <w:vAlign w:val="center"/>
          </w:tcPr>
          <w:p w14:paraId="5A3635B2" w14:textId="5963398E" w:rsidR="00FC6EBA" w:rsidRPr="00FC6EBA" w:rsidRDefault="00FC6EBA" w:rsidP="00FC6EBA">
            <w:pPr>
              <w:jc w:val="center"/>
              <w:rPr>
                <w:rFonts w:eastAsia="NSimSun" w:cs="Arial"/>
                <w:sz w:val="20"/>
                <w:szCs w:val="20"/>
                <w:lang w:eastAsia="es-MX"/>
              </w:rPr>
            </w:pPr>
            <w:r w:rsidRPr="00FC6EBA">
              <w:rPr>
                <w:rFonts w:eastAsia="NSimSun" w:cs="Arial"/>
                <w:sz w:val="20"/>
                <w:szCs w:val="20"/>
              </w:rPr>
              <w:t>I Extraordinaria</w:t>
            </w:r>
          </w:p>
        </w:tc>
      </w:tr>
      <w:tr w:rsidR="00FC6EBA" w:rsidRPr="00FC6EBA" w14:paraId="13B24E95" w14:textId="77777777" w:rsidTr="00FC6EBA">
        <w:tblPrEx>
          <w:tblCellMar>
            <w:left w:w="70" w:type="dxa"/>
            <w:right w:w="70" w:type="dxa"/>
          </w:tblCellMar>
        </w:tblPrEx>
        <w:trPr>
          <w:trHeight w:val="340"/>
          <w:jc w:val="center"/>
        </w:trPr>
        <w:tc>
          <w:tcPr>
            <w:tcW w:w="709" w:type="dxa"/>
            <w:shd w:val="clear" w:color="auto" w:fill="auto"/>
            <w:noWrap/>
            <w:vAlign w:val="center"/>
          </w:tcPr>
          <w:p w14:paraId="36671BA4" w14:textId="2C3FCF16" w:rsidR="00FC6EBA" w:rsidRPr="00FC6EBA" w:rsidRDefault="00FC6EBA" w:rsidP="00FC6EBA">
            <w:pPr>
              <w:jc w:val="center"/>
              <w:rPr>
                <w:rFonts w:eastAsia="NSimSun" w:cs="Arial"/>
                <w:sz w:val="20"/>
                <w:szCs w:val="20"/>
                <w:lang w:eastAsia="es-MX"/>
              </w:rPr>
            </w:pPr>
            <w:r>
              <w:rPr>
                <w:rFonts w:eastAsia="NSimSun" w:cs="Arial"/>
                <w:sz w:val="20"/>
                <w:szCs w:val="20"/>
                <w:lang w:eastAsia="es-MX"/>
              </w:rPr>
              <w:t>21</w:t>
            </w:r>
          </w:p>
        </w:tc>
        <w:tc>
          <w:tcPr>
            <w:tcW w:w="2552" w:type="dxa"/>
            <w:tcBorders>
              <w:top w:val="nil"/>
              <w:left w:val="single" w:sz="4" w:space="0" w:color="auto"/>
              <w:bottom w:val="single" w:sz="12" w:space="0" w:color="auto"/>
              <w:right w:val="single" w:sz="4" w:space="0" w:color="auto"/>
            </w:tcBorders>
            <w:shd w:val="clear" w:color="auto" w:fill="auto"/>
            <w:noWrap/>
            <w:vAlign w:val="center"/>
          </w:tcPr>
          <w:p w14:paraId="2C9C2604" w14:textId="4EA3E363" w:rsidR="00FC6EBA" w:rsidRPr="00FC6EBA" w:rsidRDefault="00FC6EBA" w:rsidP="00FC6EBA">
            <w:pPr>
              <w:jc w:val="center"/>
              <w:rPr>
                <w:rFonts w:eastAsia="NSimSun" w:cs="Arial"/>
                <w:sz w:val="20"/>
                <w:szCs w:val="20"/>
                <w:lang w:eastAsia="es-MX"/>
              </w:rPr>
            </w:pPr>
            <w:r w:rsidRPr="00FC6EBA">
              <w:rPr>
                <w:rFonts w:eastAsia="NSimSun" w:cs="Arial"/>
                <w:sz w:val="20"/>
                <w:szCs w:val="20"/>
              </w:rPr>
              <w:t>26 de junio</w:t>
            </w:r>
          </w:p>
        </w:tc>
        <w:tc>
          <w:tcPr>
            <w:tcW w:w="3402" w:type="dxa"/>
            <w:tcBorders>
              <w:top w:val="nil"/>
              <w:left w:val="nil"/>
              <w:bottom w:val="single" w:sz="12" w:space="0" w:color="auto"/>
              <w:right w:val="single" w:sz="12" w:space="0" w:color="auto"/>
            </w:tcBorders>
            <w:shd w:val="clear" w:color="auto" w:fill="auto"/>
            <w:noWrap/>
            <w:vAlign w:val="center"/>
          </w:tcPr>
          <w:p w14:paraId="7D6B2D35" w14:textId="00572EE6" w:rsidR="00FC6EBA" w:rsidRPr="00FC6EBA" w:rsidRDefault="00FC6EBA" w:rsidP="00FC6EBA">
            <w:pPr>
              <w:jc w:val="center"/>
              <w:rPr>
                <w:rFonts w:eastAsia="NSimSun" w:cs="Arial"/>
                <w:sz w:val="20"/>
                <w:szCs w:val="20"/>
                <w:lang w:eastAsia="es-MX"/>
              </w:rPr>
            </w:pPr>
            <w:r w:rsidRPr="00FC6EBA">
              <w:rPr>
                <w:rFonts w:eastAsia="NSimSun" w:cs="Arial"/>
                <w:sz w:val="20"/>
                <w:szCs w:val="20"/>
              </w:rPr>
              <w:t>VI Ordinaria</w:t>
            </w:r>
          </w:p>
        </w:tc>
      </w:tr>
      <w:tr w:rsidR="00FC6EBA" w:rsidRPr="00FC6EBA" w14:paraId="7C24C52C" w14:textId="77777777" w:rsidTr="00FC6EBA">
        <w:tblPrEx>
          <w:tblCellMar>
            <w:left w:w="70" w:type="dxa"/>
            <w:right w:w="70" w:type="dxa"/>
          </w:tblCellMar>
        </w:tblPrEx>
        <w:trPr>
          <w:trHeight w:val="340"/>
          <w:jc w:val="center"/>
        </w:trPr>
        <w:tc>
          <w:tcPr>
            <w:tcW w:w="709" w:type="dxa"/>
            <w:shd w:val="clear" w:color="auto" w:fill="auto"/>
            <w:noWrap/>
            <w:vAlign w:val="center"/>
          </w:tcPr>
          <w:p w14:paraId="651F10FE" w14:textId="1BA0ACAA" w:rsidR="00FC6EBA" w:rsidRPr="00FC6EBA" w:rsidRDefault="00FC6EBA" w:rsidP="00FC6EBA">
            <w:pPr>
              <w:jc w:val="center"/>
              <w:rPr>
                <w:rFonts w:eastAsia="NSimSun" w:cs="Arial"/>
                <w:sz w:val="20"/>
                <w:szCs w:val="20"/>
                <w:lang w:eastAsia="es-MX"/>
              </w:rPr>
            </w:pPr>
            <w:r>
              <w:rPr>
                <w:rFonts w:eastAsia="NSimSun" w:cs="Arial"/>
                <w:sz w:val="20"/>
                <w:szCs w:val="20"/>
                <w:lang w:eastAsia="es-MX"/>
              </w:rPr>
              <w:t>22</w:t>
            </w:r>
          </w:p>
        </w:tc>
        <w:tc>
          <w:tcPr>
            <w:tcW w:w="2552" w:type="dxa"/>
            <w:tcBorders>
              <w:top w:val="nil"/>
              <w:left w:val="single" w:sz="4" w:space="0" w:color="auto"/>
              <w:bottom w:val="single" w:sz="12" w:space="0" w:color="auto"/>
              <w:right w:val="single" w:sz="4" w:space="0" w:color="auto"/>
            </w:tcBorders>
            <w:shd w:val="clear" w:color="auto" w:fill="auto"/>
            <w:noWrap/>
            <w:vAlign w:val="center"/>
          </w:tcPr>
          <w:p w14:paraId="73DBBDDB" w14:textId="2BAEF08B" w:rsidR="00FC6EBA" w:rsidRPr="00FC6EBA" w:rsidRDefault="00FC6EBA" w:rsidP="00FC6EBA">
            <w:pPr>
              <w:jc w:val="center"/>
              <w:rPr>
                <w:rFonts w:eastAsia="NSimSun" w:cs="Arial"/>
                <w:sz w:val="20"/>
                <w:szCs w:val="20"/>
                <w:lang w:eastAsia="es-MX"/>
              </w:rPr>
            </w:pPr>
            <w:r w:rsidRPr="00FC6EBA">
              <w:rPr>
                <w:rFonts w:eastAsia="NSimSun" w:cs="Arial"/>
                <w:sz w:val="20"/>
                <w:szCs w:val="20"/>
              </w:rPr>
              <w:t>26 de junio</w:t>
            </w:r>
          </w:p>
        </w:tc>
        <w:tc>
          <w:tcPr>
            <w:tcW w:w="3402" w:type="dxa"/>
            <w:tcBorders>
              <w:top w:val="nil"/>
              <w:left w:val="nil"/>
              <w:bottom w:val="single" w:sz="12" w:space="0" w:color="auto"/>
              <w:right w:val="single" w:sz="12" w:space="0" w:color="auto"/>
            </w:tcBorders>
            <w:shd w:val="clear" w:color="auto" w:fill="auto"/>
            <w:noWrap/>
            <w:vAlign w:val="center"/>
          </w:tcPr>
          <w:p w14:paraId="500F75BD" w14:textId="714EC6CE" w:rsidR="00FC6EBA" w:rsidRPr="00FC6EBA" w:rsidRDefault="00FC6EBA" w:rsidP="00FC6EBA">
            <w:pPr>
              <w:jc w:val="center"/>
              <w:rPr>
                <w:rFonts w:eastAsia="NSimSun" w:cs="Arial"/>
                <w:sz w:val="20"/>
                <w:szCs w:val="20"/>
                <w:lang w:eastAsia="es-MX"/>
              </w:rPr>
            </w:pPr>
            <w:r w:rsidRPr="00FC6EBA">
              <w:rPr>
                <w:rFonts w:eastAsia="NSimSun" w:cs="Arial"/>
                <w:sz w:val="20"/>
                <w:szCs w:val="20"/>
              </w:rPr>
              <w:t>VII Especial</w:t>
            </w:r>
          </w:p>
        </w:tc>
      </w:tr>
      <w:tr w:rsidR="00FC6EBA" w:rsidRPr="00FC6EBA" w14:paraId="6E5F0830" w14:textId="77777777" w:rsidTr="00FC6EBA">
        <w:tblPrEx>
          <w:tblCellMar>
            <w:left w:w="70" w:type="dxa"/>
            <w:right w:w="70" w:type="dxa"/>
          </w:tblCellMar>
        </w:tblPrEx>
        <w:trPr>
          <w:trHeight w:val="340"/>
          <w:jc w:val="center"/>
        </w:trPr>
        <w:tc>
          <w:tcPr>
            <w:tcW w:w="709" w:type="dxa"/>
            <w:shd w:val="clear" w:color="auto" w:fill="auto"/>
            <w:noWrap/>
            <w:vAlign w:val="center"/>
          </w:tcPr>
          <w:p w14:paraId="2392868B" w14:textId="47CDA892" w:rsidR="00FC6EBA" w:rsidRPr="00FC6EBA" w:rsidRDefault="00FC6EBA" w:rsidP="00FC6EBA">
            <w:pPr>
              <w:jc w:val="center"/>
              <w:rPr>
                <w:rFonts w:eastAsia="NSimSun" w:cs="Arial"/>
                <w:sz w:val="20"/>
                <w:szCs w:val="20"/>
                <w:lang w:eastAsia="es-MX"/>
              </w:rPr>
            </w:pPr>
            <w:r>
              <w:rPr>
                <w:rFonts w:eastAsia="NSimSun" w:cs="Arial"/>
                <w:sz w:val="20"/>
                <w:szCs w:val="20"/>
                <w:lang w:eastAsia="es-MX"/>
              </w:rPr>
              <w:t>23</w:t>
            </w:r>
          </w:p>
        </w:tc>
        <w:tc>
          <w:tcPr>
            <w:tcW w:w="2552" w:type="dxa"/>
            <w:tcBorders>
              <w:top w:val="nil"/>
              <w:left w:val="single" w:sz="4" w:space="0" w:color="auto"/>
              <w:bottom w:val="single" w:sz="12" w:space="0" w:color="auto"/>
              <w:right w:val="single" w:sz="4" w:space="0" w:color="auto"/>
            </w:tcBorders>
            <w:shd w:val="clear" w:color="auto" w:fill="auto"/>
            <w:noWrap/>
            <w:vAlign w:val="center"/>
          </w:tcPr>
          <w:p w14:paraId="47403778" w14:textId="762DD1E8" w:rsidR="00FC6EBA" w:rsidRPr="00FC6EBA" w:rsidRDefault="00FC6EBA" w:rsidP="00FC6EBA">
            <w:pPr>
              <w:jc w:val="center"/>
              <w:rPr>
                <w:rFonts w:eastAsia="NSimSun" w:cs="Arial"/>
                <w:sz w:val="20"/>
                <w:szCs w:val="20"/>
                <w:lang w:eastAsia="es-MX"/>
              </w:rPr>
            </w:pPr>
            <w:r w:rsidRPr="00FC6EBA">
              <w:rPr>
                <w:rFonts w:eastAsia="NSimSun" w:cs="Arial"/>
                <w:sz w:val="20"/>
                <w:szCs w:val="20"/>
              </w:rPr>
              <w:t>3 de julio</w:t>
            </w:r>
          </w:p>
        </w:tc>
        <w:tc>
          <w:tcPr>
            <w:tcW w:w="3402" w:type="dxa"/>
            <w:tcBorders>
              <w:top w:val="nil"/>
              <w:left w:val="nil"/>
              <w:bottom w:val="single" w:sz="12" w:space="0" w:color="auto"/>
              <w:right w:val="single" w:sz="12" w:space="0" w:color="auto"/>
            </w:tcBorders>
            <w:shd w:val="clear" w:color="auto" w:fill="auto"/>
            <w:noWrap/>
            <w:vAlign w:val="center"/>
          </w:tcPr>
          <w:p w14:paraId="059CE08C" w14:textId="56DAA1E6" w:rsidR="00FC6EBA" w:rsidRPr="00FC6EBA" w:rsidRDefault="00FC6EBA" w:rsidP="00FC6EBA">
            <w:pPr>
              <w:jc w:val="center"/>
              <w:rPr>
                <w:rFonts w:eastAsia="NSimSun" w:cs="Arial"/>
                <w:sz w:val="20"/>
                <w:szCs w:val="20"/>
                <w:lang w:eastAsia="es-MX"/>
              </w:rPr>
            </w:pPr>
            <w:r w:rsidRPr="00FC6EBA">
              <w:rPr>
                <w:rFonts w:eastAsia="NSimSun" w:cs="Arial"/>
                <w:sz w:val="20"/>
                <w:szCs w:val="20"/>
              </w:rPr>
              <w:t>VIII Especial</w:t>
            </w:r>
          </w:p>
        </w:tc>
      </w:tr>
      <w:tr w:rsidR="00FC6EBA" w:rsidRPr="00FC6EBA" w14:paraId="072BBE7E" w14:textId="77777777" w:rsidTr="00FC6EBA">
        <w:tblPrEx>
          <w:tblCellMar>
            <w:left w:w="70" w:type="dxa"/>
            <w:right w:w="70" w:type="dxa"/>
          </w:tblCellMar>
        </w:tblPrEx>
        <w:trPr>
          <w:trHeight w:val="340"/>
          <w:jc w:val="center"/>
        </w:trPr>
        <w:tc>
          <w:tcPr>
            <w:tcW w:w="709" w:type="dxa"/>
            <w:shd w:val="clear" w:color="auto" w:fill="auto"/>
            <w:noWrap/>
            <w:vAlign w:val="center"/>
          </w:tcPr>
          <w:p w14:paraId="08C58DA1" w14:textId="2C89FC2B" w:rsidR="00FC6EBA" w:rsidRPr="00FC6EBA" w:rsidRDefault="00FC6EBA" w:rsidP="00FC6EBA">
            <w:pPr>
              <w:jc w:val="center"/>
              <w:rPr>
                <w:rFonts w:eastAsia="NSimSun" w:cs="Arial"/>
                <w:sz w:val="20"/>
                <w:szCs w:val="20"/>
                <w:lang w:eastAsia="es-MX"/>
              </w:rPr>
            </w:pPr>
            <w:r>
              <w:rPr>
                <w:rFonts w:eastAsia="NSimSun" w:cs="Arial"/>
                <w:sz w:val="20"/>
                <w:szCs w:val="20"/>
                <w:lang w:eastAsia="es-MX"/>
              </w:rPr>
              <w:t>24</w:t>
            </w:r>
          </w:p>
        </w:tc>
        <w:tc>
          <w:tcPr>
            <w:tcW w:w="2552" w:type="dxa"/>
            <w:tcBorders>
              <w:top w:val="nil"/>
              <w:left w:val="single" w:sz="4" w:space="0" w:color="auto"/>
              <w:bottom w:val="single" w:sz="12" w:space="0" w:color="auto"/>
              <w:right w:val="single" w:sz="4" w:space="0" w:color="auto"/>
            </w:tcBorders>
            <w:shd w:val="clear" w:color="auto" w:fill="auto"/>
            <w:noWrap/>
            <w:vAlign w:val="center"/>
          </w:tcPr>
          <w:p w14:paraId="1DD71B94" w14:textId="1C81CEB2" w:rsidR="00FC6EBA" w:rsidRPr="00FC6EBA" w:rsidRDefault="00FC6EBA" w:rsidP="00FC6EBA">
            <w:pPr>
              <w:jc w:val="center"/>
              <w:rPr>
                <w:rFonts w:cs="Arial"/>
                <w:sz w:val="20"/>
                <w:szCs w:val="20"/>
              </w:rPr>
            </w:pPr>
            <w:r w:rsidRPr="00FC6EBA">
              <w:rPr>
                <w:rFonts w:eastAsia="NSimSun" w:cs="Arial"/>
                <w:sz w:val="20"/>
                <w:szCs w:val="20"/>
              </w:rPr>
              <w:t>19 de julio</w:t>
            </w:r>
          </w:p>
        </w:tc>
        <w:tc>
          <w:tcPr>
            <w:tcW w:w="3402" w:type="dxa"/>
            <w:tcBorders>
              <w:top w:val="nil"/>
              <w:left w:val="nil"/>
              <w:bottom w:val="single" w:sz="12" w:space="0" w:color="auto"/>
              <w:right w:val="single" w:sz="12" w:space="0" w:color="auto"/>
            </w:tcBorders>
            <w:shd w:val="clear" w:color="auto" w:fill="auto"/>
            <w:noWrap/>
            <w:vAlign w:val="center"/>
          </w:tcPr>
          <w:p w14:paraId="6049B82F" w14:textId="3AE349D9" w:rsidR="00FC6EBA" w:rsidRPr="00FC6EBA" w:rsidRDefault="00FC6EBA" w:rsidP="00FC6EBA">
            <w:pPr>
              <w:jc w:val="center"/>
              <w:rPr>
                <w:rFonts w:cs="Arial"/>
                <w:sz w:val="20"/>
                <w:szCs w:val="20"/>
              </w:rPr>
            </w:pPr>
            <w:r w:rsidRPr="00FC6EBA">
              <w:rPr>
                <w:rFonts w:eastAsia="NSimSun" w:cs="Arial"/>
                <w:sz w:val="20"/>
                <w:szCs w:val="20"/>
              </w:rPr>
              <w:t>VII Ordinaria</w:t>
            </w:r>
          </w:p>
        </w:tc>
      </w:tr>
      <w:tr w:rsidR="00FC6EBA" w:rsidRPr="00FC6EBA" w14:paraId="635D4BEB" w14:textId="77777777" w:rsidTr="00FC6EBA">
        <w:tblPrEx>
          <w:tblCellMar>
            <w:left w:w="70" w:type="dxa"/>
            <w:right w:w="70" w:type="dxa"/>
          </w:tblCellMar>
        </w:tblPrEx>
        <w:trPr>
          <w:trHeight w:val="340"/>
          <w:jc w:val="center"/>
        </w:trPr>
        <w:tc>
          <w:tcPr>
            <w:tcW w:w="709" w:type="dxa"/>
            <w:shd w:val="clear" w:color="auto" w:fill="auto"/>
            <w:noWrap/>
            <w:vAlign w:val="center"/>
          </w:tcPr>
          <w:p w14:paraId="6F76799F" w14:textId="297D5D5A" w:rsidR="00FC6EBA" w:rsidRPr="00FC6EBA" w:rsidRDefault="00FC6EBA" w:rsidP="00FC6EBA">
            <w:pPr>
              <w:jc w:val="center"/>
              <w:rPr>
                <w:rFonts w:eastAsia="NSimSun" w:cs="Arial"/>
                <w:sz w:val="20"/>
                <w:szCs w:val="20"/>
                <w:lang w:eastAsia="es-MX"/>
              </w:rPr>
            </w:pPr>
            <w:r>
              <w:rPr>
                <w:rFonts w:eastAsia="NSimSun" w:cs="Arial"/>
                <w:sz w:val="20"/>
                <w:szCs w:val="20"/>
                <w:lang w:eastAsia="es-MX"/>
              </w:rPr>
              <w:t>25</w:t>
            </w:r>
          </w:p>
        </w:tc>
        <w:tc>
          <w:tcPr>
            <w:tcW w:w="2552" w:type="dxa"/>
            <w:tcBorders>
              <w:top w:val="nil"/>
              <w:left w:val="single" w:sz="4" w:space="0" w:color="auto"/>
              <w:bottom w:val="single" w:sz="12" w:space="0" w:color="auto"/>
              <w:right w:val="single" w:sz="4" w:space="0" w:color="auto"/>
            </w:tcBorders>
            <w:shd w:val="clear" w:color="auto" w:fill="auto"/>
            <w:noWrap/>
            <w:vAlign w:val="center"/>
          </w:tcPr>
          <w:p w14:paraId="2F24B6FC" w14:textId="3C94D2BD" w:rsidR="00FC6EBA" w:rsidRPr="00FC6EBA" w:rsidRDefault="00FC6EBA" w:rsidP="00FC6EBA">
            <w:pPr>
              <w:jc w:val="center"/>
              <w:rPr>
                <w:rFonts w:cs="Arial"/>
                <w:sz w:val="20"/>
                <w:szCs w:val="20"/>
              </w:rPr>
            </w:pPr>
            <w:r w:rsidRPr="00FC6EBA">
              <w:rPr>
                <w:rFonts w:eastAsia="NSimSun" w:cs="Arial"/>
                <w:sz w:val="20"/>
                <w:szCs w:val="20"/>
              </w:rPr>
              <w:t>19 de julio</w:t>
            </w:r>
          </w:p>
        </w:tc>
        <w:tc>
          <w:tcPr>
            <w:tcW w:w="3402" w:type="dxa"/>
            <w:tcBorders>
              <w:top w:val="nil"/>
              <w:left w:val="nil"/>
              <w:bottom w:val="single" w:sz="12" w:space="0" w:color="auto"/>
              <w:right w:val="single" w:sz="12" w:space="0" w:color="auto"/>
            </w:tcBorders>
            <w:shd w:val="clear" w:color="auto" w:fill="auto"/>
            <w:noWrap/>
            <w:vAlign w:val="center"/>
          </w:tcPr>
          <w:p w14:paraId="2E8C9C84" w14:textId="34656C63" w:rsidR="00FC6EBA" w:rsidRPr="00FC6EBA" w:rsidRDefault="00FC6EBA" w:rsidP="00FC6EBA">
            <w:pPr>
              <w:jc w:val="center"/>
              <w:rPr>
                <w:rFonts w:cs="Arial"/>
                <w:sz w:val="20"/>
                <w:szCs w:val="20"/>
              </w:rPr>
            </w:pPr>
            <w:r w:rsidRPr="00FC6EBA">
              <w:rPr>
                <w:rFonts w:eastAsia="NSimSun" w:cs="Arial"/>
                <w:sz w:val="20"/>
                <w:szCs w:val="20"/>
              </w:rPr>
              <w:t>IX Especial</w:t>
            </w:r>
          </w:p>
        </w:tc>
      </w:tr>
      <w:tr w:rsidR="00FC6EBA" w:rsidRPr="00FC6EBA" w14:paraId="51240B13" w14:textId="77777777" w:rsidTr="00FC6EBA">
        <w:tblPrEx>
          <w:tblCellMar>
            <w:left w:w="70" w:type="dxa"/>
            <w:right w:w="70" w:type="dxa"/>
          </w:tblCellMar>
        </w:tblPrEx>
        <w:trPr>
          <w:trHeight w:val="340"/>
          <w:jc w:val="center"/>
        </w:trPr>
        <w:tc>
          <w:tcPr>
            <w:tcW w:w="709" w:type="dxa"/>
            <w:shd w:val="clear" w:color="auto" w:fill="auto"/>
            <w:noWrap/>
            <w:vAlign w:val="center"/>
          </w:tcPr>
          <w:p w14:paraId="4AF87647" w14:textId="5DA23E11" w:rsidR="00FC6EBA" w:rsidRPr="00FC6EBA" w:rsidRDefault="00FC6EBA" w:rsidP="00FC6EBA">
            <w:pPr>
              <w:jc w:val="center"/>
              <w:rPr>
                <w:rFonts w:eastAsia="NSimSun" w:cs="Arial"/>
                <w:sz w:val="20"/>
                <w:szCs w:val="20"/>
                <w:lang w:eastAsia="es-MX"/>
              </w:rPr>
            </w:pPr>
            <w:r>
              <w:rPr>
                <w:rFonts w:eastAsia="NSimSun" w:cs="Arial"/>
                <w:sz w:val="20"/>
                <w:szCs w:val="20"/>
                <w:lang w:eastAsia="es-MX"/>
              </w:rPr>
              <w:lastRenderedPageBreak/>
              <w:t>26</w:t>
            </w:r>
          </w:p>
        </w:tc>
        <w:tc>
          <w:tcPr>
            <w:tcW w:w="2552" w:type="dxa"/>
            <w:tcBorders>
              <w:top w:val="nil"/>
              <w:left w:val="single" w:sz="4" w:space="0" w:color="auto"/>
              <w:bottom w:val="single" w:sz="12" w:space="0" w:color="auto"/>
              <w:right w:val="single" w:sz="4" w:space="0" w:color="auto"/>
            </w:tcBorders>
            <w:shd w:val="clear" w:color="auto" w:fill="auto"/>
            <w:noWrap/>
            <w:vAlign w:val="center"/>
          </w:tcPr>
          <w:p w14:paraId="38DE6539" w14:textId="31FBCFA2" w:rsidR="00FC6EBA" w:rsidRPr="00FC6EBA" w:rsidRDefault="00FC6EBA" w:rsidP="00FC6EBA">
            <w:pPr>
              <w:jc w:val="center"/>
              <w:rPr>
                <w:rFonts w:cs="Arial"/>
                <w:sz w:val="20"/>
                <w:szCs w:val="20"/>
              </w:rPr>
            </w:pPr>
            <w:r w:rsidRPr="00FC6EBA">
              <w:rPr>
                <w:rFonts w:eastAsia="NSimSun" w:cs="Arial"/>
                <w:sz w:val="20"/>
                <w:szCs w:val="20"/>
              </w:rPr>
              <w:t>15 de agosto</w:t>
            </w:r>
          </w:p>
        </w:tc>
        <w:tc>
          <w:tcPr>
            <w:tcW w:w="3402" w:type="dxa"/>
            <w:tcBorders>
              <w:top w:val="nil"/>
              <w:left w:val="nil"/>
              <w:bottom w:val="single" w:sz="12" w:space="0" w:color="auto"/>
              <w:right w:val="single" w:sz="12" w:space="0" w:color="auto"/>
            </w:tcBorders>
            <w:shd w:val="clear" w:color="auto" w:fill="auto"/>
            <w:noWrap/>
            <w:vAlign w:val="center"/>
          </w:tcPr>
          <w:p w14:paraId="46DE16F8" w14:textId="24594023" w:rsidR="00FC6EBA" w:rsidRPr="00FC6EBA" w:rsidRDefault="00FC6EBA" w:rsidP="00FC6EBA">
            <w:pPr>
              <w:jc w:val="center"/>
              <w:rPr>
                <w:rFonts w:cs="Arial"/>
                <w:sz w:val="20"/>
                <w:szCs w:val="20"/>
              </w:rPr>
            </w:pPr>
            <w:r w:rsidRPr="00FC6EBA">
              <w:rPr>
                <w:rFonts w:eastAsia="NSimSun" w:cs="Arial"/>
                <w:sz w:val="20"/>
                <w:szCs w:val="20"/>
              </w:rPr>
              <w:t>X Especial</w:t>
            </w:r>
          </w:p>
        </w:tc>
      </w:tr>
      <w:tr w:rsidR="00FC6EBA" w:rsidRPr="00FC6EBA" w14:paraId="05A32AC9" w14:textId="77777777" w:rsidTr="00FC6EBA">
        <w:tblPrEx>
          <w:tblCellMar>
            <w:left w:w="70" w:type="dxa"/>
            <w:right w:w="70" w:type="dxa"/>
          </w:tblCellMar>
        </w:tblPrEx>
        <w:trPr>
          <w:trHeight w:val="340"/>
          <w:jc w:val="center"/>
        </w:trPr>
        <w:tc>
          <w:tcPr>
            <w:tcW w:w="709" w:type="dxa"/>
            <w:shd w:val="clear" w:color="auto" w:fill="auto"/>
            <w:noWrap/>
            <w:vAlign w:val="center"/>
          </w:tcPr>
          <w:p w14:paraId="218A8EB6" w14:textId="46796C8E" w:rsidR="00FC6EBA" w:rsidRPr="00FC6EBA" w:rsidRDefault="00FC6EBA" w:rsidP="00FC6EBA">
            <w:pPr>
              <w:jc w:val="center"/>
              <w:rPr>
                <w:rFonts w:eastAsia="NSimSun" w:cs="Arial"/>
                <w:sz w:val="20"/>
                <w:szCs w:val="20"/>
                <w:lang w:eastAsia="es-MX"/>
              </w:rPr>
            </w:pPr>
            <w:r>
              <w:rPr>
                <w:rFonts w:eastAsia="NSimSun" w:cs="Arial"/>
                <w:sz w:val="20"/>
                <w:szCs w:val="20"/>
                <w:lang w:eastAsia="es-MX"/>
              </w:rPr>
              <w:t>27</w:t>
            </w:r>
          </w:p>
        </w:tc>
        <w:tc>
          <w:tcPr>
            <w:tcW w:w="2552" w:type="dxa"/>
            <w:tcBorders>
              <w:top w:val="nil"/>
              <w:left w:val="single" w:sz="4" w:space="0" w:color="auto"/>
              <w:bottom w:val="single" w:sz="12" w:space="0" w:color="auto"/>
              <w:right w:val="single" w:sz="4" w:space="0" w:color="auto"/>
            </w:tcBorders>
            <w:shd w:val="clear" w:color="auto" w:fill="auto"/>
            <w:noWrap/>
            <w:vAlign w:val="center"/>
          </w:tcPr>
          <w:p w14:paraId="5B918FE4" w14:textId="0EFE40BB" w:rsidR="00FC6EBA" w:rsidRPr="00FC6EBA" w:rsidRDefault="00FC6EBA" w:rsidP="00FC6EBA">
            <w:pPr>
              <w:jc w:val="center"/>
              <w:rPr>
                <w:rFonts w:cs="Arial"/>
                <w:sz w:val="20"/>
                <w:szCs w:val="20"/>
              </w:rPr>
            </w:pPr>
            <w:r w:rsidRPr="00FC6EBA">
              <w:rPr>
                <w:rFonts w:eastAsia="NSimSun" w:cs="Arial"/>
                <w:sz w:val="20"/>
                <w:szCs w:val="20"/>
              </w:rPr>
              <w:t>29 de agosto</w:t>
            </w:r>
          </w:p>
        </w:tc>
        <w:tc>
          <w:tcPr>
            <w:tcW w:w="3402" w:type="dxa"/>
            <w:tcBorders>
              <w:top w:val="nil"/>
              <w:left w:val="nil"/>
              <w:bottom w:val="single" w:sz="12" w:space="0" w:color="auto"/>
              <w:right w:val="single" w:sz="12" w:space="0" w:color="auto"/>
            </w:tcBorders>
            <w:shd w:val="clear" w:color="auto" w:fill="auto"/>
            <w:noWrap/>
            <w:vAlign w:val="center"/>
          </w:tcPr>
          <w:p w14:paraId="7A4A0B5F" w14:textId="4B05FA62" w:rsidR="00FC6EBA" w:rsidRPr="00FC6EBA" w:rsidRDefault="00FC6EBA" w:rsidP="00FC6EBA">
            <w:pPr>
              <w:jc w:val="center"/>
              <w:rPr>
                <w:rFonts w:cs="Arial"/>
                <w:sz w:val="20"/>
                <w:szCs w:val="20"/>
              </w:rPr>
            </w:pPr>
            <w:r w:rsidRPr="00FC6EBA">
              <w:rPr>
                <w:rFonts w:eastAsia="NSimSun" w:cs="Arial"/>
                <w:sz w:val="20"/>
                <w:szCs w:val="20"/>
              </w:rPr>
              <w:t>VIII Ordinaria</w:t>
            </w:r>
          </w:p>
        </w:tc>
      </w:tr>
      <w:tr w:rsidR="00FC6EBA" w:rsidRPr="00FC6EBA" w14:paraId="117FA3F4" w14:textId="77777777" w:rsidTr="00FC6EBA">
        <w:tblPrEx>
          <w:tblCellMar>
            <w:left w:w="70" w:type="dxa"/>
            <w:right w:w="70" w:type="dxa"/>
          </w:tblCellMar>
        </w:tblPrEx>
        <w:trPr>
          <w:trHeight w:val="340"/>
          <w:jc w:val="center"/>
        </w:trPr>
        <w:tc>
          <w:tcPr>
            <w:tcW w:w="709" w:type="dxa"/>
            <w:shd w:val="clear" w:color="auto" w:fill="auto"/>
            <w:noWrap/>
            <w:vAlign w:val="center"/>
          </w:tcPr>
          <w:p w14:paraId="0B4CDEEA" w14:textId="185ACF2A" w:rsidR="00FC6EBA" w:rsidRPr="00FC6EBA" w:rsidRDefault="00FC6EBA" w:rsidP="00FC6EBA">
            <w:pPr>
              <w:jc w:val="center"/>
              <w:rPr>
                <w:rFonts w:eastAsia="NSimSun" w:cs="Arial"/>
                <w:sz w:val="20"/>
                <w:szCs w:val="20"/>
                <w:lang w:eastAsia="es-MX"/>
              </w:rPr>
            </w:pPr>
            <w:r>
              <w:rPr>
                <w:rFonts w:eastAsia="NSimSun" w:cs="Arial"/>
                <w:sz w:val="20"/>
                <w:szCs w:val="20"/>
                <w:lang w:eastAsia="es-MX"/>
              </w:rPr>
              <w:t>28</w:t>
            </w:r>
          </w:p>
        </w:tc>
        <w:tc>
          <w:tcPr>
            <w:tcW w:w="2552" w:type="dxa"/>
            <w:tcBorders>
              <w:top w:val="nil"/>
              <w:left w:val="single" w:sz="4" w:space="0" w:color="auto"/>
              <w:bottom w:val="single" w:sz="12" w:space="0" w:color="auto"/>
              <w:right w:val="single" w:sz="4" w:space="0" w:color="auto"/>
            </w:tcBorders>
            <w:shd w:val="clear" w:color="auto" w:fill="auto"/>
            <w:noWrap/>
            <w:vAlign w:val="center"/>
          </w:tcPr>
          <w:p w14:paraId="1F1067F0" w14:textId="3F636123" w:rsidR="00FC6EBA" w:rsidRPr="00FC6EBA" w:rsidRDefault="00FC6EBA" w:rsidP="00FC6EBA">
            <w:pPr>
              <w:jc w:val="center"/>
              <w:rPr>
                <w:rFonts w:cs="Arial"/>
                <w:sz w:val="20"/>
                <w:szCs w:val="20"/>
              </w:rPr>
            </w:pPr>
            <w:r w:rsidRPr="00FC6EBA">
              <w:rPr>
                <w:rFonts w:eastAsia="NSimSun" w:cs="Arial"/>
                <w:sz w:val="20"/>
                <w:szCs w:val="20"/>
              </w:rPr>
              <w:t>4 de septiembre</w:t>
            </w:r>
          </w:p>
        </w:tc>
        <w:tc>
          <w:tcPr>
            <w:tcW w:w="3402" w:type="dxa"/>
            <w:tcBorders>
              <w:top w:val="nil"/>
              <w:left w:val="nil"/>
              <w:bottom w:val="single" w:sz="12" w:space="0" w:color="auto"/>
              <w:right w:val="single" w:sz="12" w:space="0" w:color="auto"/>
            </w:tcBorders>
            <w:shd w:val="clear" w:color="auto" w:fill="auto"/>
            <w:noWrap/>
            <w:vAlign w:val="center"/>
          </w:tcPr>
          <w:p w14:paraId="53702D1D" w14:textId="629245E4" w:rsidR="00FC6EBA" w:rsidRPr="00FC6EBA" w:rsidRDefault="00FC6EBA" w:rsidP="00FC6EBA">
            <w:pPr>
              <w:jc w:val="center"/>
              <w:rPr>
                <w:rFonts w:cs="Arial"/>
                <w:sz w:val="20"/>
                <w:szCs w:val="20"/>
              </w:rPr>
            </w:pPr>
            <w:r w:rsidRPr="00FC6EBA">
              <w:rPr>
                <w:rFonts w:eastAsia="NSimSun" w:cs="Arial"/>
                <w:sz w:val="20"/>
                <w:szCs w:val="20"/>
              </w:rPr>
              <w:t>XI Especial</w:t>
            </w:r>
          </w:p>
        </w:tc>
      </w:tr>
      <w:tr w:rsidR="00FC6EBA" w:rsidRPr="00FC6EBA" w14:paraId="4FC534F3" w14:textId="77777777" w:rsidTr="00FC6EBA">
        <w:tblPrEx>
          <w:tblCellMar>
            <w:left w:w="70" w:type="dxa"/>
            <w:right w:w="70" w:type="dxa"/>
          </w:tblCellMar>
        </w:tblPrEx>
        <w:trPr>
          <w:trHeight w:val="340"/>
          <w:jc w:val="center"/>
        </w:trPr>
        <w:tc>
          <w:tcPr>
            <w:tcW w:w="709" w:type="dxa"/>
            <w:shd w:val="clear" w:color="auto" w:fill="auto"/>
            <w:noWrap/>
            <w:vAlign w:val="center"/>
          </w:tcPr>
          <w:p w14:paraId="549CA91A" w14:textId="60B16AA3" w:rsidR="00FC6EBA" w:rsidRPr="00FC6EBA" w:rsidRDefault="00FC6EBA" w:rsidP="00FC6EBA">
            <w:pPr>
              <w:jc w:val="center"/>
              <w:rPr>
                <w:rFonts w:eastAsia="NSimSun" w:cs="Arial"/>
                <w:sz w:val="20"/>
                <w:szCs w:val="20"/>
                <w:lang w:eastAsia="es-MX"/>
              </w:rPr>
            </w:pPr>
            <w:r>
              <w:rPr>
                <w:rFonts w:eastAsia="NSimSun" w:cs="Arial"/>
                <w:sz w:val="20"/>
                <w:szCs w:val="20"/>
                <w:lang w:eastAsia="es-MX"/>
              </w:rPr>
              <w:t>29</w:t>
            </w:r>
          </w:p>
        </w:tc>
        <w:tc>
          <w:tcPr>
            <w:tcW w:w="2552" w:type="dxa"/>
            <w:tcBorders>
              <w:top w:val="nil"/>
              <w:left w:val="single" w:sz="4" w:space="0" w:color="auto"/>
              <w:bottom w:val="single" w:sz="12" w:space="0" w:color="auto"/>
              <w:right w:val="single" w:sz="4" w:space="0" w:color="auto"/>
            </w:tcBorders>
            <w:shd w:val="clear" w:color="auto" w:fill="auto"/>
            <w:noWrap/>
            <w:vAlign w:val="center"/>
          </w:tcPr>
          <w:p w14:paraId="19103645" w14:textId="2090354A" w:rsidR="00FC6EBA" w:rsidRPr="00FC6EBA" w:rsidRDefault="00FC6EBA" w:rsidP="00FC6EBA">
            <w:pPr>
              <w:jc w:val="center"/>
              <w:rPr>
                <w:rFonts w:cs="Arial"/>
                <w:sz w:val="20"/>
                <w:szCs w:val="20"/>
              </w:rPr>
            </w:pPr>
            <w:r w:rsidRPr="00FC6EBA">
              <w:rPr>
                <w:rFonts w:eastAsia="NSimSun" w:cs="Arial"/>
                <w:sz w:val="20"/>
                <w:szCs w:val="20"/>
              </w:rPr>
              <w:t>4 de septiembre</w:t>
            </w:r>
          </w:p>
        </w:tc>
        <w:tc>
          <w:tcPr>
            <w:tcW w:w="3402" w:type="dxa"/>
            <w:tcBorders>
              <w:top w:val="nil"/>
              <w:left w:val="nil"/>
              <w:bottom w:val="single" w:sz="12" w:space="0" w:color="auto"/>
              <w:right w:val="single" w:sz="12" w:space="0" w:color="auto"/>
            </w:tcBorders>
            <w:shd w:val="clear" w:color="auto" w:fill="auto"/>
            <w:noWrap/>
            <w:vAlign w:val="center"/>
          </w:tcPr>
          <w:p w14:paraId="1DFEB728" w14:textId="57591C37" w:rsidR="00FC6EBA" w:rsidRPr="00FC6EBA" w:rsidRDefault="00FC6EBA" w:rsidP="00FC6EBA">
            <w:pPr>
              <w:jc w:val="center"/>
              <w:rPr>
                <w:rFonts w:cs="Arial"/>
                <w:sz w:val="20"/>
                <w:szCs w:val="20"/>
              </w:rPr>
            </w:pPr>
            <w:r w:rsidRPr="00FC6EBA">
              <w:rPr>
                <w:rFonts w:eastAsia="NSimSun" w:cs="Arial"/>
                <w:sz w:val="20"/>
                <w:szCs w:val="20"/>
              </w:rPr>
              <w:t>XII Especial</w:t>
            </w:r>
          </w:p>
        </w:tc>
      </w:tr>
    </w:tbl>
    <w:p w14:paraId="54F3CE4D" w14:textId="77777777" w:rsidR="008C01F9" w:rsidRDefault="008C01F9"/>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2"/>
        <w:gridCol w:w="1557"/>
        <w:gridCol w:w="6709"/>
      </w:tblGrid>
      <w:tr w:rsidR="0043374E" w:rsidRPr="0043374E" w14:paraId="54F3CE55" w14:textId="77777777" w:rsidTr="001F60CA">
        <w:trPr>
          <w:trHeight w:val="501"/>
          <w:tblHeader/>
        </w:trPr>
        <w:tc>
          <w:tcPr>
            <w:tcW w:w="5000" w:type="pct"/>
            <w:gridSpan w:val="3"/>
            <w:tcBorders>
              <w:bottom w:val="single" w:sz="4" w:space="0" w:color="FFFFFF" w:themeColor="background1"/>
            </w:tcBorders>
            <w:shd w:val="clear" w:color="auto" w:fill="990033"/>
            <w:vAlign w:val="center"/>
            <w:hideMark/>
          </w:tcPr>
          <w:p w14:paraId="54F3CE53" w14:textId="77777777" w:rsidR="0043374E" w:rsidRPr="00DB0AD6" w:rsidRDefault="0043374E" w:rsidP="0043374E">
            <w:pPr>
              <w:jc w:val="center"/>
              <w:rPr>
                <w:rFonts w:eastAsia="Calibri" w:cs="Times New Roman"/>
                <w:b/>
                <w:bCs/>
                <w:color w:val="FFFFFF"/>
                <w:sz w:val="20"/>
                <w:szCs w:val="20"/>
              </w:rPr>
            </w:pPr>
            <w:r w:rsidRPr="00DB0AD6">
              <w:rPr>
                <w:rFonts w:eastAsia="Calibri" w:cs="Times New Roman"/>
                <w:b/>
                <w:bCs/>
                <w:color w:val="FFFFFF"/>
                <w:sz w:val="20"/>
                <w:szCs w:val="20"/>
              </w:rPr>
              <w:t>COMITÉ DE RADIO Y TELEVISIÓN</w:t>
            </w:r>
          </w:p>
          <w:p w14:paraId="54F3CE54" w14:textId="71C515D3" w:rsidR="0043374E" w:rsidRPr="00DB0AD6" w:rsidRDefault="0043374E" w:rsidP="00E00870">
            <w:pPr>
              <w:jc w:val="center"/>
              <w:rPr>
                <w:rFonts w:eastAsia="Calibri" w:cs="Times New Roman"/>
                <w:b/>
                <w:bCs/>
                <w:color w:val="FFFFFF"/>
                <w:sz w:val="20"/>
                <w:szCs w:val="20"/>
              </w:rPr>
            </w:pPr>
            <w:r w:rsidRPr="00DB0AD6">
              <w:rPr>
                <w:rFonts w:eastAsia="Calibri" w:cs="Times New Roman"/>
                <w:b/>
                <w:bCs/>
                <w:color w:val="FFFFFF"/>
                <w:sz w:val="20"/>
                <w:szCs w:val="20"/>
              </w:rPr>
              <w:t xml:space="preserve">REUNIONES DE TRABAJO </w:t>
            </w:r>
          </w:p>
        </w:tc>
      </w:tr>
      <w:tr w:rsidR="0043374E" w:rsidRPr="0043374E" w14:paraId="54F3CE59" w14:textId="77777777" w:rsidTr="00317301">
        <w:trPr>
          <w:trHeight w:val="300"/>
          <w:tblHeader/>
        </w:trPr>
        <w:tc>
          <w:tcPr>
            <w:tcW w:w="318" w:type="pct"/>
            <w:tcBorders>
              <w:top w:val="single" w:sz="4" w:space="0" w:color="FFFFFF" w:themeColor="background1"/>
              <w:bottom w:val="single" w:sz="4" w:space="0" w:color="FFFFFF" w:themeColor="background1"/>
              <w:right w:val="single" w:sz="4" w:space="0" w:color="FFFFFF" w:themeColor="background1"/>
            </w:tcBorders>
            <w:shd w:val="clear" w:color="auto" w:fill="990033"/>
            <w:noWrap/>
            <w:vAlign w:val="center"/>
            <w:hideMark/>
          </w:tcPr>
          <w:p w14:paraId="54F3CE56" w14:textId="77777777" w:rsidR="0043374E" w:rsidRPr="00DB0AD6" w:rsidRDefault="0043374E" w:rsidP="0043374E">
            <w:pPr>
              <w:jc w:val="center"/>
              <w:rPr>
                <w:rFonts w:eastAsia="Calibri" w:cs="Times New Roman"/>
                <w:b/>
                <w:bCs/>
                <w:color w:val="FFFFFF"/>
                <w:sz w:val="20"/>
                <w:szCs w:val="20"/>
              </w:rPr>
            </w:pPr>
            <w:r w:rsidRPr="00DB0AD6">
              <w:rPr>
                <w:rFonts w:eastAsia="Calibri" w:cs="Times New Roman"/>
                <w:b/>
                <w:bCs/>
                <w:color w:val="FFFFFF"/>
                <w:sz w:val="20"/>
                <w:szCs w:val="20"/>
              </w:rPr>
              <w:t>No.</w:t>
            </w:r>
          </w:p>
        </w:tc>
        <w:tc>
          <w:tcPr>
            <w:tcW w:w="882"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990033"/>
            <w:noWrap/>
            <w:vAlign w:val="center"/>
            <w:hideMark/>
          </w:tcPr>
          <w:p w14:paraId="54F3CE57" w14:textId="77777777" w:rsidR="0043374E" w:rsidRPr="00DB0AD6" w:rsidRDefault="0043374E" w:rsidP="0043374E">
            <w:pPr>
              <w:jc w:val="center"/>
              <w:rPr>
                <w:rFonts w:eastAsia="Calibri" w:cs="Times New Roman"/>
                <w:b/>
                <w:bCs/>
                <w:color w:val="FFFFFF"/>
                <w:sz w:val="20"/>
                <w:szCs w:val="20"/>
              </w:rPr>
            </w:pPr>
            <w:r w:rsidRPr="00DB0AD6">
              <w:rPr>
                <w:rFonts w:eastAsia="Calibri" w:cs="Times New Roman"/>
                <w:b/>
                <w:bCs/>
                <w:color w:val="FFFFFF"/>
                <w:sz w:val="20"/>
                <w:szCs w:val="20"/>
              </w:rPr>
              <w:t>Fecha</w:t>
            </w:r>
          </w:p>
        </w:tc>
        <w:tc>
          <w:tcPr>
            <w:tcW w:w="3800" w:type="pct"/>
            <w:tcBorders>
              <w:top w:val="single" w:sz="4" w:space="0" w:color="FFFFFF" w:themeColor="background1"/>
              <w:left w:val="single" w:sz="4" w:space="0" w:color="FFFFFF" w:themeColor="background1"/>
              <w:bottom w:val="single" w:sz="4" w:space="0" w:color="FFFFFF" w:themeColor="background1"/>
              <w:right w:val="single" w:sz="4" w:space="0" w:color="auto"/>
            </w:tcBorders>
            <w:shd w:val="clear" w:color="auto" w:fill="990033"/>
            <w:noWrap/>
            <w:vAlign w:val="center"/>
            <w:hideMark/>
          </w:tcPr>
          <w:p w14:paraId="54F3CE58" w14:textId="77777777" w:rsidR="0043374E" w:rsidRPr="00DB0AD6" w:rsidRDefault="0043374E" w:rsidP="0043374E">
            <w:pPr>
              <w:jc w:val="center"/>
              <w:rPr>
                <w:rFonts w:eastAsia="Calibri" w:cs="Times New Roman"/>
                <w:b/>
                <w:bCs/>
                <w:color w:val="FFFFFF"/>
                <w:sz w:val="20"/>
                <w:szCs w:val="20"/>
              </w:rPr>
            </w:pPr>
            <w:r w:rsidRPr="00DB0AD6">
              <w:rPr>
                <w:rFonts w:eastAsia="Calibri" w:cs="Times New Roman"/>
                <w:b/>
                <w:bCs/>
                <w:color w:val="FFFFFF"/>
                <w:sz w:val="20"/>
                <w:szCs w:val="20"/>
              </w:rPr>
              <w:t>Tema</w:t>
            </w:r>
          </w:p>
        </w:tc>
      </w:tr>
      <w:tr w:rsidR="001F60CA" w:rsidRPr="0043374E" w14:paraId="733E2294" w14:textId="77777777" w:rsidTr="00317301">
        <w:trPr>
          <w:trHeight w:val="300"/>
          <w:tblHeader/>
        </w:trPr>
        <w:tc>
          <w:tcPr>
            <w:tcW w:w="5000" w:type="pct"/>
            <w:gridSpan w:val="3"/>
            <w:tcBorders>
              <w:top w:val="single" w:sz="4" w:space="0" w:color="FFFFFF" w:themeColor="background1"/>
              <w:right w:val="single" w:sz="4" w:space="0" w:color="auto"/>
            </w:tcBorders>
            <w:shd w:val="clear" w:color="auto" w:fill="990033"/>
            <w:noWrap/>
            <w:vAlign w:val="center"/>
          </w:tcPr>
          <w:p w14:paraId="6C682AC8" w14:textId="2A07F242" w:rsidR="001F60CA" w:rsidRPr="00DB0AD6" w:rsidRDefault="00276D89" w:rsidP="0043374E">
            <w:pPr>
              <w:jc w:val="center"/>
              <w:rPr>
                <w:rFonts w:eastAsia="Calibri" w:cs="Times New Roman"/>
                <w:b/>
                <w:bCs/>
                <w:color w:val="FFFFFF"/>
                <w:sz w:val="20"/>
                <w:szCs w:val="20"/>
              </w:rPr>
            </w:pPr>
            <w:r>
              <w:rPr>
                <w:rFonts w:eastAsia="Calibri" w:cs="Arial"/>
                <w:b/>
                <w:bCs/>
                <w:color w:val="FFFFFF"/>
                <w:sz w:val="20"/>
                <w:szCs w:val="20"/>
              </w:rPr>
              <w:t>D</w:t>
            </w:r>
            <w:r w:rsidRPr="00FC6EBA">
              <w:rPr>
                <w:rFonts w:eastAsia="Calibri" w:cs="Arial"/>
                <w:b/>
                <w:bCs/>
                <w:color w:val="FFFFFF"/>
                <w:sz w:val="20"/>
                <w:szCs w:val="20"/>
              </w:rPr>
              <w:t>e septiembre a diciembre de 2016</w:t>
            </w:r>
          </w:p>
        </w:tc>
      </w:tr>
      <w:tr w:rsidR="0043374E" w:rsidRPr="0043374E" w14:paraId="54F3CE5D" w14:textId="77777777" w:rsidTr="00992098">
        <w:trPr>
          <w:trHeight w:val="1417"/>
        </w:trPr>
        <w:tc>
          <w:tcPr>
            <w:tcW w:w="318"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4F3CE5A" w14:textId="77777777" w:rsidR="0043374E" w:rsidRPr="00DB0AD6" w:rsidRDefault="0043374E" w:rsidP="0043374E">
            <w:pPr>
              <w:jc w:val="center"/>
              <w:rPr>
                <w:rFonts w:eastAsia="Calibri" w:cs="Times New Roman"/>
                <w:bCs/>
                <w:color w:val="000000"/>
                <w:sz w:val="20"/>
                <w:szCs w:val="20"/>
              </w:rPr>
            </w:pPr>
            <w:r w:rsidRPr="00DB0AD6">
              <w:rPr>
                <w:rFonts w:eastAsia="Calibri" w:cs="Times New Roman"/>
                <w:bCs/>
                <w:color w:val="000000"/>
                <w:sz w:val="20"/>
                <w:szCs w:val="20"/>
              </w:rPr>
              <w:t>1</w:t>
            </w:r>
          </w:p>
        </w:tc>
        <w:tc>
          <w:tcPr>
            <w:tcW w:w="882"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4F3CE5B" w14:textId="21A0357E" w:rsidR="0043374E" w:rsidRPr="00DB0AD6" w:rsidRDefault="00276D89" w:rsidP="0043374E">
            <w:pPr>
              <w:jc w:val="center"/>
              <w:rPr>
                <w:rFonts w:eastAsia="Calibri" w:cs="Times New Roman"/>
                <w:bCs/>
                <w:color w:val="000000"/>
                <w:sz w:val="20"/>
                <w:szCs w:val="20"/>
              </w:rPr>
            </w:pPr>
            <w:r>
              <w:rPr>
                <w:rFonts w:eastAsia="Calibri" w:cs="Times New Roman"/>
                <w:bCs/>
                <w:color w:val="000000"/>
                <w:sz w:val="20"/>
                <w:szCs w:val="20"/>
              </w:rPr>
              <w:t>3 de octubre</w:t>
            </w:r>
            <w:r w:rsidR="0043374E" w:rsidRPr="00DB0AD6">
              <w:rPr>
                <w:rFonts w:eastAsia="Calibri" w:cs="Times New Roman"/>
                <w:bCs/>
                <w:color w:val="000000"/>
                <w:sz w:val="20"/>
                <w:szCs w:val="20"/>
              </w:rPr>
              <w:t xml:space="preserve"> </w:t>
            </w:r>
          </w:p>
        </w:tc>
        <w:tc>
          <w:tcPr>
            <w:tcW w:w="380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4F3CE5C" w14:textId="3E790F16" w:rsidR="0043374E" w:rsidRPr="00DB0AD6" w:rsidRDefault="00276D89" w:rsidP="0043374E">
            <w:pPr>
              <w:rPr>
                <w:rFonts w:eastAsia="Calibri" w:cs="Times New Roman"/>
                <w:bCs/>
                <w:color w:val="000000"/>
                <w:sz w:val="20"/>
                <w:szCs w:val="20"/>
              </w:rPr>
            </w:pPr>
            <w:r w:rsidRPr="00276D89">
              <w:rPr>
                <w:rFonts w:eastAsia="Calibri" w:cs="Times New Roman"/>
                <w:bCs/>
                <w:color w:val="000000"/>
                <w:sz w:val="20"/>
                <w:szCs w:val="20"/>
              </w:rPr>
              <w:t>Temas vinculados con el módulo de estrategias de transmisión del Sistema de Entrega de Órdenes de Transmisión y la Recepción y Puesta a Disposición de los Materiales, así como la ruta crítica para el análisis de posibles ajustes a la duración de las órdenes de transmisión.</w:t>
            </w:r>
          </w:p>
        </w:tc>
      </w:tr>
      <w:tr w:rsidR="0043374E" w:rsidRPr="0043374E" w14:paraId="54F3CE61" w14:textId="77777777" w:rsidTr="00992098">
        <w:trPr>
          <w:trHeight w:val="1134"/>
        </w:trPr>
        <w:tc>
          <w:tcPr>
            <w:tcW w:w="318" w:type="pct"/>
            <w:tcBorders>
              <w:top w:val="single" w:sz="4" w:space="0" w:color="auto"/>
              <w:left w:val="single" w:sz="4" w:space="0" w:color="auto"/>
              <w:bottom w:val="single" w:sz="4" w:space="0" w:color="auto"/>
              <w:right w:val="single" w:sz="4" w:space="0" w:color="auto"/>
            </w:tcBorders>
            <w:shd w:val="clear" w:color="auto" w:fill="CCCCCC"/>
            <w:noWrap/>
            <w:vAlign w:val="center"/>
          </w:tcPr>
          <w:p w14:paraId="54F3CE5E" w14:textId="77777777" w:rsidR="0043374E" w:rsidRPr="00DB0AD6" w:rsidRDefault="00F9373A" w:rsidP="0043374E">
            <w:pPr>
              <w:jc w:val="center"/>
              <w:rPr>
                <w:rFonts w:eastAsia="Calibri" w:cs="Times New Roman"/>
                <w:bCs/>
                <w:color w:val="000000"/>
                <w:sz w:val="20"/>
                <w:szCs w:val="20"/>
              </w:rPr>
            </w:pPr>
            <w:r w:rsidRPr="00DB0AD6">
              <w:rPr>
                <w:rFonts w:eastAsia="Calibri" w:cs="Times New Roman"/>
                <w:bCs/>
                <w:color w:val="000000"/>
                <w:sz w:val="20"/>
                <w:szCs w:val="20"/>
              </w:rPr>
              <w:t>2</w:t>
            </w:r>
          </w:p>
        </w:tc>
        <w:tc>
          <w:tcPr>
            <w:tcW w:w="882" w:type="pct"/>
            <w:tcBorders>
              <w:top w:val="single" w:sz="4" w:space="0" w:color="auto"/>
              <w:left w:val="single" w:sz="4" w:space="0" w:color="auto"/>
              <w:bottom w:val="single" w:sz="4" w:space="0" w:color="auto"/>
              <w:right w:val="single" w:sz="4" w:space="0" w:color="auto"/>
            </w:tcBorders>
            <w:shd w:val="clear" w:color="auto" w:fill="CCCCCC"/>
            <w:noWrap/>
            <w:vAlign w:val="center"/>
          </w:tcPr>
          <w:p w14:paraId="54F3CE5F" w14:textId="32CFD001" w:rsidR="0043374E" w:rsidRPr="00DB0AD6" w:rsidRDefault="00276D89" w:rsidP="0043374E">
            <w:pPr>
              <w:jc w:val="center"/>
              <w:rPr>
                <w:rFonts w:eastAsia="Calibri" w:cs="Times New Roman"/>
                <w:bCs/>
                <w:color w:val="000000"/>
                <w:sz w:val="20"/>
                <w:szCs w:val="20"/>
              </w:rPr>
            </w:pPr>
            <w:r>
              <w:rPr>
                <w:rFonts w:eastAsia="Calibri" w:cs="Times New Roman"/>
                <w:bCs/>
                <w:color w:val="000000"/>
                <w:sz w:val="20"/>
                <w:szCs w:val="20"/>
              </w:rPr>
              <w:t>10 de noviembre</w:t>
            </w:r>
          </w:p>
        </w:tc>
        <w:tc>
          <w:tcPr>
            <w:tcW w:w="3800" w:type="pct"/>
            <w:tcBorders>
              <w:top w:val="single" w:sz="4" w:space="0" w:color="auto"/>
              <w:left w:val="single" w:sz="4" w:space="0" w:color="auto"/>
              <w:bottom w:val="single" w:sz="4" w:space="0" w:color="auto"/>
              <w:right w:val="single" w:sz="4" w:space="0" w:color="auto"/>
            </w:tcBorders>
            <w:shd w:val="clear" w:color="auto" w:fill="CCCCCC"/>
            <w:noWrap/>
            <w:vAlign w:val="center"/>
          </w:tcPr>
          <w:p w14:paraId="54F3CE60" w14:textId="0E84AB3E" w:rsidR="0043374E" w:rsidRPr="00DB0AD6" w:rsidRDefault="00366482" w:rsidP="0043374E">
            <w:pPr>
              <w:rPr>
                <w:rFonts w:eastAsia="Calibri" w:cs="Times New Roman"/>
                <w:bCs/>
                <w:color w:val="000000"/>
                <w:sz w:val="20"/>
                <w:szCs w:val="20"/>
              </w:rPr>
            </w:pPr>
            <w:r>
              <w:rPr>
                <w:rFonts w:eastAsia="Calibri" w:cs="Times New Roman"/>
                <w:bCs/>
                <w:color w:val="000000"/>
                <w:sz w:val="20"/>
                <w:szCs w:val="20"/>
              </w:rPr>
              <w:t>C</w:t>
            </w:r>
            <w:r w:rsidR="00276D89" w:rsidRPr="00276D89">
              <w:rPr>
                <w:rFonts w:eastAsia="Calibri" w:cs="Times New Roman"/>
                <w:bCs/>
                <w:color w:val="000000"/>
                <w:sz w:val="20"/>
                <w:szCs w:val="20"/>
              </w:rPr>
              <w:t>atálogo y los mapas de cobertura de las emisoras de radio y televisión.</w:t>
            </w:r>
          </w:p>
        </w:tc>
      </w:tr>
      <w:tr w:rsidR="0043374E" w:rsidRPr="0043374E" w14:paraId="54F3CE65" w14:textId="77777777" w:rsidTr="00992098">
        <w:trPr>
          <w:trHeight w:val="1134"/>
        </w:trPr>
        <w:tc>
          <w:tcPr>
            <w:tcW w:w="318"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4F3CE62" w14:textId="77777777" w:rsidR="0043374E" w:rsidRPr="00DB0AD6" w:rsidRDefault="00F9373A" w:rsidP="0043374E">
            <w:pPr>
              <w:jc w:val="center"/>
              <w:rPr>
                <w:rFonts w:eastAsia="Calibri" w:cs="Times New Roman"/>
                <w:bCs/>
                <w:color w:val="000000"/>
                <w:sz w:val="20"/>
                <w:szCs w:val="20"/>
              </w:rPr>
            </w:pPr>
            <w:r w:rsidRPr="00DB0AD6">
              <w:rPr>
                <w:rFonts w:eastAsia="Calibri" w:cs="Times New Roman"/>
                <w:bCs/>
                <w:color w:val="000000"/>
                <w:sz w:val="20"/>
                <w:szCs w:val="20"/>
              </w:rPr>
              <w:t>3</w:t>
            </w:r>
          </w:p>
        </w:tc>
        <w:tc>
          <w:tcPr>
            <w:tcW w:w="882"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4F3CE63" w14:textId="1E97A907" w:rsidR="0043374E" w:rsidRPr="00DB0AD6" w:rsidRDefault="00366482" w:rsidP="0043374E">
            <w:pPr>
              <w:jc w:val="center"/>
              <w:rPr>
                <w:rFonts w:eastAsia="Calibri" w:cs="Times New Roman"/>
                <w:bCs/>
                <w:color w:val="000000"/>
                <w:sz w:val="20"/>
                <w:szCs w:val="20"/>
              </w:rPr>
            </w:pPr>
            <w:r>
              <w:rPr>
                <w:rFonts w:eastAsia="Calibri" w:cs="Times New Roman"/>
                <w:bCs/>
                <w:color w:val="000000"/>
                <w:sz w:val="20"/>
                <w:szCs w:val="20"/>
              </w:rPr>
              <w:t>23 de noviembre</w:t>
            </w:r>
          </w:p>
        </w:tc>
        <w:tc>
          <w:tcPr>
            <w:tcW w:w="380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4F3CE64" w14:textId="3922078E" w:rsidR="0043374E" w:rsidRPr="00DB0AD6" w:rsidRDefault="00366482" w:rsidP="00366482">
            <w:pPr>
              <w:rPr>
                <w:rFonts w:eastAsia="Calibri" w:cs="Times New Roman"/>
                <w:bCs/>
                <w:color w:val="000000"/>
                <w:sz w:val="20"/>
                <w:szCs w:val="20"/>
              </w:rPr>
            </w:pPr>
            <w:r>
              <w:rPr>
                <w:rFonts w:eastAsia="Calibri" w:cs="Times New Roman"/>
                <w:bCs/>
                <w:color w:val="000000"/>
                <w:sz w:val="20"/>
                <w:szCs w:val="20"/>
              </w:rPr>
              <w:t>P</w:t>
            </w:r>
            <w:r w:rsidRPr="00366482">
              <w:rPr>
                <w:rFonts w:eastAsia="Calibri" w:cs="Times New Roman"/>
                <w:bCs/>
                <w:color w:val="000000"/>
                <w:sz w:val="20"/>
                <w:szCs w:val="20"/>
              </w:rPr>
              <w:t>resenta</w:t>
            </w:r>
            <w:r>
              <w:rPr>
                <w:rFonts w:eastAsia="Calibri" w:cs="Times New Roman"/>
                <w:bCs/>
                <w:color w:val="000000"/>
                <w:sz w:val="20"/>
                <w:szCs w:val="20"/>
              </w:rPr>
              <w:t>ción de la</w:t>
            </w:r>
            <w:r w:rsidRPr="00366482">
              <w:rPr>
                <w:rFonts w:eastAsia="Calibri" w:cs="Times New Roman"/>
                <w:bCs/>
                <w:color w:val="000000"/>
                <w:sz w:val="20"/>
                <w:szCs w:val="20"/>
              </w:rPr>
              <w:t xml:space="preserve"> primera versión del proyecto de Lineamientos para la protección de los derechos de niñas, niños y adolescentes en materia de propaganda electoral.</w:t>
            </w:r>
          </w:p>
        </w:tc>
      </w:tr>
      <w:tr w:rsidR="0043374E" w:rsidRPr="0043374E" w14:paraId="54F3CE69" w14:textId="77777777" w:rsidTr="00992098">
        <w:trPr>
          <w:trHeight w:val="1134"/>
        </w:trPr>
        <w:tc>
          <w:tcPr>
            <w:tcW w:w="318" w:type="pct"/>
            <w:tcBorders>
              <w:top w:val="single" w:sz="4" w:space="0" w:color="auto"/>
              <w:left w:val="single" w:sz="4" w:space="0" w:color="auto"/>
              <w:bottom w:val="single" w:sz="4" w:space="0" w:color="auto"/>
              <w:right w:val="single" w:sz="4" w:space="0" w:color="auto"/>
            </w:tcBorders>
            <w:shd w:val="clear" w:color="auto" w:fill="CCCCCC"/>
            <w:noWrap/>
            <w:vAlign w:val="center"/>
          </w:tcPr>
          <w:p w14:paraId="54F3CE66" w14:textId="77777777" w:rsidR="0043374E" w:rsidRPr="00DB0AD6" w:rsidRDefault="00F9373A" w:rsidP="0043374E">
            <w:pPr>
              <w:jc w:val="center"/>
              <w:rPr>
                <w:rFonts w:eastAsia="Calibri" w:cs="Times New Roman"/>
                <w:bCs/>
                <w:color w:val="000000"/>
                <w:sz w:val="20"/>
                <w:szCs w:val="20"/>
              </w:rPr>
            </w:pPr>
            <w:r w:rsidRPr="00DB0AD6">
              <w:rPr>
                <w:rFonts w:eastAsia="Calibri" w:cs="Times New Roman"/>
                <w:bCs/>
                <w:color w:val="000000"/>
                <w:sz w:val="20"/>
                <w:szCs w:val="20"/>
              </w:rPr>
              <w:t>4</w:t>
            </w:r>
          </w:p>
        </w:tc>
        <w:tc>
          <w:tcPr>
            <w:tcW w:w="882" w:type="pct"/>
            <w:tcBorders>
              <w:top w:val="single" w:sz="4" w:space="0" w:color="auto"/>
              <w:left w:val="single" w:sz="4" w:space="0" w:color="auto"/>
              <w:bottom w:val="single" w:sz="4" w:space="0" w:color="auto"/>
              <w:right w:val="single" w:sz="4" w:space="0" w:color="auto"/>
            </w:tcBorders>
            <w:shd w:val="clear" w:color="auto" w:fill="CCCCCC"/>
            <w:noWrap/>
            <w:vAlign w:val="center"/>
          </w:tcPr>
          <w:p w14:paraId="54F3CE67" w14:textId="1DD7AF38" w:rsidR="0043374E" w:rsidRPr="00DB0AD6" w:rsidRDefault="00366482" w:rsidP="0043374E">
            <w:pPr>
              <w:jc w:val="center"/>
              <w:rPr>
                <w:rFonts w:eastAsia="Calibri" w:cs="Times New Roman"/>
                <w:bCs/>
                <w:color w:val="000000"/>
                <w:sz w:val="20"/>
                <w:szCs w:val="20"/>
              </w:rPr>
            </w:pPr>
            <w:r>
              <w:rPr>
                <w:rFonts w:eastAsia="Calibri" w:cs="Times New Roman"/>
                <w:bCs/>
                <w:color w:val="000000"/>
                <w:sz w:val="20"/>
                <w:szCs w:val="20"/>
              </w:rPr>
              <w:t>13 de diciembre</w:t>
            </w:r>
          </w:p>
        </w:tc>
        <w:tc>
          <w:tcPr>
            <w:tcW w:w="3800" w:type="pct"/>
            <w:tcBorders>
              <w:top w:val="single" w:sz="4" w:space="0" w:color="auto"/>
              <w:left w:val="single" w:sz="4" w:space="0" w:color="auto"/>
              <w:bottom w:val="single" w:sz="4" w:space="0" w:color="auto"/>
              <w:right w:val="single" w:sz="4" w:space="0" w:color="auto"/>
            </w:tcBorders>
            <w:shd w:val="clear" w:color="auto" w:fill="CCCCCC"/>
            <w:noWrap/>
            <w:vAlign w:val="center"/>
          </w:tcPr>
          <w:p w14:paraId="54F3CE68" w14:textId="21EFED74" w:rsidR="0043374E" w:rsidRPr="00DB0AD6" w:rsidRDefault="00366482" w:rsidP="0043374E">
            <w:pPr>
              <w:rPr>
                <w:rFonts w:eastAsia="Calibri" w:cs="Times New Roman"/>
                <w:bCs/>
                <w:color w:val="000000"/>
                <w:sz w:val="20"/>
                <w:szCs w:val="20"/>
              </w:rPr>
            </w:pPr>
            <w:r w:rsidRPr="00366482">
              <w:rPr>
                <w:rFonts w:eastAsia="Calibri" w:cs="Times New Roman"/>
                <w:bCs/>
                <w:color w:val="000000"/>
                <w:sz w:val="20"/>
                <w:szCs w:val="20"/>
              </w:rPr>
              <w:t>Inicio del ambiente productivo de la estrategia de transmisión del Sistema Electrónico de entrega de Materiales y Órdenes de Transmisión</w:t>
            </w:r>
            <w:r>
              <w:rPr>
                <w:rFonts w:eastAsia="Calibri" w:cs="Times New Roman"/>
                <w:bCs/>
                <w:color w:val="000000"/>
                <w:sz w:val="20"/>
                <w:szCs w:val="20"/>
              </w:rPr>
              <w:t>.</w:t>
            </w:r>
          </w:p>
        </w:tc>
      </w:tr>
      <w:tr w:rsidR="001F60CA" w:rsidRPr="0043374E" w14:paraId="5A3E8E13" w14:textId="77777777" w:rsidTr="006E3C21">
        <w:trPr>
          <w:trHeight w:val="300"/>
          <w:tblHeader/>
        </w:trPr>
        <w:tc>
          <w:tcPr>
            <w:tcW w:w="5000" w:type="pct"/>
            <w:gridSpan w:val="3"/>
            <w:shd w:val="clear" w:color="auto" w:fill="990033"/>
            <w:noWrap/>
            <w:vAlign w:val="center"/>
          </w:tcPr>
          <w:p w14:paraId="38A98420" w14:textId="37FE3A47" w:rsidR="001F60CA" w:rsidRPr="00DB0AD6" w:rsidRDefault="00D12555" w:rsidP="00D12555">
            <w:pPr>
              <w:jc w:val="center"/>
              <w:rPr>
                <w:rFonts w:eastAsia="Calibri" w:cs="Times New Roman"/>
                <w:b/>
                <w:bCs/>
                <w:color w:val="FFFFFF"/>
                <w:sz w:val="20"/>
                <w:szCs w:val="20"/>
              </w:rPr>
            </w:pPr>
            <w:r>
              <w:rPr>
                <w:rFonts w:eastAsia="Calibri" w:cs="Times New Roman"/>
                <w:b/>
                <w:bCs/>
                <w:color w:val="FFFFFF"/>
                <w:sz w:val="20"/>
                <w:szCs w:val="20"/>
              </w:rPr>
              <w:t xml:space="preserve">De enero a </w:t>
            </w:r>
            <w:r w:rsidR="00977835">
              <w:rPr>
                <w:rFonts w:eastAsia="Calibri" w:cs="Times New Roman"/>
                <w:b/>
                <w:bCs/>
                <w:color w:val="FFFFFF"/>
                <w:sz w:val="20"/>
                <w:szCs w:val="20"/>
              </w:rPr>
              <w:t xml:space="preserve">agosto de </w:t>
            </w:r>
            <w:r w:rsidR="00366482">
              <w:rPr>
                <w:rFonts w:eastAsia="Calibri" w:cs="Times New Roman"/>
                <w:b/>
                <w:bCs/>
                <w:color w:val="FFFFFF"/>
                <w:sz w:val="20"/>
                <w:szCs w:val="20"/>
              </w:rPr>
              <w:t>2017</w:t>
            </w:r>
          </w:p>
        </w:tc>
      </w:tr>
      <w:tr w:rsidR="001F60CA" w:rsidRPr="0043374E" w14:paraId="50E89E63" w14:textId="77777777" w:rsidTr="00CF267D">
        <w:trPr>
          <w:trHeight w:val="1134"/>
        </w:trPr>
        <w:tc>
          <w:tcPr>
            <w:tcW w:w="318"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E0FF8AC" w14:textId="20D840AE" w:rsidR="001F60CA" w:rsidRPr="00DB0AD6" w:rsidRDefault="00317301" w:rsidP="006E3C21">
            <w:pPr>
              <w:jc w:val="center"/>
              <w:rPr>
                <w:rFonts w:eastAsia="Calibri" w:cs="Times New Roman"/>
                <w:bCs/>
                <w:color w:val="000000"/>
                <w:sz w:val="20"/>
                <w:szCs w:val="20"/>
              </w:rPr>
            </w:pPr>
            <w:r>
              <w:rPr>
                <w:rFonts w:eastAsia="Calibri" w:cs="Times New Roman"/>
                <w:bCs/>
                <w:color w:val="000000"/>
                <w:sz w:val="20"/>
                <w:szCs w:val="20"/>
              </w:rPr>
              <w:t>5</w:t>
            </w:r>
          </w:p>
        </w:tc>
        <w:tc>
          <w:tcPr>
            <w:tcW w:w="882"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5C3D9AB" w14:textId="2A0A7BF7" w:rsidR="001F60CA" w:rsidRPr="00DB0AD6" w:rsidRDefault="00CF267D" w:rsidP="006E3C21">
            <w:pPr>
              <w:jc w:val="center"/>
              <w:rPr>
                <w:rFonts w:eastAsia="Calibri" w:cs="Times New Roman"/>
                <w:bCs/>
                <w:color w:val="000000"/>
                <w:sz w:val="20"/>
                <w:szCs w:val="20"/>
              </w:rPr>
            </w:pPr>
            <w:r>
              <w:rPr>
                <w:rFonts w:eastAsia="Calibri" w:cs="Times New Roman"/>
                <w:bCs/>
                <w:color w:val="000000"/>
                <w:sz w:val="20"/>
                <w:szCs w:val="20"/>
              </w:rPr>
              <w:t>18 de enero</w:t>
            </w:r>
          </w:p>
        </w:tc>
        <w:tc>
          <w:tcPr>
            <w:tcW w:w="380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5824046" w14:textId="28BB0099" w:rsidR="001F60CA" w:rsidRPr="00DB0AD6" w:rsidRDefault="00CF267D" w:rsidP="00333ADA">
            <w:pPr>
              <w:rPr>
                <w:rFonts w:eastAsia="Calibri" w:cs="Times New Roman"/>
                <w:bCs/>
                <w:color w:val="000000"/>
                <w:sz w:val="20"/>
                <w:szCs w:val="20"/>
              </w:rPr>
            </w:pPr>
            <w:r>
              <w:rPr>
                <w:rFonts w:eastAsia="Calibri" w:cs="Times New Roman"/>
                <w:bCs/>
                <w:color w:val="000000"/>
                <w:sz w:val="20"/>
                <w:szCs w:val="20"/>
              </w:rPr>
              <w:t>Presentación d</w:t>
            </w:r>
            <w:r w:rsidRPr="00CF267D">
              <w:rPr>
                <w:rFonts w:eastAsia="Calibri" w:cs="Times New Roman"/>
                <w:bCs/>
                <w:color w:val="000000"/>
                <w:sz w:val="20"/>
                <w:szCs w:val="20"/>
              </w:rPr>
              <w:t>el proyecto de Lineamientos para la protección de los derechos de niñas, niños y adolescentes en materia de propaganda electoral.</w:t>
            </w:r>
          </w:p>
        </w:tc>
      </w:tr>
      <w:tr w:rsidR="001F60CA" w:rsidRPr="0043374E" w14:paraId="4B411B72" w14:textId="77777777" w:rsidTr="00992098">
        <w:trPr>
          <w:trHeight w:val="1191"/>
        </w:trPr>
        <w:tc>
          <w:tcPr>
            <w:tcW w:w="318" w:type="pct"/>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tcPr>
          <w:p w14:paraId="14087FB4" w14:textId="23361CB8" w:rsidR="001F60CA" w:rsidRPr="00DB0AD6" w:rsidRDefault="00317301" w:rsidP="006E3C21">
            <w:pPr>
              <w:jc w:val="center"/>
              <w:rPr>
                <w:rFonts w:eastAsia="Calibri" w:cs="Times New Roman"/>
                <w:bCs/>
                <w:color w:val="000000"/>
                <w:sz w:val="20"/>
                <w:szCs w:val="20"/>
              </w:rPr>
            </w:pPr>
            <w:r>
              <w:rPr>
                <w:rFonts w:eastAsia="Calibri" w:cs="Times New Roman"/>
                <w:bCs/>
                <w:color w:val="000000"/>
                <w:sz w:val="20"/>
                <w:szCs w:val="20"/>
              </w:rPr>
              <w:t>6</w:t>
            </w:r>
          </w:p>
        </w:tc>
        <w:tc>
          <w:tcPr>
            <w:tcW w:w="882" w:type="pct"/>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tcPr>
          <w:p w14:paraId="2517E568" w14:textId="5A47199A" w:rsidR="001F60CA" w:rsidRPr="00DB0AD6" w:rsidRDefault="00CF267D" w:rsidP="006E3C21">
            <w:pPr>
              <w:jc w:val="center"/>
              <w:rPr>
                <w:rFonts w:eastAsia="Calibri" w:cs="Times New Roman"/>
                <w:bCs/>
                <w:color w:val="000000"/>
                <w:sz w:val="20"/>
                <w:szCs w:val="20"/>
              </w:rPr>
            </w:pPr>
            <w:r>
              <w:rPr>
                <w:rFonts w:eastAsia="Calibri" w:cs="Times New Roman"/>
                <w:bCs/>
                <w:color w:val="000000"/>
                <w:sz w:val="20"/>
                <w:szCs w:val="20"/>
              </w:rPr>
              <w:t>26 de mayo</w:t>
            </w:r>
          </w:p>
        </w:tc>
        <w:tc>
          <w:tcPr>
            <w:tcW w:w="3800" w:type="pct"/>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tcPr>
          <w:p w14:paraId="20C89D23" w14:textId="7866C207" w:rsidR="001F60CA" w:rsidRPr="00DB0AD6" w:rsidRDefault="00CF267D" w:rsidP="00333ADA">
            <w:pPr>
              <w:rPr>
                <w:rFonts w:eastAsia="Calibri" w:cs="Times New Roman"/>
                <w:bCs/>
                <w:color w:val="000000"/>
                <w:sz w:val="20"/>
                <w:szCs w:val="20"/>
              </w:rPr>
            </w:pPr>
            <w:r w:rsidRPr="00CF267D">
              <w:rPr>
                <w:rFonts w:eastAsia="Calibri" w:cs="Times New Roman"/>
                <w:bCs/>
                <w:color w:val="000000"/>
                <w:sz w:val="20"/>
                <w:szCs w:val="20"/>
              </w:rPr>
              <w:t>Temas vinculados con la línea de acción 10 del Plan de Trabajo Anual de 2017, consistente en “analizar la procedencia de eventuales reformas al Reglamento de Radio y Televisión en Materia Electoral</w:t>
            </w:r>
            <w:r>
              <w:rPr>
                <w:rFonts w:eastAsia="Calibri" w:cs="Times New Roman"/>
                <w:bCs/>
                <w:color w:val="000000"/>
                <w:sz w:val="20"/>
                <w:szCs w:val="20"/>
              </w:rPr>
              <w:t>.</w:t>
            </w:r>
          </w:p>
        </w:tc>
      </w:tr>
      <w:tr w:rsidR="00992098" w:rsidRPr="0043374E" w14:paraId="23585447" w14:textId="77777777" w:rsidTr="006E3C21">
        <w:trPr>
          <w:trHeight w:val="870"/>
        </w:trPr>
        <w:tc>
          <w:tcPr>
            <w:tcW w:w="318"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8AF7A00" w14:textId="6DF87996" w:rsidR="00992098" w:rsidRPr="00DB0AD6" w:rsidRDefault="00992098" w:rsidP="006E3C21">
            <w:pPr>
              <w:jc w:val="center"/>
              <w:rPr>
                <w:rFonts w:eastAsia="Calibri" w:cs="Times New Roman"/>
                <w:bCs/>
                <w:color w:val="000000"/>
                <w:sz w:val="20"/>
                <w:szCs w:val="20"/>
              </w:rPr>
            </w:pPr>
            <w:r>
              <w:rPr>
                <w:rFonts w:eastAsia="Calibri" w:cs="Times New Roman"/>
                <w:bCs/>
                <w:color w:val="000000"/>
                <w:sz w:val="20"/>
                <w:szCs w:val="20"/>
              </w:rPr>
              <w:t>7</w:t>
            </w:r>
          </w:p>
        </w:tc>
        <w:tc>
          <w:tcPr>
            <w:tcW w:w="882"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EE828B1" w14:textId="00928A76" w:rsidR="00992098" w:rsidRPr="00DB0AD6" w:rsidRDefault="00CF267D" w:rsidP="006E3C21">
            <w:pPr>
              <w:jc w:val="center"/>
              <w:rPr>
                <w:rFonts w:eastAsia="Calibri" w:cs="Times New Roman"/>
                <w:bCs/>
                <w:color w:val="000000"/>
                <w:sz w:val="20"/>
                <w:szCs w:val="20"/>
              </w:rPr>
            </w:pPr>
            <w:r>
              <w:rPr>
                <w:rFonts w:eastAsia="Calibri" w:cs="Times New Roman"/>
                <w:bCs/>
                <w:color w:val="000000"/>
                <w:sz w:val="20"/>
                <w:szCs w:val="20"/>
              </w:rPr>
              <w:t>29 de mayo</w:t>
            </w:r>
          </w:p>
        </w:tc>
        <w:tc>
          <w:tcPr>
            <w:tcW w:w="3800" w:type="pct"/>
            <w:tcBorders>
              <w:top w:val="single" w:sz="4" w:space="0" w:color="auto"/>
              <w:left w:val="single" w:sz="4" w:space="0" w:color="auto"/>
              <w:right w:val="single" w:sz="4" w:space="0" w:color="auto"/>
            </w:tcBorders>
            <w:shd w:val="clear" w:color="auto" w:fill="auto"/>
            <w:noWrap/>
            <w:vAlign w:val="center"/>
          </w:tcPr>
          <w:p w14:paraId="5B6DEE35" w14:textId="10E0CAA5" w:rsidR="00992098" w:rsidRPr="00DB0AD6" w:rsidRDefault="00CF267D" w:rsidP="00BA3093">
            <w:pPr>
              <w:rPr>
                <w:rFonts w:eastAsia="Calibri" w:cs="Times New Roman"/>
                <w:bCs/>
                <w:color w:val="000000"/>
                <w:sz w:val="20"/>
                <w:szCs w:val="20"/>
              </w:rPr>
            </w:pPr>
            <w:r w:rsidRPr="00CF267D">
              <w:rPr>
                <w:rFonts w:eastAsia="Calibri" w:cs="Times New Roman"/>
                <w:bCs/>
                <w:color w:val="000000"/>
                <w:sz w:val="20"/>
                <w:szCs w:val="20"/>
              </w:rPr>
              <w:t xml:space="preserve">Reunión con personal del Instituto Federal de Telecomunicaciones, </w:t>
            </w:r>
            <w:r w:rsidR="00BA3093">
              <w:rPr>
                <w:rFonts w:eastAsia="Calibri" w:cs="Times New Roman"/>
                <w:bCs/>
                <w:color w:val="000000"/>
                <w:sz w:val="20"/>
                <w:szCs w:val="20"/>
              </w:rPr>
              <w:t xml:space="preserve">para tratar </w:t>
            </w:r>
            <w:r w:rsidRPr="00CF267D">
              <w:rPr>
                <w:rFonts w:eastAsia="Calibri" w:cs="Times New Roman"/>
                <w:bCs/>
                <w:color w:val="000000"/>
                <w:sz w:val="20"/>
                <w:szCs w:val="20"/>
              </w:rPr>
              <w:t>temas vinculados con los mapas de cobertura y el catálogo de emisoras de radio y televisión.</w:t>
            </w:r>
          </w:p>
        </w:tc>
      </w:tr>
      <w:tr w:rsidR="00992098" w:rsidRPr="0043374E" w14:paraId="6FF0D8B0" w14:textId="77777777" w:rsidTr="00BA3093">
        <w:trPr>
          <w:trHeight w:val="870"/>
        </w:trPr>
        <w:tc>
          <w:tcPr>
            <w:tcW w:w="318" w:type="pct"/>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tcPr>
          <w:p w14:paraId="0D6979C2" w14:textId="705D58EA" w:rsidR="00992098" w:rsidRPr="00DB0AD6" w:rsidRDefault="00992098" w:rsidP="006E3C21">
            <w:pPr>
              <w:jc w:val="center"/>
              <w:rPr>
                <w:rFonts w:eastAsia="Calibri" w:cs="Times New Roman"/>
                <w:bCs/>
                <w:color w:val="000000"/>
                <w:sz w:val="20"/>
                <w:szCs w:val="20"/>
              </w:rPr>
            </w:pPr>
            <w:r>
              <w:rPr>
                <w:rFonts w:eastAsia="Calibri" w:cs="Times New Roman"/>
                <w:bCs/>
                <w:color w:val="000000"/>
                <w:sz w:val="20"/>
                <w:szCs w:val="20"/>
              </w:rPr>
              <w:lastRenderedPageBreak/>
              <w:t>8</w:t>
            </w:r>
          </w:p>
        </w:tc>
        <w:tc>
          <w:tcPr>
            <w:tcW w:w="882" w:type="pct"/>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tcPr>
          <w:p w14:paraId="2270C046" w14:textId="3DB3E8C7" w:rsidR="00992098" w:rsidRPr="00DB0AD6" w:rsidRDefault="00BA3093" w:rsidP="006E3C21">
            <w:pPr>
              <w:jc w:val="center"/>
              <w:rPr>
                <w:rFonts w:eastAsia="Calibri" w:cs="Times New Roman"/>
                <w:bCs/>
                <w:color w:val="000000"/>
                <w:sz w:val="20"/>
                <w:szCs w:val="20"/>
              </w:rPr>
            </w:pPr>
            <w:r>
              <w:rPr>
                <w:rFonts w:eastAsia="Calibri" w:cs="Times New Roman"/>
                <w:bCs/>
                <w:color w:val="000000"/>
                <w:sz w:val="20"/>
                <w:szCs w:val="20"/>
              </w:rPr>
              <w:t>23 de junio</w:t>
            </w:r>
          </w:p>
        </w:tc>
        <w:tc>
          <w:tcPr>
            <w:tcW w:w="3800" w:type="pct"/>
            <w:tcBorders>
              <w:left w:val="single" w:sz="4" w:space="0" w:color="auto"/>
              <w:bottom w:val="single" w:sz="4" w:space="0" w:color="auto"/>
              <w:right w:val="single" w:sz="4" w:space="0" w:color="auto"/>
            </w:tcBorders>
            <w:shd w:val="clear" w:color="auto" w:fill="BFBFBF" w:themeFill="background1" w:themeFillShade="BF"/>
            <w:noWrap/>
            <w:vAlign w:val="center"/>
          </w:tcPr>
          <w:p w14:paraId="5A8D0B21" w14:textId="51B8F34A" w:rsidR="00992098" w:rsidRPr="00DB0AD6" w:rsidRDefault="00BA3093" w:rsidP="006E3C21">
            <w:pPr>
              <w:rPr>
                <w:rFonts w:eastAsia="Calibri" w:cs="Times New Roman"/>
                <w:bCs/>
                <w:color w:val="000000"/>
                <w:sz w:val="20"/>
                <w:szCs w:val="20"/>
              </w:rPr>
            </w:pPr>
            <w:r w:rsidRPr="00BA3093">
              <w:rPr>
                <w:rFonts w:eastAsia="Calibri" w:cs="Times New Roman"/>
                <w:bCs/>
                <w:color w:val="000000"/>
                <w:sz w:val="20"/>
                <w:szCs w:val="20"/>
              </w:rPr>
              <w:t>Anteproyecto de Lineamientos para la aparición de los dirigentes partidistas en promocionales de radio y televisión.</w:t>
            </w:r>
          </w:p>
        </w:tc>
      </w:tr>
      <w:tr w:rsidR="00BA3093" w:rsidRPr="0043374E" w14:paraId="4FF502FF" w14:textId="77777777" w:rsidTr="00BA3093">
        <w:trPr>
          <w:trHeight w:val="870"/>
        </w:trPr>
        <w:tc>
          <w:tcPr>
            <w:tcW w:w="318"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9818DC7" w14:textId="2B82BB3B" w:rsidR="00BA3093" w:rsidRDefault="00BA3093" w:rsidP="006E3C21">
            <w:pPr>
              <w:jc w:val="center"/>
              <w:rPr>
                <w:rFonts w:eastAsia="Calibri" w:cs="Times New Roman"/>
                <w:bCs/>
                <w:color w:val="000000"/>
                <w:sz w:val="20"/>
                <w:szCs w:val="20"/>
              </w:rPr>
            </w:pPr>
            <w:r>
              <w:rPr>
                <w:rFonts w:eastAsia="Calibri" w:cs="Times New Roman"/>
                <w:bCs/>
                <w:color w:val="000000"/>
                <w:sz w:val="20"/>
                <w:szCs w:val="20"/>
              </w:rPr>
              <w:t>9</w:t>
            </w:r>
          </w:p>
        </w:tc>
        <w:tc>
          <w:tcPr>
            <w:tcW w:w="882"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A28D1A7" w14:textId="1A9C0211" w:rsidR="00BA3093" w:rsidRDefault="00BA3093" w:rsidP="006E3C21">
            <w:pPr>
              <w:jc w:val="center"/>
              <w:rPr>
                <w:rFonts w:eastAsia="Calibri" w:cs="Times New Roman"/>
                <w:bCs/>
                <w:color w:val="000000"/>
                <w:sz w:val="20"/>
                <w:szCs w:val="20"/>
              </w:rPr>
            </w:pPr>
            <w:r>
              <w:rPr>
                <w:rFonts w:eastAsia="Calibri" w:cs="Times New Roman"/>
                <w:bCs/>
                <w:color w:val="000000"/>
                <w:sz w:val="20"/>
                <w:szCs w:val="20"/>
              </w:rPr>
              <w:t>8 de agosto</w:t>
            </w:r>
          </w:p>
        </w:tc>
        <w:tc>
          <w:tcPr>
            <w:tcW w:w="3800" w:type="pct"/>
            <w:tcBorders>
              <w:left w:val="single" w:sz="4" w:space="0" w:color="auto"/>
              <w:bottom w:val="single" w:sz="4" w:space="0" w:color="auto"/>
              <w:right w:val="single" w:sz="4" w:space="0" w:color="auto"/>
            </w:tcBorders>
            <w:shd w:val="clear" w:color="auto" w:fill="auto"/>
            <w:noWrap/>
            <w:vAlign w:val="center"/>
          </w:tcPr>
          <w:p w14:paraId="4AFFBCA6" w14:textId="73ABAED2" w:rsidR="00BA3093" w:rsidRPr="00DB0AD6" w:rsidRDefault="00BA3093" w:rsidP="006E3C21">
            <w:pPr>
              <w:rPr>
                <w:rFonts w:eastAsia="Calibri" w:cs="Times New Roman"/>
                <w:bCs/>
                <w:color w:val="000000"/>
                <w:sz w:val="20"/>
                <w:szCs w:val="20"/>
              </w:rPr>
            </w:pPr>
            <w:r w:rsidRPr="00BA3093">
              <w:rPr>
                <w:rFonts w:eastAsia="Calibri" w:cs="Times New Roman"/>
                <w:bCs/>
                <w:color w:val="000000"/>
                <w:sz w:val="20"/>
                <w:szCs w:val="20"/>
              </w:rPr>
              <w:t>Proyecto de Lineamientos Generales que se recomienda a los noticiarios respecto de la información y difusión de las actividades de precampaña y campaña del Proceso Electoral Federal 2017-2018.</w:t>
            </w:r>
          </w:p>
        </w:tc>
      </w:tr>
    </w:tbl>
    <w:p w14:paraId="54F3CE6A" w14:textId="77777777" w:rsidR="0043374E" w:rsidRDefault="0043374E"/>
    <w:p w14:paraId="54F3CE6C" w14:textId="77777777" w:rsidR="00CA19D3" w:rsidRPr="00A505A9" w:rsidRDefault="00CA19D3" w:rsidP="00A505A9">
      <w:pPr>
        <w:jc w:val="center"/>
        <w:rPr>
          <w:b/>
        </w:rPr>
      </w:pPr>
      <w:r w:rsidRPr="00A505A9">
        <w:rPr>
          <w:b/>
        </w:rPr>
        <w:t xml:space="preserve">ANEXO </w:t>
      </w:r>
      <w:r w:rsidR="0086234E" w:rsidRPr="00A505A9">
        <w:rPr>
          <w:b/>
        </w:rPr>
        <w:t>2</w:t>
      </w:r>
    </w:p>
    <w:p w14:paraId="54F3CE6D" w14:textId="77777777" w:rsidR="00CA19D3" w:rsidRPr="00A505A9" w:rsidRDefault="00CA19D3" w:rsidP="00A505A9">
      <w:pPr>
        <w:jc w:val="center"/>
        <w:rPr>
          <w:b/>
        </w:rPr>
      </w:pPr>
    </w:p>
    <w:p w14:paraId="54F3CE6E" w14:textId="7493B778" w:rsidR="00CA19D3" w:rsidRDefault="00CA19D3" w:rsidP="00A505A9">
      <w:pPr>
        <w:jc w:val="center"/>
        <w:rPr>
          <w:b/>
        </w:rPr>
      </w:pPr>
      <w:r w:rsidRPr="00A505A9">
        <w:rPr>
          <w:b/>
        </w:rPr>
        <w:t>Relación de acuerdos del C</w:t>
      </w:r>
      <w:r w:rsidR="009D0640">
        <w:rPr>
          <w:b/>
        </w:rPr>
        <w:t>omité de Radio y Televisión</w:t>
      </w:r>
    </w:p>
    <w:p w14:paraId="4575B246" w14:textId="399E816D" w:rsidR="009D0640" w:rsidRPr="00A505A9" w:rsidRDefault="009D0640" w:rsidP="00A505A9">
      <w:pPr>
        <w:jc w:val="center"/>
        <w:rPr>
          <w:b/>
        </w:rPr>
      </w:pPr>
      <w:r>
        <w:rPr>
          <w:b/>
        </w:rPr>
        <w:t>d</w:t>
      </w:r>
      <w:r w:rsidRPr="009D0640">
        <w:rPr>
          <w:b/>
        </w:rPr>
        <w:t>e septiembre a diciembre de 2016</w:t>
      </w:r>
      <w:r>
        <w:rPr>
          <w:b/>
        </w:rPr>
        <w:t xml:space="preserve"> a agosto de 2017</w:t>
      </w:r>
    </w:p>
    <w:p w14:paraId="54F3CE6F" w14:textId="77777777" w:rsidR="00CA19D3" w:rsidRDefault="00CA19D3"/>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5"/>
        <w:gridCol w:w="1985"/>
        <w:gridCol w:w="5288"/>
      </w:tblGrid>
      <w:tr w:rsidR="00B01ED8" w:rsidRPr="0038566A" w14:paraId="54F3CE74" w14:textId="77777777" w:rsidTr="00B01ED8">
        <w:trPr>
          <w:trHeight w:val="227"/>
          <w:tblHeader/>
        </w:trPr>
        <w:tc>
          <w:tcPr>
            <w:tcW w:w="881" w:type="pct"/>
            <w:shd w:val="clear" w:color="auto" w:fill="990033"/>
            <w:vAlign w:val="center"/>
          </w:tcPr>
          <w:p w14:paraId="54F3CE71" w14:textId="51BC5F75" w:rsidR="00C952E1" w:rsidRPr="0038566A" w:rsidRDefault="00C952E1" w:rsidP="00C952E1">
            <w:pPr>
              <w:jc w:val="center"/>
              <w:rPr>
                <w:rFonts w:cs="Arial"/>
                <w:b/>
                <w:color w:val="FFFFFF" w:themeColor="background1"/>
                <w:sz w:val="20"/>
                <w:szCs w:val="20"/>
              </w:rPr>
            </w:pPr>
            <w:r w:rsidRPr="0038566A">
              <w:rPr>
                <w:rFonts w:cs="Arial"/>
                <w:b/>
                <w:color w:val="FFFFFF" w:themeColor="background1"/>
                <w:sz w:val="20"/>
                <w:szCs w:val="20"/>
              </w:rPr>
              <w:t xml:space="preserve">TIPO </w:t>
            </w:r>
            <w:r w:rsidRPr="0038566A">
              <w:rPr>
                <w:rFonts w:cs="Arial"/>
                <w:b/>
                <w:color w:val="FFFFFF" w:themeColor="background1"/>
                <w:sz w:val="20"/>
                <w:szCs w:val="20"/>
              </w:rPr>
              <w:t>Y</w:t>
            </w:r>
            <w:r w:rsidRPr="0038566A">
              <w:rPr>
                <w:rFonts w:cs="Arial"/>
                <w:b/>
                <w:color w:val="FFFFFF" w:themeColor="background1"/>
                <w:sz w:val="20"/>
                <w:szCs w:val="20"/>
              </w:rPr>
              <w:t xml:space="preserve"> </w:t>
            </w:r>
            <w:r w:rsidRPr="0038566A">
              <w:rPr>
                <w:rFonts w:cs="Arial"/>
                <w:b/>
                <w:color w:val="FFFFFF" w:themeColor="background1"/>
                <w:sz w:val="20"/>
                <w:szCs w:val="20"/>
              </w:rPr>
              <w:t>FECHA</w:t>
            </w:r>
            <w:r w:rsidRPr="0038566A">
              <w:rPr>
                <w:rFonts w:cs="Arial"/>
                <w:b/>
                <w:color w:val="FFFFFF" w:themeColor="background1"/>
                <w:sz w:val="20"/>
                <w:szCs w:val="20"/>
              </w:rPr>
              <w:t xml:space="preserve"> DE SESIÓN</w:t>
            </w:r>
          </w:p>
        </w:tc>
        <w:tc>
          <w:tcPr>
            <w:tcW w:w="1124" w:type="pct"/>
            <w:shd w:val="clear" w:color="auto" w:fill="990033"/>
            <w:vAlign w:val="center"/>
          </w:tcPr>
          <w:p w14:paraId="54F3CE72" w14:textId="77777777" w:rsidR="00C952E1" w:rsidRPr="0038566A" w:rsidRDefault="00C952E1" w:rsidP="00C952E1">
            <w:pPr>
              <w:jc w:val="center"/>
              <w:rPr>
                <w:rFonts w:cs="Arial"/>
                <w:b/>
                <w:color w:val="FFFFFF" w:themeColor="background1"/>
                <w:sz w:val="20"/>
                <w:szCs w:val="20"/>
              </w:rPr>
            </w:pPr>
            <w:r w:rsidRPr="0038566A">
              <w:rPr>
                <w:rFonts w:cs="Arial"/>
                <w:b/>
                <w:color w:val="FFFFFF" w:themeColor="background1"/>
                <w:sz w:val="20"/>
                <w:szCs w:val="20"/>
              </w:rPr>
              <w:t>CLAVE</w:t>
            </w:r>
          </w:p>
        </w:tc>
        <w:tc>
          <w:tcPr>
            <w:tcW w:w="2995" w:type="pct"/>
            <w:shd w:val="clear" w:color="auto" w:fill="990033"/>
            <w:vAlign w:val="center"/>
          </w:tcPr>
          <w:p w14:paraId="54F3CE73" w14:textId="77777777" w:rsidR="00C952E1" w:rsidRPr="0038566A" w:rsidRDefault="00C952E1" w:rsidP="00C952E1">
            <w:pPr>
              <w:jc w:val="center"/>
              <w:rPr>
                <w:rFonts w:cs="Arial"/>
                <w:b/>
                <w:color w:val="FFFFFF" w:themeColor="background1"/>
                <w:sz w:val="20"/>
                <w:szCs w:val="20"/>
              </w:rPr>
            </w:pPr>
            <w:r w:rsidRPr="0038566A">
              <w:rPr>
                <w:rFonts w:cs="Arial"/>
                <w:b/>
                <w:color w:val="FFFFFF" w:themeColor="background1"/>
                <w:sz w:val="20"/>
                <w:szCs w:val="20"/>
              </w:rPr>
              <w:t>NOMBRE</w:t>
            </w:r>
          </w:p>
        </w:tc>
      </w:tr>
      <w:tr w:rsidR="004F51B8" w:rsidRPr="0038566A" w14:paraId="1090EDF9" w14:textId="77777777" w:rsidTr="00B01ED8">
        <w:trPr>
          <w:trHeight w:val="227"/>
        </w:trPr>
        <w:tc>
          <w:tcPr>
            <w:tcW w:w="5000" w:type="pct"/>
            <w:gridSpan w:val="3"/>
            <w:shd w:val="clear" w:color="auto" w:fill="990033"/>
            <w:vAlign w:val="center"/>
          </w:tcPr>
          <w:p w14:paraId="75CBB452" w14:textId="04FB6B00" w:rsidR="004F51B8" w:rsidRPr="0038566A" w:rsidRDefault="004F51B8" w:rsidP="00C952E1">
            <w:pPr>
              <w:jc w:val="center"/>
              <w:rPr>
                <w:rFonts w:cs="Arial"/>
                <w:b/>
                <w:color w:val="FFFFFF" w:themeColor="background1"/>
                <w:sz w:val="20"/>
                <w:szCs w:val="20"/>
              </w:rPr>
            </w:pPr>
            <w:r w:rsidRPr="0038566A">
              <w:rPr>
                <w:rFonts w:eastAsia="Calibri" w:cs="Arial"/>
                <w:b/>
                <w:bCs/>
                <w:color w:val="FFFFFF"/>
                <w:sz w:val="20"/>
                <w:szCs w:val="20"/>
              </w:rPr>
              <w:t>De septiembre a diciembre de 2016</w:t>
            </w:r>
          </w:p>
        </w:tc>
      </w:tr>
      <w:tr w:rsidR="004F51B8" w:rsidRPr="0038566A" w14:paraId="54F3CFE2" w14:textId="77777777" w:rsidTr="00B01ED8">
        <w:trPr>
          <w:trHeight w:val="1134"/>
        </w:trPr>
        <w:tc>
          <w:tcPr>
            <w:tcW w:w="881" w:type="pct"/>
            <w:vAlign w:val="center"/>
          </w:tcPr>
          <w:p w14:paraId="6C8ABE4E" w14:textId="472C7569" w:rsidR="00C952E1" w:rsidRPr="0038566A" w:rsidRDefault="00C952E1" w:rsidP="00C952E1">
            <w:pPr>
              <w:jc w:val="center"/>
              <w:rPr>
                <w:rFonts w:cs="Arial"/>
                <w:sz w:val="20"/>
                <w:szCs w:val="20"/>
              </w:rPr>
            </w:pPr>
            <w:r w:rsidRPr="0038566A">
              <w:rPr>
                <w:rFonts w:cs="Arial"/>
                <w:sz w:val="20"/>
                <w:szCs w:val="20"/>
              </w:rPr>
              <w:t>IX Especial</w:t>
            </w:r>
          </w:p>
          <w:p w14:paraId="54F3CFDF" w14:textId="327A0D88" w:rsidR="00C952E1" w:rsidRPr="0038566A" w:rsidRDefault="00C952E1" w:rsidP="00C952E1">
            <w:pPr>
              <w:jc w:val="center"/>
              <w:rPr>
                <w:rFonts w:cs="Arial"/>
                <w:sz w:val="20"/>
                <w:szCs w:val="20"/>
              </w:rPr>
            </w:pPr>
            <w:r w:rsidRPr="0038566A">
              <w:rPr>
                <w:rFonts w:cs="Arial"/>
                <w:sz w:val="20"/>
                <w:szCs w:val="20"/>
              </w:rPr>
              <w:t>14-X-16</w:t>
            </w:r>
          </w:p>
        </w:tc>
        <w:tc>
          <w:tcPr>
            <w:tcW w:w="1124" w:type="pct"/>
            <w:vAlign w:val="center"/>
          </w:tcPr>
          <w:p w14:paraId="54F3CFE0" w14:textId="3B1C4878" w:rsidR="00C952E1" w:rsidRPr="0038566A" w:rsidRDefault="0038566A" w:rsidP="00C952E1">
            <w:pPr>
              <w:jc w:val="center"/>
              <w:rPr>
                <w:rFonts w:cs="Arial"/>
                <w:sz w:val="20"/>
                <w:szCs w:val="20"/>
              </w:rPr>
            </w:pPr>
            <w:r w:rsidRPr="0038566A">
              <w:rPr>
                <w:rFonts w:cs="Arial"/>
                <w:sz w:val="20"/>
                <w:szCs w:val="20"/>
              </w:rPr>
              <w:t>INE/ACRT/23/2016</w:t>
            </w:r>
          </w:p>
        </w:tc>
        <w:tc>
          <w:tcPr>
            <w:tcW w:w="2995" w:type="pct"/>
            <w:vAlign w:val="center"/>
          </w:tcPr>
          <w:p w14:paraId="54F3CFE1" w14:textId="4714FBC9" w:rsidR="00C952E1" w:rsidRPr="0038566A" w:rsidRDefault="00A53768" w:rsidP="0038566A">
            <w:pPr>
              <w:rPr>
                <w:rFonts w:cs="Arial"/>
                <w:sz w:val="20"/>
                <w:szCs w:val="20"/>
              </w:rPr>
            </w:pPr>
            <w:r w:rsidRPr="0038566A">
              <w:rPr>
                <w:rFonts w:cs="Arial"/>
                <w:sz w:val="20"/>
                <w:szCs w:val="20"/>
              </w:rPr>
              <w:t>Acuerdo del Comité de Radio y Televisión del Instituto Nacional Electoral mediante el cual se modifican el Acuerdo INE/CG288/2016, así como los anexos de los diversos INE/ACRT/20/2016 e INE/ACRT/22/2016, para efecto de agregar las concesiones otorgadas a Cadena Tres I, S.A. de C.V. y las pautas correspondientes.</w:t>
            </w:r>
          </w:p>
        </w:tc>
      </w:tr>
      <w:tr w:rsidR="004F51B8" w:rsidRPr="0038566A" w14:paraId="28E46680" w14:textId="77777777" w:rsidTr="00B01ED8">
        <w:trPr>
          <w:trHeight w:val="1134"/>
        </w:trPr>
        <w:tc>
          <w:tcPr>
            <w:tcW w:w="881" w:type="pct"/>
            <w:vAlign w:val="center"/>
          </w:tcPr>
          <w:p w14:paraId="03A1EF86" w14:textId="77777777" w:rsidR="0038566A" w:rsidRPr="0038566A" w:rsidRDefault="0038566A" w:rsidP="0038566A">
            <w:pPr>
              <w:jc w:val="center"/>
              <w:rPr>
                <w:rFonts w:cs="Arial"/>
                <w:sz w:val="20"/>
                <w:szCs w:val="20"/>
              </w:rPr>
            </w:pPr>
            <w:r w:rsidRPr="0038566A">
              <w:rPr>
                <w:rFonts w:cs="Arial"/>
                <w:sz w:val="20"/>
                <w:szCs w:val="20"/>
              </w:rPr>
              <w:t>X Ordinaria</w:t>
            </w:r>
          </w:p>
          <w:p w14:paraId="55FC5D5A" w14:textId="766E8A5E" w:rsidR="0038566A" w:rsidRPr="0038566A" w:rsidRDefault="0038566A" w:rsidP="0038566A">
            <w:pPr>
              <w:jc w:val="center"/>
              <w:rPr>
                <w:rFonts w:cs="Arial"/>
                <w:sz w:val="20"/>
                <w:szCs w:val="20"/>
              </w:rPr>
            </w:pPr>
            <w:r w:rsidRPr="0038566A">
              <w:rPr>
                <w:rFonts w:cs="Arial"/>
                <w:sz w:val="20"/>
                <w:szCs w:val="20"/>
              </w:rPr>
              <w:t>26-X-16</w:t>
            </w:r>
          </w:p>
        </w:tc>
        <w:tc>
          <w:tcPr>
            <w:tcW w:w="1124" w:type="pct"/>
            <w:vAlign w:val="center"/>
          </w:tcPr>
          <w:p w14:paraId="4D9618A4" w14:textId="63CBB4BA" w:rsidR="0038566A" w:rsidRPr="0038566A" w:rsidRDefault="0038566A" w:rsidP="00C952E1">
            <w:pPr>
              <w:jc w:val="center"/>
              <w:rPr>
                <w:rFonts w:cs="Arial"/>
                <w:sz w:val="20"/>
                <w:szCs w:val="20"/>
              </w:rPr>
            </w:pPr>
            <w:r w:rsidRPr="0038566A">
              <w:rPr>
                <w:rFonts w:cs="Arial"/>
                <w:sz w:val="20"/>
                <w:szCs w:val="20"/>
              </w:rPr>
              <w:t>INE/ACRT/24/2016</w:t>
            </w:r>
          </w:p>
        </w:tc>
        <w:tc>
          <w:tcPr>
            <w:tcW w:w="2995" w:type="pct"/>
            <w:vAlign w:val="center"/>
          </w:tcPr>
          <w:p w14:paraId="123C2858" w14:textId="16DF1DEE" w:rsidR="0038566A" w:rsidRPr="0038566A" w:rsidRDefault="0038566A" w:rsidP="0038566A">
            <w:pPr>
              <w:rPr>
                <w:rFonts w:cs="Arial"/>
                <w:sz w:val="20"/>
                <w:szCs w:val="20"/>
              </w:rPr>
            </w:pPr>
            <w:r w:rsidRPr="0038566A">
              <w:rPr>
                <w:rFonts w:cs="Arial"/>
                <w:sz w:val="20"/>
                <w:szCs w:val="20"/>
              </w:rPr>
              <w:t>Acuerdo del Comité de Radio y Televisión del Instituto Nacional Electoral por el que se modifica el Acuerdo identificado como INE/ACRT/22/2016, para incluir al partido político con registro local denominado Virtud Ciudadana en el estado de México, en los modelos de distribución y pautas para la transmisión en radio y televisión  de los mensajes de los partidos políticos nacionales y locales durante el periodo ordinario correspondiente al segundo semestre de dos mil dieciséis.</w:t>
            </w:r>
          </w:p>
        </w:tc>
      </w:tr>
      <w:tr w:rsidR="004F51B8" w:rsidRPr="0038566A" w14:paraId="52CA96D5" w14:textId="77777777" w:rsidTr="00B01ED8">
        <w:trPr>
          <w:trHeight w:val="1134"/>
        </w:trPr>
        <w:tc>
          <w:tcPr>
            <w:tcW w:w="881" w:type="pct"/>
            <w:vAlign w:val="center"/>
          </w:tcPr>
          <w:p w14:paraId="0E93E07C" w14:textId="77777777" w:rsidR="0038566A" w:rsidRPr="0038566A" w:rsidRDefault="0038566A" w:rsidP="0038566A">
            <w:pPr>
              <w:jc w:val="center"/>
              <w:rPr>
                <w:rFonts w:cs="Arial"/>
                <w:sz w:val="20"/>
                <w:szCs w:val="20"/>
              </w:rPr>
            </w:pPr>
            <w:r w:rsidRPr="0038566A">
              <w:rPr>
                <w:rFonts w:cs="Arial"/>
                <w:sz w:val="20"/>
                <w:szCs w:val="20"/>
              </w:rPr>
              <w:t>X Especial</w:t>
            </w:r>
          </w:p>
          <w:p w14:paraId="0BD35E6B" w14:textId="5A17A779" w:rsidR="0038566A" w:rsidRPr="0038566A" w:rsidRDefault="0038566A" w:rsidP="0038566A">
            <w:pPr>
              <w:jc w:val="center"/>
              <w:rPr>
                <w:rFonts w:cs="Arial"/>
                <w:sz w:val="20"/>
                <w:szCs w:val="20"/>
              </w:rPr>
            </w:pPr>
            <w:r w:rsidRPr="0038566A">
              <w:rPr>
                <w:rFonts w:cs="Arial"/>
                <w:sz w:val="20"/>
                <w:szCs w:val="20"/>
              </w:rPr>
              <w:t>4-XI-16</w:t>
            </w:r>
          </w:p>
        </w:tc>
        <w:tc>
          <w:tcPr>
            <w:tcW w:w="1124" w:type="pct"/>
            <w:vAlign w:val="center"/>
          </w:tcPr>
          <w:p w14:paraId="46D9E5B8" w14:textId="6E3A08DC" w:rsidR="0038566A" w:rsidRPr="0038566A" w:rsidRDefault="0038566A" w:rsidP="00C952E1">
            <w:pPr>
              <w:jc w:val="center"/>
              <w:rPr>
                <w:rFonts w:cs="Arial"/>
                <w:sz w:val="20"/>
                <w:szCs w:val="20"/>
              </w:rPr>
            </w:pPr>
            <w:r w:rsidRPr="0038566A">
              <w:rPr>
                <w:rFonts w:cs="Arial"/>
                <w:sz w:val="20"/>
                <w:szCs w:val="20"/>
              </w:rPr>
              <w:t>INE/ACRT/25/2016</w:t>
            </w:r>
          </w:p>
        </w:tc>
        <w:tc>
          <w:tcPr>
            <w:tcW w:w="2995" w:type="pct"/>
            <w:vAlign w:val="center"/>
          </w:tcPr>
          <w:p w14:paraId="304E9C2F" w14:textId="67BD5039" w:rsidR="0038566A" w:rsidRPr="0038566A" w:rsidRDefault="009F615D" w:rsidP="0038566A">
            <w:pPr>
              <w:rPr>
                <w:rFonts w:cs="Arial"/>
                <w:sz w:val="20"/>
                <w:szCs w:val="20"/>
              </w:rPr>
            </w:pPr>
            <w:r w:rsidRPr="009F615D">
              <w:rPr>
                <w:rFonts w:cs="Arial"/>
                <w:sz w:val="20"/>
                <w:szCs w:val="20"/>
              </w:rPr>
              <w:t>Acuerdo del Comité de Radio y Televisión del Instituto Nacional Electoral por el que se modifica el Acuerdo identificado como INE/CG730/2016, con motivo del registro de dos coaliciones para el proceso electoral extraordinario para la elección de los miembros del Ayuntamiento del Municipio de Zacatecas, en el estado de Zacatecas.</w:t>
            </w:r>
          </w:p>
        </w:tc>
      </w:tr>
      <w:tr w:rsidR="004F51B8" w:rsidRPr="0038566A" w14:paraId="401CA387" w14:textId="77777777" w:rsidTr="00B01ED8">
        <w:trPr>
          <w:trHeight w:val="1134"/>
        </w:trPr>
        <w:tc>
          <w:tcPr>
            <w:tcW w:w="881" w:type="pct"/>
            <w:vMerge w:val="restart"/>
            <w:vAlign w:val="center"/>
          </w:tcPr>
          <w:p w14:paraId="007793CC" w14:textId="77777777" w:rsidR="00A21192" w:rsidRPr="009F615D" w:rsidRDefault="00A21192" w:rsidP="009F615D">
            <w:pPr>
              <w:jc w:val="center"/>
              <w:rPr>
                <w:sz w:val="20"/>
                <w:szCs w:val="20"/>
              </w:rPr>
            </w:pPr>
            <w:r w:rsidRPr="009F615D">
              <w:rPr>
                <w:sz w:val="20"/>
                <w:szCs w:val="20"/>
              </w:rPr>
              <w:t>XI Ordinaria</w:t>
            </w:r>
          </w:p>
          <w:p w14:paraId="45E539E3" w14:textId="7138AA9C" w:rsidR="00A21192" w:rsidRPr="009F615D" w:rsidRDefault="00A21192" w:rsidP="009F615D">
            <w:pPr>
              <w:jc w:val="center"/>
              <w:rPr>
                <w:rFonts w:cs="Arial"/>
                <w:sz w:val="20"/>
                <w:szCs w:val="20"/>
              </w:rPr>
            </w:pPr>
            <w:r w:rsidRPr="009F615D">
              <w:rPr>
                <w:sz w:val="20"/>
                <w:szCs w:val="20"/>
              </w:rPr>
              <w:t xml:space="preserve">23 y </w:t>
            </w:r>
            <w:r w:rsidRPr="009F615D">
              <w:rPr>
                <w:sz w:val="20"/>
                <w:szCs w:val="20"/>
              </w:rPr>
              <w:t>28-XI-16</w:t>
            </w:r>
          </w:p>
        </w:tc>
        <w:tc>
          <w:tcPr>
            <w:tcW w:w="1124" w:type="pct"/>
            <w:vAlign w:val="center"/>
          </w:tcPr>
          <w:p w14:paraId="05EA9B40" w14:textId="37215B99" w:rsidR="00A21192" w:rsidRPr="0038566A" w:rsidRDefault="00A21192" w:rsidP="00C952E1">
            <w:pPr>
              <w:jc w:val="center"/>
              <w:rPr>
                <w:rFonts w:cs="Arial"/>
                <w:sz w:val="20"/>
                <w:szCs w:val="20"/>
              </w:rPr>
            </w:pPr>
            <w:r w:rsidRPr="009F615D">
              <w:rPr>
                <w:rFonts w:cs="Arial"/>
                <w:sz w:val="20"/>
                <w:szCs w:val="20"/>
              </w:rPr>
              <w:t>INE/ACRT/26/2016</w:t>
            </w:r>
          </w:p>
        </w:tc>
        <w:tc>
          <w:tcPr>
            <w:tcW w:w="2995" w:type="pct"/>
            <w:vAlign w:val="center"/>
          </w:tcPr>
          <w:p w14:paraId="14529B4D" w14:textId="35564E8F" w:rsidR="00A21192" w:rsidRPr="0038566A" w:rsidRDefault="00A21192" w:rsidP="0038566A">
            <w:pPr>
              <w:rPr>
                <w:rFonts w:cs="Arial"/>
                <w:sz w:val="20"/>
                <w:szCs w:val="20"/>
              </w:rPr>
            </w:pPr>
            <w:r w:rsidRPr="009F615D">
              <w:rPr>
                <w:rFonts w:cs="Arial"/>
                <w:sz w:val="20"/>
                <w:szCs w:val="20"/>
              </w:rPr>
              <w:t>Acuerdo del Comité de Radio y Televisión del Instituto Nacional Electoral por el que se establecen los términos y condiciones para la entrega y recepción electrónica y personal de materiales, así como para la elaboración de las órdenes de transmisión en los procesos electorales locales y el periodo ordinario que transcurrirán durante dos mil diecisiete.</w:t>
            </w:r>
          </w:p>
        </w:tc>
      </w:tr>
      <w:tr w:rsidR="004F51B8" w:rsidRPr="0038566A" w14:paraId="62709465" w14:textId="77777777" w:rsidTr="00B01ED8">
        <w:trPr>
          <w:trHeight w:val="1134"/>
        </w:trPr>
        <w:tc>
          <w:tcPr>
            <w:tcW w:w="881" w:type="pct"/>
            <w:vMerge/>
            <w:vAlign w:val="center"/>
          </w:tcPr>
          <w:p w14:paraId="7D885B3B" w14:textId="77777777" w:rsidR="00A21192" w:rsidRPr="0038566A" w:rsidRDefault="00A21192" w:rsidP="00C952E1">
            <w:pPr>
              <w:jc w:val="center"/>
              <w:rPr>
                <w:rFonts w:cs="Arial"/>
                <w:sz w:val="20"/>
                <w:szCs w:val="20"/>
              </w:rPr>
            </w:pPr>
          </w:p>
        </w:tc>
        <w:tc>
          <w:tcPr>
            <w:tcW w:w="1124" w:type="pct"/>
            <w:vAlign w:val="center"/>
          </w:tcPr>
          <w:p w14:paraId="7320EEA7" w14:textId="0C3F4538" w:rsidR="00A21192" w:rsidRPr="0038566A" w:rsidRDefault="00A21192" w:rsidP="00C952E1">
            <w:pPr>
              <w:jc w:val="center"/>
              <w:rPr>
                <w:rFonts w:cs="Arial"/>
                <w:sz w:val="20"/>
                <w:szCs w:val="20"/>
              </w:rPr>
            </w:pPr>
            <w:r w:rsidRPr="009F615D">
              <w:rPr>
                <w:rFonts w:cs="Arial"/>
                <w:sz w:val="20"/>
                <w:szCs w:val="20"/>
              </w:rPr>
              <w:t>INE/ACRT/27/2016</w:t>
            </w:r>
          </w:p>
        </w:tc>
        <w:tc>
          <w:tcPr>
            <w:tcW w:w="2995" w:type="pct"/>
            <w:vAlign w:val="center"/>
          </w:tcPr>
          <w:p w14:paraId="51707620" w14:textId="15D14CAA" w:rsidR="00A21192" w:rsidRPr="0038566A" w:rsidRDefault="00A21192" w:rsidP="0038566A">
            <w:pPr>
              <w:rPr>
                <w:rFonts w:cs="Arial"/>
                <w:sz w:val="20"/>
                <w:szCs w:val="20"/>
              </w:rPr>
            </w:pPr>
            <w:r w:rsidRPr="009F615D">
              <w:rPr>
                <w:rFonts w:cs="Arial"/>
                <w:sz w:val="20"/>
                <w:szCs w:val="20"/>
              </w:rPr>
              <w:t>Acuerdo del Comité de Radio y Televisión del Instituto Nacional Electoral por el que se declara la vigencia del marco geográfico electoral relativo a los mapas de cobertura y se aprueba el Catálogo nacional de estaciones de radio y canales de televisión que participarán en la cobertura del periodo ordinario durante el dos mil diecisiete, para dar cumplimiento al artículo 173, numeral 5 de la Ley General de Instituciones y Procedimientos Electorales.</w:t>
            </w:r>
          </w:p>
        </w:tc>
      </w:tr>
      <w:tr w:rsidR="004F51B8" w:rsidRPr="0038566A" w14:paraId="3C66A447" w14:textId="77777777" w:rsidTr="00B01ED8">
        <w:trPr>
          <w:trHeight w:val="1134"/>
        </w:trPr>
        <w:tc>
          <w:tcPr>
            <w:tcW w:w="881" w:type="pct"/>
            <w:vMerge/>
            <w:vAlign w:val="center"/>
          </w:tcPr>
          <w:p w14:paraId="6F72A564" w14:textId="77777777" w:rsidR="00A21192" w:rsidRPr="0038566A" w:rsidRDefault="00A21192" w:rsidP="00C952E1">
            <w:pPr>
              <w:jc w:val="center"/>
              <w:rPr>
                <w:rFonts w:cs="Arial"/>
                <w:sz w:val="20"/>
                <w:szCs w:val="20"/>
              </w:rPr>
            </w:pPr>
          </w:p>
        </w:tc>
        <w:tc>
          <w:tcPr>
            <w:tcW w:w="1124" w:type="pct"/>
            <w:vAlign w:val="center"/>
          </w:tcPr>
          <w:p w14:paraId="1C3FDEC6" w14:textId="2247EA4A" w:rsidR="00A21192" w:rsidRPr="0038566A" w:rsidRDefault="00A21192" w:rsidP="00C952E1">
            <w:pPr>
              <w:jc w:val="center"/>
              <w:rPr>
                <w:rFonts w:cs="Arial"/>
                <w:sz w:val="20"/>
                <w:szCs w:val="20"/>
              </w:rPr>
            </w:pPr>
            <w:r w:rsidRPr="00A21192">
              <w:rPr>
                <w:rFonts w:cs="Arial"/>
                <w:sz w:val="20"/>
                <w:szCs w:val="20"/>
              </w:rPr>
              <w:t>INE/ACRT/28/2016</w:t>
            </w:r>
          </w:p>
        </w:tc>
        <w:tc>
          <w:tcPr>
            <w:tcW w:w="2995" w:type="pct"/>
            <w:vAlign w:val="center"/>
          </w:tcPr>
          <w:p w14:paraId="59521118" w14:textId="482BCF83" w:rsidR="00A21192" w:rsidRPr="0038566A" w:rsidRDefault="00A21192" w:rsidP="0038566A">
            <w:pPr>
              <w:rPr>
                <w:rFonts w:cs="Arial"/>
                <w:sz w:val="20"/>
                <w:szCs w:val="20"/>
              </w:rPr>
            </w:pPr>
            <w:r w:rsidRPr="00A21192">
              <w:rPr>
                <w:rFonts w:cs="Arial"/>
                <w:sz w:val="20"/>
                <w:szCs w:val="20"/>
              </w:rPr>
              <w:t>Acuerdo del Comité de Radio y Televisión del Instituto Nacional Electoral por el que se modifica el Acuerdo identificado como INE/ACRT/24/2016, con motivo de la pérdida de registro de los partidos políticos locales Alternativa Veracruzana y Cardenista en el estado de Veracruz en los modelos de distribución y pautas para la transmisión en radio y televisión de los mensajes de los partidos políticos nacionales y locales durante el periodo ordinario correspondiente al segundo semestre de dos mil dieciséis.</w:t>
            </w:r>
          </w:p>
        </w:tc>
      </w:tr>
      <w:tr w:rsidR="004F51B8" w:rsidRPr="0038566A" w14:paraId="55C63E2B" w14:textId="77777777" w:rsidTr="00B01ED8">
        <w:trPr>
          <w:trHeight w:val="1134"/>
        </w:trPr>
        <w:tc>
          <w:tcPr>
            <w:tcW w:w="881" w:type="pct"/>
            <w:vMerge/>
            <w:vAlign w:val="center"/>
          </w:tcPr>
          <w:p w14:paraId="7D441BB0" w14:textId="77777777" w:rsidR="00A21192" w:rsidRPr="0038566A" w:rsidRDefault="00A21192" w:rsidP="00C952E1">
            <w:pPr>
              <w:jc w:val="center"/>
              <w:rPr>
                <w:rFonts w:cs="Arial"/>
                <w:sz w:val="20"/>
                <w:szCs w:val="20"/>
              </w:rPr>
            </w:pPr>
          </w:p>
        </w:tc>
        <w:tc>
          <w:tcPr>
            <w:tcW w:w="1124" w:type="pct"/>
            <w:vAlign w:val="center"/>
          </w:tcPr>
          <w:p w14:paraId="38E735E2" w14:textId="22CFB3D9" w:rsidR="00A21192" w:rsidRPr="0038566A" w:rsidRDefault="00A21192" w:rsidP="00C952E1">
            <w:pPr>
              <w:jc w:val="center"/>
              <w:rPr>
                <w:rFonts w:cs="Arial"/>
                <w:sz w:val="20"/>
                <w:szCs w:val="20"/>
              </w:rPr>
            </w:pPr>
            <w:r w:rsidRPr="00A21192">
              <w:rPr>
                <w:rFonts w:cs="Arial"/>
                <w:sz w:val="20"/>
                <w:szCs w:val="20"/>
              </w:rPr>
              <w:t>INE/ACRT/29/2016</w:t>
            </w:r>
          </w:p>
        </w:tc>
        <w:tc>
          <w:tcPr>
            <w:tcW w:w="2995" w:type="pct"/>
            <w:vAlign w:val="center"/>
          </w:tcPr>
          <w:p w14:paraId="190AFE30" w14:textId="53B219D6" w:rsidR="00A21192" w:rsidRPr="0038566A" w:rsidRDefault="00A21192" w:rsidP="0038566A">
            <w:pPr>
              <w:rPr>
                <w:rFonts w:cs="Arial"/>
                <w:sz w:val="20"/>
                <w:szCs w:val="20"/>
              </w:rPr>
            </w:pPr>
            <w:r w:rsidRPr="00A21192">
              <w:rPr>
                <w:rFonts w:cs="Arial"/>
                <w:sz w:val="20"/>
                <w:szCs w:val="20"/>
              </w:rPr>
              <w:t>Acuerdo del Comité de Radio y Televisión del Instituto Nacional Electoral por el que se aprueban los modelos de distribución y pautas para la transmisión en radio y televisión de los mensajes de los partidos políticos nacionales y locales durante el periodo ordinario correspondiente al primer semestre de dos mil diecisiete.</w:t>
            </w:r>
          </w:p>
        </w:tc>
      </w:tr>
      <w:tr w:rsidR="004F51B8" w:rsidRPr="0038566A" w14:paraId="542C81D6" w14:textId="77777777" w:rsidTr="00B01ED8">
        <w:trPr>
          <w:trHeight w:val="1134"/>
        </w:trPr>
        <w:tc>
          <w:tcPr>
            <w:tcW w:w="881" w:type="pct"/>
            <w:vMerge w:val="restart"/>
            <w:vAlign w:val="center"/>
          </w:tcPr>
          <w:p w14:paraId="5C3EA12B" w14:textId="77777777" w:rsidR="00F07F51" w:rsidRPr="00A21192" w:rsidRDefault="00F07F51" w:rsidP="00A21192">
            <w:pPr>
              <w:jc w:val="center"/>
              <w:rPr>
                <w:rFonts w:cs="Arial"/>
                <w:sz w:val="20"/>
                <w:szCs w:val="20"/>
              </w:rPr>
            </w:pPr>
            <w:r w:rsidRPr="00A21192">
              <w:rPr>
                <w:rFonts w:cs="Arial"/>
                <w:sz w:val="20"/>
                <w:szCs w:val="20"/>
              </w:rPr>
              <w:t>XII Ordinaria</w:t>
            </w:r>
          </w:p>
          <w:p w14:paraId="4C19B391" w14:textId="69B9DF3C" w:rsidR="00F07F51" w:rsidRPr="0038566A" w:rsidRDefault="00F07F51" w:rsidP="00A21192">
            <w:pPr>
              <w:jc w:val="center"/>
              <w:rPr>
                <w:rFonts w:cs="Arial"/>
                <w:sz w:val="20"/>
                <w:szCs w:val="20"/>
              </w:rPr>
            </w:pPr>
            <w:r w:rsidRPr="00A21192">
              <w:rPr>
                <w:rFonts w:cs="Arial"/>
                <w:sz w:val="20"/>
                <w:szCs w:val="20"/>
              </w:rPr>
              <w:t>9 Y 12-XII-16</w:t>
            </w:r>
          </w:p>
        </w:tc>
        <w:tc>
          <w:tcPr>
            <w:tcW w:w="1124" w:type="pct"/>
            <w:vAlign w:val="center"/>
          </w:tcPr>
          <w:p w14:paraId="110AB299" w14:textId="6534DA6D" w:rsidR="00F07F51" w:rsidRPr="0038566A" w:rsidRDefault="00F07F51" w:rsidP="00C952E1">
            <w:pPr>
              <w:jc w:val="center"/>
              <w:rPr>
                <w:rFonts w:cs="Arial"/>
                <w:sz w:val="20"/>
                <w:szCs w:val="20"/>
              </w:rPr>
            </w:pPr>
            <w:r w:rsidRPr="00A21192">
              <w:rPr>
                <w:rFonts w:cs="Arial"/>
                <w:sz w:val="20"/>
                <w:szCs w:val="20"/>
              </w:rPr>
              <w:t>INE/ACRT/30/2016</w:t>
            </w:r>
          </w:p>
        </w:tc>
        <w:tc>
          <w:tcPr>
            <w:tcW w:w="2995" w:type="pct"/>
            <w:vAlign w:val="center"/>
          </w:tcPr>
          <w:p w14:paraId="627240CA" w14:textId="65C7A2D5" w:rsidR="00F07F51" w:rsidRPr="0038566A" w:rsidRDefault="00F07F51" w:rsidP="0038566A">
            <w:pPr>
              <w:rPr>
                <w:rFonts w:cs="Arial"/>
                <w:sz w:val="20"/>
                <w:szCs w:val="20"/>
              </w:rPr>
            </w:pPr>
            <w:r w:rsidRPr="00A21192">
              <w:rPr>
                <w:rFonts w:cs="Arial"/>
                <w:sz w:val="20"/>
                <w:szCs w:val="20"/>
              </w:rPr>
              <w:t>Acuerdo del Comité de Radio y Televisión del Instituto Nacional Electoral por el que se aprueba el Catálogo de estaciones de radio y canales de televisión que participarán en la cobertura del proceso electoral local que se llevará a cabo en el estado de Coahuila, para dar cumplimiento al artículo 173, numeral 5 de la Ley General de Instituciones y Procedimientos Electorales.</w:t>
            </w:r>
          </w:p>
        </w:tc>
      </w:tr>
      <w:tr w:rsidR="004F51B8" w:rsidRPr="0038566A" w14:paraId="26C0A68F" w14:textId="77777777" w:rsidTr="00B01ED8">
        <w:trPr>
          <w:trHeight w:val="1134"/>
        </w:trPr>
        <w:tc>
          <w:tcPr>
            <w:tcW w:w="881" w:type="pct"/>
            <w:vMerge/>
            <w:vAlign w:val="center"/>
          </w:tcPr>
          <w:p w14:paraId="04C2A7B7" w14:textId="77777777" w:rsidR="00F07F51" w:rsidRPr="0038566A" w:rsidRDefault="00F07F51" w:rsidP="00C952E1">
            <w:pPr>
              <w:jc w:val="center"/>
              <w:rPr>
                <w:rFonts w:cs="Arial"/>
                <w:sz w:val="20"/>
                <w:szCs w:val="20"/>
              </w:rPr>
            </w:pPr>
          </w:p>
        </w:tc>
        <w:tc>
          <w:tcPr>
            <w:tcW w:w="1124" w:type="pct"/>
            <w:vAlign w:val="center"/>
          </w:tcPr>
          <w:p w14:paraId="3AA8B78D" w14:textId="21D6BEEF" w:rsidR="00F07F51" w:rsidRPr="0038566A" w:rsidRDefault="00F07F51" w:rsidP="00C952E1">
            <w:pPr>
              <w:jc w:val="center"/>
              <w:rPr>
                <w:rFonts w:cs="Arial"/>
                <w:sz w:val="20"/>
                <w:szCs w:val="20"/>
              </w:rPr>
            </w:pPr>
            <w:r w:rsidRPr="00A21192">
              <w:rPr>
                <w:rFonts w:cs="Arial"/>
                <w:sz w:val="20"/>
                <w:szCs w:val="20"/>
              </w:rPr>
              <w:t>INE/ACRT/31/2016</w:t>
            </w:r>
          </w:p>
        </w:tc>
        <w:tc>
          <w:tcPr>
            <w:tcW w:w="2995" w:type="pct"/>
            <w:vAlign w:val="center"/>
          </w:tcPr>
          <w:p w14:paraId="75966C2B" w14:textId="32C0A997" w:rsidR="00F07F51" w:rsidRPr="0038566A" w:rsidRDefault="00F07F51" w:rsidP="0038566A">
            <w:pPr>
              <w:rPr>
                <w:rFonts w:cs="Arial"/>
                <w:sz w:val="20"/>
                <w:szCs w:val="20"/>
              </w:rPr>
            </w:pPr>
            <w:r w:rsidRPr="00A21192">
              <w:rPr>
                <w:rFonts w:cs="Arial"/>
                <w:sz w:val="20"/>
                <w:szCs w:val="20"/>
              </w:rPr>
              <w:t>Acuerdo del Comité de Radio y Televisión del Instituto Nacional Electoral por el que se aprueban las pautas para la transmisión en radio y televisión de los mensajes de los partidos políticos y candidatos independientes para los periodos de precampaña, intercampaña y campaña del proceso electoral local 2016-2017, en el estado de Coahuila.</w:t>
            </w:r>
          </w:p>
        </w:tc>
      </w:tr>
      <w:tr w:rsidR="004F51B8" w:rsidRPr="0038566A" w14:paraId="371B877C" w14:textId="77777777" w:rsidTr="00B01ED8">
        <w:trPr>
          <w:trHeight w:val="1134"/>
        </w:trPr>
        <w:tc>
          <w:tcPr>
            <w:tcW w:w="881" w:type="pct"/>
            <w:vMerge w:val="restart"/>
            <w:vAlign w:val="center"/>
          </w:tcPr>
          <w:p w14:paraId="2F19A4C7" w14:textId="77777777" w:rsidR="00D31665" w:rsidRPr="00F07F51" w:rsidRDefault="00D31665" w:rsidP="00F07F51">
            <w:pPr>
              <w:jc w:val="center"/>
              <w:rPr>
                <w:rFonts w:cs="Arial"/>
                <w:sz w:val="20"/>
                <w:szCs w:val="20"/>
              </w:rPr>
            </w:pPr>
            <w:r w:rsidRPr="00F07F51">
              <w:rPr>
                <w:rFonts w:cs="Arial"/>
                <w:sz w:val="20"/>
                <w:szCs w:val="20"/>
              </w:rPr>
              <w:t>XI Especial</w:t>
            </w:r>
          </w:p>
          <w:p w14:paraId="39192293" w14:textId="05D33559" w:rsidR="00D31665" w:rsidRPr="0038566A" w:rsidRDefault="00D31665" w:rsidP="00F07F51">
            <w:pPr>
              <w:jc w:val="center"/>
              <w:rPr>
                <w:rFonts w:cs="Arial"/>
                <w:sz w:val="20"/>
                <w:szCs w:val="20"/>
              </w:rPr>
            </w:pPr>
            <w:r w:rsidRPr="00F07F51">
              <w:rPr>
                <w:rFonts w:cs="Arial"/>
                <w:sz w:val="20"/>
                <w:szCs w:val="20"/>
              </w:rPr>
              <w:t>20-XII-16</w:t>
            </w:r>
          </w:p>
        </w:tc>
        <w:tc>
          <w:tcPr>
            <w:tcW w:w="1124" w:type="pct"/>
            <w:vAlign w:val="center"/>
          </w:tcPr>
          <w:p w14:paraId="14502A29" w14:textId="48924664" w:rsidR="00D31665" w:rsidRPr="0038566A" w:rsidRDefault="00D31665" w:rsidP="00C952E1">
            <w:pPr>
              <w:jc w:val="center"/>
              <w:rPr>
                <w:rFonts w:cs="Arial"/>
                <w:sz w:val="20"/>
                <w:szCs w:val="20"/>
              </w:rPr>
            </w:pPr>
            <w:r w:rsidRPr="00F07F51">
              <w:rPr>
                <w:rFonts w:cs="Arial"/>
                <w:sz w:val="20"/>
                <w:szCs w:val="20"/>
              </w:rPr>
              <w:t>INE/ACRT/32/2016</w:t>
            </w:r>
          </w:p>
        </w:tc>
        <w:tc>
          <w:tcPr>
            <w:tcW w:w="2995" w:type="pct"/>
            <w:vAlign w:val="center"/>
          </w:tcPr>
          <w:p w14:paraId="626E28AE" w14:textId="6F272634" w:rsidR="00D31665" w:rsidRPr="0038566A" w:rsidRDefault="00D31665" w:rsidP="0038566A">
            <w:pPr>
              <w:rPr>
                <w:rFonts w:cs="Arial"/>
                <w:sz w:val="20"/>
                <w:szCs w:val="20"/>
              </w:rPr>
            </w:pPr>
            <w:r w:rsidRPr="00F07F51">
              <w:rPr>
                <w:rFonts w:cs="Arial"/>
                <w:sz w:val="20"/>
                <w:szCs w:val="20"/>
              </w:rPr>
              <w:t>Acuerdo del Comité de Radio y Televisión del Instituto Nacional Electoral por el que se aprueba el Catálogo de estaciones de radio y canales de televisión que participarán en la cobertura del proceso electoral local que se llevará a cabo en el estado de Nayarit.</w:t>
            </w:r>
          </w:p>
        </w:tc>
      </w:tr>
      <w:tr w:rsidR="004F51B8" w:rsidRPr="0038566A" w14:paraId="1CD8D9D2" w14:textId="77777777" w:rsidTr="00B01ED8">
        <w:trPr>
          <w:trHeight w:val="1134"/>
        </w:trPr>
        <w:tc>
          <w:tcPr>
            <w:tcW w:w="881" w:type="pct"/>
            <w:vMerge/>
            <w:vAlign w:val="center"/>
          </w:tcPr>
          <w:p w14:paraId="3B3148E3" w14:textId="77777777" w:rsidR="00D31665" w:rsidRPr="0038566A" w:rsidRDefault="00D31665" w:rsidP="00C952E1">
            <w:pPr>
              <w:jc w:val="center"/>
              <w:rPr>
                <w:rFonts w:cs="Arial"/>
                <w:sz w:val="20"/>
                <w:szCs w:val="20"/>
              </w:rPr>
            </w:pPr>
          </w:p>
        </w:tc>
        <w:tc>
          <w:tcPr>
            <w:tcW w:w="1124" w:type="pct"/>
            <w:vAlign w:val="center"/>
          </w:tcPr>
          <w:p w14:paraId="6CC5F36B" w14:textId="6C27137D" w:rsidR="00D31665" w:rsidRPr="0038566A" w:rsidRDefault="00D31665" w:rsidP="00C952E1">
            <w:pPr>
              <w:jc w:val="center"/>
              <w:rPr>
                <w:rFonts w:cs="Arial"/>
                <w:sz w:val="20"/>
                <w:szCs w:val="20"/>
              </w:rPr>
            </w:pPr>
            <w:r w:rsidRPr="00F07F51">
              <w:rPr>
                <w:rFonts w:cs="Arial"/>
                <w:sz w:val="20"/>
                <w:szCs w:val="20"/>
              </w:rPr>
              <w:t>INE/ACRT/33/2016</w:t>
            </w:r>
          </w:p>
        </w:tc>
        <w:tc>
          <w:tcPr>
            <w:tcW w:w="2995" w:type="pct"/>
            <w:vAlign w:val="center"/>
          </w:tcPr>
          <w:p w14:paraId="0118509A" w14:textId="2A595C22" w:rsidR="00D31665" w:rsidRPr="0038566A" w:rsidRDefault="00D31665" w:rsidP="0038566A">
            <w:pPr>
              <w:rPr>
                <w:rFonts w:cs="Arial"/>
                <w:sz w:val="20"/>
                <w:szCs w:val="20"/>
              </w:rPr>
            </w:pPr>
            <w:r w:rsidRPr="00F07F51">
              <w:rPr>
                <w:rFonts w:cs="Arial"/>
                <w:sz w:val="20"/>
                <w:szCs w:val="20"/>
              </w:rPr>
              <w:t>Acuerdo del Comité de Radio y Televisión del Instituto Nacional Electoral por el que se aprueba el Catálogo de estaciones de radio y canales de televisión que participarán en la cobertura del proceso electoral local que se llevará a cabo en el estado de Veracruz.</w:t>
            </w:r>
          </w:p>
        </w:tc>
      </w:tr>
      <w:tr w:rsidR="004F51B8" w:rsidRPr="0038566A" w14:paraId="72CB54A0" w14:textId="77777777" w:rsidTr="00B01ED8">
        <w:trPr>
          <w:trHeight w:val="1134"/>
        </w:trPr>
        <w:tc>
          <w:tcPr>
            <w:tcW w:w="881" w:type="pct"/>
            <w:vMerge/>
            <w:vAlign w:val="center"/>
          </w:tcPr>
          <w:p w14:paraId="22DD7BD5" w14:textId="77777777" w:rsidR="00D31665" w:rsidRPr="0038566A" w:rsidRDefault="00D31665" w:rsidP="00C952E1">
            <w:pPr>
              <w:jc w:val="center"/>
              <w:rPr>
                <w:rFonts w:cs="Arial"/>
                <w:sz w:val="20"/>
                <w:szCs w:val="20"/>
              </w:rPr>
            </w:pPr>
          </w:p>
        </w:tc>
        <w:tc>
          <w:tcPr>
            <w:tcW w:w="1124" w:type="pct"/>
            <w:vAlign w:val="center"/>
          </w:tcPr>
          <w:p w14:paraId="25E45D11" w14:textId="110B1E99" w:rsidR="00D31665" w:rsidRPr="0038566A" w:rsidRDefault="00D31665" w:rsidP="00C952E1">
            <w:pPr>
              <w:jc w:val="center"/>
              <w:rPr>
                <w:rFonts w:cs="Arial"/>
                <w:sz w:val="20"/>
                <w:szCs w:val="20"/>
              </w:rPr>
            </w:pPr>
            <w:r w:rsidRPr="00F07F51">
              <w:rPr>
                <w:rFonts w:cs="Arial"/>
                <w:sz w:val="20"/>
                <w:szCs w:val="20"/>
              </w:rPr>
              <w:t>INE/ACRT/34/2016</w:t>
            </w:r>
          </w:p>
        </w:tc>
        <w:tc>
          <w:tcPr>
            <w:tcW w:w="2995" w:type="pct"/>
            <w:vAlign w:val="center"/>
          </w:tcPr>
          <w:p w14:paraId="44D321FA" w14:textId="30F06FFA" w:rsidR="00D31665" w:rsidRPr="0038566A" w:rsidRDefault="00D31665" w:rsidP="0038566A">
            <w:pPr>
              <w:rPr>
                <w:rFonts w:cs="Arial"/>
                <w:sz w:val="20"/>
                <w:szCs w:val="20"/>
              </w:rPr>
            </w:pPr>
            <w:r w:rsidRPr="00F07F51">
              <w:rPr>
                <w:rFonts w:cs="Arial"/>
                <w:sz w:val="20"/>
                <w:szCs w:val="20"/>
              </w:rPr>
              <w:t>Acuerdo del Comité de Radio y Televisión del Instituto Nacional Electoral por el que se actualiza el Catálogo de concesionarios autorizados para transmitir en idiomas distintos al nacional y de aquellos que transmiten en lenguas indígenas que notifiquen el aviso de traducción a dichas lenguas.</w:t>
            </w:r>
          </w:p>
        </w:tc>
      </w:tr>
      <w:tr w:rsidR="004F51B8" w:rsidRPr="0038566A" w14:paraId="7ACD9F64" w14:textId="77777777" w:rsidTr="00B01ED8">
        <w:trPr>
          <w:trHeight w:val="1134"/>
        </w:trPr>
        <w:tc>
          <w:tcPr>
            <w:tcW w:w="881" w:type="pct"/>
            <w:vMerge/>
            <w:vAlign w:val="center"/>
          </w:tcPr>
          <w:p w14:paraId="5CE53BBF" w14:textId="77777777" w:rsidR="00D31665" w:rsidRPr="0038566A" w:rsidRDefault="00D31665" w:rsidP="00C952E1">
            <w:pPr>
              <w:jc w:val="center"/>
              <w:rPr>
                <w:rFonts w:cs="Arial"/>
                <w:sz w:val="20"/>
                <w:szCs w:val="20"/>
              </w:rPr>
            </w:pPr>
          </w:p>
        </w:tc>
        <w:tc>
          <w:tcPr>
            <w:tcW w:w="1124" w:type="pct"/>
            <w:vAlign w:val="center"/>
          </w:tcPr>
          <w:p w14:paraId="6131FEDA" w14:textId="4A0AC3B0" w:rsidR="00D31665" w:rsidRPr="0038566A" w:rsidRDefault="00D31665" w:rsidP="00C952E1">
            <w:pPr>
              <w:jc w:val="center"/>
              <w:rPr>
                <w:rFonts w:cs="Arial"/>
                <w:sz w:val="20"/>
                <w:szCs w:val="20"/>
              </w:rPr>
            </w:pPr>
            <w:r w:rsidRPr="00F07F51">
              <w:rPr>
                <w:rFonts w:cs="Arial"/>
                <w:sz w:val="20"/>
                <w:szCs w:val="20"/>
              </w:rPr>
              <w:t>INE/ACRT/35/2016</w:t>
            </w:r>
          </w:p>
        </w:tc>
        <w:tc>
          <w:tcPr>
            <w:tcW w:w="2995" w:type="pct"/>
            <w:vAlign w:val="center"/>
          </w:tcPr>
          <w:p w14:paraId="560AE3AF" w14:textId="281026B9" w:rsidR="00D31665" w:rsidRPr="0038566A" w:rsidRDefault="00D31665" w:rsidP="0038566A">
            <w:pPr>
              <w:rPr>
                <w:rFonts w:cs="Arial"/>
                <w:sz w:val="20"/>
                <w:szCs w:val="20"/>
              </w:rPr>
            </w:pPr>
            <w:r w:rsidRPr="00F07F51">
              <w:rPr>
                <w:rFonts w:cs="Arial"/>
                <w:sz w:val="20"/>
                <w:szCs w:val="20"/>
              </w:rPr>
              <w:t>Acuerdo del Comité de Radio y Televisión del Instituto Nacional Electoral por el que se aprueban las pautas para la transmisión en radio y televisión de los mensajes de los partidos políticos y candidatos independientes para los periodos de precampaña, intercampaña y campaña del proceso electoral local 2016-2017, en el estado de Nayarit.</w:t>
            </w:r>
          </w:p>
        </w:tc>
      </w:tr>
      <w:tr w:rsidR="004F51B8" w:rsidRPr="0038566A" w14:paraId="2853F0AE" w14:textId="77777777" w:rsidTr="00B01ED8">
        <w:trPr>
          <w:trHeight w:val="1134"/>
        </w:trPr>
        <w:tc>
          <w:tcPr>
            <w:tcW w:w="881" w:type="pct"/>
            <w:vMerge/>
            <w:vAlign w:val="center"/>
          </w:tcPr>
          <w:p w14:paraId="238B587D" w14:textId="77777777" w:rsidR="00D31665" w:rsidRPr="0038566A" w:rsidRDefault="00D31665" w:rsidP="00C952E1">
            <w:pPr>
              <w:jc w:val="center"/>
              <w:rPr>
                <w:rFonts w:cs="Arial"/>
                <w:sz w:val="20"/>
                <w:szCs w:val="20"/>
              </w:rPr>
            </w:pPr>
          </w:p>
        </w:tc>
        <w:tc>
          <w:tcPr>
            <w:tcW w:w="1124" w:type="pct"/>
            <w:vAlign w:val="center"/>
          </w:tcPr>
          <w:p w14:paraId="33CE7F2A" w14:textId="47C9B327" w:rsidR="00D31665" w:rsidRPr="0038566A" w:rsidRDefault="00D31665" w:rsidP="00C952E1">
            <w:pPr>
              <w:jc w:val="center"/>
              <w:rPr>
                <w:rFonts w:cs="Arial"/>
                <w:sz w:val="20"/>
                <w:szCs w:val="20"/>
              </w:rPr>
            </w:pPr>
            <w:r w:rsidRPr="00F07F51">
              <w:rPr>
                <w:rFonts w:cs="Arial"/>
                <w:sz w:val="20"/>
                <w:szCs w:val="20"/>
              </w:rPr>
              <w:t>INE/ACRT/36/2016</w:t>
            </w:r>
          </w:p>
        </w:tc>
        <w:tc>
          <w:tcPr>
            <w:tcW w:w="2995" w:type="pct"/>
            <w:vAlign w:val="center"/>
          </w:tcPr>
          <w:p w14:paraId="13F13A3D" w14:textId="403E6A9A" w:rsidR="00D31665" w:rsidRPr="0038566A" w:rsidRDefault="00D31665" w:rsidP="0038566A">
            <w:pPr>
              <w:rPr>
                <w:rFonts w:cs="Arial"/>
                <w:sz w:val="20"/>
                <w:szCs w:val="20"/>
              </w:rPr>
            </w:pPr>
            <w:r w:rsidRPr="00F07F51">
              <w:rPr>
                <w:rFonts w:cs="Arial"/>
                <w:sz w:val="20"/>
                <w:szCs w:val="20"/>
              </w:rPr>
              <w:t>Acuerdo del Comité de Radio y Televisión del Instituto Nacional Electoral por el que se aprueban las pautas para la transmisión en radio y televisión de los mensajes de los partidos políticos y candidatos independientes para los periodos de precampaña, intercampaña y campaña del proceso electoral local 2016-2017, en el estado de Veracruz.</w:t>
            </w:r>
          </w:p>
        </w:tc>
      </w:tr>
      <w:tr w:rsidR="004F51B8" w:rsidRPr="0038566A" w14:paraId="10C5C3F5" w14:textId="77777777" w:rsidTr="00B01ED8">
        <w:trPr>
          <w:trHeight w:val="1134"/>
        </w:trPr>
        <w:tc>
          <w:tcPr>
            <w:tcW w:w="881" w:type="pct"/>
            <w:vMerge/>
            <w:vAlign w:val="center"/>
          </w:tcPr>
          <w:p w14:paraId="0CC5B69C" w14:textId="77777777" w:rsidR="00D31665" w:rsidRPr="0038566A" w:rsidRDefault="00D31665" w:rsidP="00C952E1">
            <w:pPr>
              <w:jc w:val="center"/>
              <w:rPr>
                <w:rFonts w:cs="Arial"/>
                <w:sz w:val="20"/>
                <w:szCs w:val="20"/>
              </w:rPr>
            </w:pPr>
          </w:p>
        </w:tc>
        <w:tc>
          <w:tcPr>
            <w:tcW w:w="1124" w:type="pct"/>
            <w:vAlign w:val="center"/>
          </w:tcPr>
          <w:p w14:paraId="17FB45DB" w14:textId="237749F0" w:rsidR="00D31665" w:rsidRPr="0038566A" w:rsidRDefault="00D31665" w:rsidP="00C952E1">
            <w:pPr>
              <w:jc w:val="center"/>
              <w:rPr>
                <w:rFonts w:cs="Arial"/>
                <w:sz w:val="20"/>
                <w:szCs w:val="20"/>
              </w:rPr>
            </w:pPr>
            <w:r w:rsidRPr="00F07F51">
              <w:rPr>
                <w:rFonts w:cs="Arial"/>
                <w:sz w:val="20"/>
                <w:szCs w:val="20"/>
              </w:rPr>
              <w:t>INE/ACRT/37/2016</w:t>
            </w:r>
          </w:p>
        </w:tc>
        <w:tc>
          <w:tcPr>
            <w:tcW w:w="2995" w:type="pct"/>
            <w:vAlign w:val="center"/>
          </w:tcPr>
          <w:p w14:paraId="1DB3AB77" w14:textId="143C60F4" w:rsidR="00D31665" w:rsidRPr="0038566A" w:rsidRDefault="00D31665" w:rsidP="0038566A">
            <w:pPr>
              <w:rPr>
                <w:rFonts w:cs="Arial"/>
                <w:sz w:val="20"/>
                <w:szCs w:val="20"/>
              </w:rPr>
            </w:pPr>
            <w:r w:rsidRPr="00F07F51">
              <w:rPr>
                <w:rFonts w:cs="Arial"/>
                <w:sz w:val="20"/>
                <w:szCs w:val="20"/>
              </w:rPr>
              <w:t>Acuerdo del Comité de Radio y Televisión del Instituto Nacional Electoral por el que se modifica el Acuerdo identificado como INE/ACRT/29/2016, con motivo de la pérdida de registro del partido político Pacto Social de Integración en el estado de Puebla, en los modelos de distribución y pautas para la transmisión en radio y televisión de los mensajes de los partidos políticos nacionales y locales durante el periodo ordinario correspondiente al primer semestre de dos mil diecisiete.</w:t>
            </w:r>
          </w:p>
        </w:tc>
      </w:tr>
      <w:tr w:rsidR="00B01ED8" w:rsidRPr="0038566A" w14:paraId="4808B8FC" w14:textId="77777777" w:rsidTr="00B01ED8">
        <w:trPr>
          <w:trHeight w:val="1134"/>
        </w:trPr>
        <w:tc>
          <w:tcPr>
            <w:tcW w:w="881" w:type="pct"/>
            <w:vMerge w:val="restart"/>
            <w:vAlign w:val="center"/>
          </w:tcPr>
          <w:p w14:paraId="2CC57D2F" w14:textId="77777777" w:rsidR="0007192A" w:rsidRPr="0007192A" w:rsidRDefault="0007192A" w:rsidP="0007192A">
            <w:pPr>
              <w:jc w:val="center"/>
              <w:rPr>
                <w:rFonts w:cs="Arial"/>
                <w:sz w:val="20"/>
                <w:szCs w:val="20"/>
              </w:rPr>
            </w:pPr>
            <w:r w:rsidRPr="0007192A">
              <w:rPr>
                <w:rFonts w:cs="Arial"/>
                <w:sz w:val="20"/>
                <w:szCs w:val="20"/>
              </w:rPr>
              <w:t>XII Especial</w:t>
            </w:r>
          </w:p>
          <w:p w14:paraId="692C2E1A" w14:textId="2F604273" w:rsidR="0007192A" w:rsidRPr="0038566A" w:rsidRDefault="0007192A" w:rsidP="0007192A">
            <w:pPr>
              <w:jc w:val="center"/>
              <w:rPr>
                <w:rFonts w:cs="Arial"/>
                <w:sz w:val="20"/>
                <w:szCs w:val="20"/>
              </w:rPr>
            </w:pPr>
            <w:r w:rsidRPr="0007192A">
              <w:rPr>
                <w:rFonts w:cs="Arial"/>
                <w:sz w:val="20"/>
                <w:szCs w:val="20"/>
              </w:rPr>
              <w:t>20-XII-16</w:t>
            </w:r>
          </w:p>
        </w:tc>
        <w:tc>
          <w:tcPr>
            <w:tcW w:w="1124" w:type="pct"/>
            <w:vAlign w:val="center"/>
          </w:tcPr>
          <w:p w14:paraId="5EF18D69" w14:textId="4BEC984F" w:rsidR="0007192A" w:rsidRPr="00F07F51" w:rsidRDefault="0007192A" w:rsidP="00C952E1">
            <w:pPr>
              <w:jc w:val="center"/>
              <w:rPr>
                <w:rFonts w:cs="Arial"/>
                <w:sz w:val="20"/>
                <w:szCs w:val="20"/>
              </w:rPr>
            </w:pPr>
            <w:r w:rsidRPr="0007192A">
              <w:rPr>
                <w:rFonts w:cs="Arial"/>
                <w:sz w:val="20"/>
                <w:szCs w:val="20"/>
              </w:rPr>
              <w:t>INE/ACRT/38/2016</w:t>
            </w:r>
          </w:p>
        </w:tc>
        <w:tc>
          <w:tcPr>
            <w:tcW w:w="2995" w:type="pct"/>
            <w:vAlign w:val="center"/>
          </w:tcPr>
          <w:p w14:paraId="73CAD98C" w14:textId="4A2059F0" w:rsidR="0007192A" w:rsidRPr="00F07F51" w:rsidRDefault="0007192A" w:rsidP="0038566A">
            <w:pPr>
              <w:rPr>
                <w:rFonts w:cs="Arial"/>
                <w:sz w:val="20"/>
                <w:szCs w:val="20"/>
              </w:rPr>
            </w:pPr>
            <w:r w:rsidRPr="0007192A">
              <w:rPr>
                <w:rFonts w:cs="Arial"/>
                <w:sz w:val="20"/>
                <w:szCs w:val="20"/>
              </w:rPr>
              <w:t>Acuerdo del Comité de Radio y Televisión del Instituto Nacional Electoral por el que se aprueba el Catálogo de estaciones de radio y canales de televisión que participarán en la cobertura del proceso electoral local que se llevará a cabo en el Estado de México.</w:t>
            </w:r>
            <w:bookmarkStart w:id="0" w:name="_GoBack"/>
            <w:bookmarkEnd w:id="0"/>
          </w:p>
        </w:tc>
      </w:tr>
      <w:tr w:rsidR="00B01ED8" w:rsidRPr="0038566A" w14:paraId="3F16E2B5" w14:textId="77777777" w:rsidTr="00B01ED8">
        <w:trPr>
          <w:trHeight w:val="1134"/>
        </w:trPr>
        <w:tc>
          <w:tcPr>
            <w:tcW w:w="881" w:type="pct"/>
            <w:vMerge/>
            <w:vAlign w:val="center"/>
          </w:tcPr>
          <w:p w14:paraId="0F05CE51" w14:textId="77777777" w:rsidR="0007192A" w:rsidRPr="0038566A" w:rsidRDefault="0007192A" w:rsidP="00C952E1">
            <w:pPr>
              <w:jc w:val="center"/>
              <w:rPr>
                <w:rFonts w:cs="Arial"/>
                <w:sz w:val="20"/>
                <w:szCs w:val="20"/>
              </w:rPr>
            </w:pPr>
          </w:p>
        </w:tc>
        <w:tc>
          <w:tcPr>
            <w:tcW w:w="1124" w:type="pct"/>
            <w:vAlign w:val="center"/>
          </w:tcPr>
          <w:p w14:paraId="6CC8AC00" w14:textId="2757AC68" w:rsidR="0007192A" w:rsidRPr="00F07F51" w:rsidRDefault="0007192A" w:rsidP="00C952E1">
            <w:pPr>
              <w:jc w:val="center"/>
              <w:rPr>
                <w:rFonts w:cs="Arial"/>
                <w:sz w:val="20"/>
                <w:szCs w:val="20"/>
              </w:rPr>
            </w:pPr>
            <w:r w:rsidRPr="0007192A">
              <w:rPr>
                <w:rFonts w:cs="Arial"/>
                <w:sz w:val="20"/>
                <w:szCs w:val="20"/>
              </w:rPr>
              <w:t>INE/ACRT/39/2016</w:t>
            </w:r>
          </w:p>
        </w:tc>
        <w:tc>
          <w:tcPr>
            <w:tcW w:w="2995" w:type="pct"/>
            <w:vAlign w:val="center"/>
          </w:tcPr>
          <w:p w14:paraId="697B6D24" w14:textId="07A66B82" w:rsidR="0007192A" w:rsidRPr="00F07F51" w:rsidRDefault="0007192A" w:rsidP="0038566A">
            <w:pPr>
              <w:rPr>
                <w:rFonts w:cs="Arial"/>
                <w:sz w:val="20"/>
                <w:szCs w:val="20"/>
              </w:rPr>
            </w:pPr>
            <w:r w:rsidRPr="0007192A">
              <w:rPr>
                <w:rFonts w:cs="Arial"/>
                <w:sz w:val="20"/>
                <w:szCs w:val="20"/>
              </w:rPr>
              <w:t>Acuerdo del Comité de Radio y Televisión del Instituto Nacional Electoral por el que se aprueban las pautas para la transmisión en radio y televisión de los mensajes de los partidos políticos y candidatos independientes para los periodos de precampaña, intercampaña y campaña del proceso electoral local 2016-2017, en el Estado de México.</w:t>
            </w:r>
          </w:p>
        </w:tc>
      </w:tr>
      <w:tr w:rsidR="009D0640" w:rsidRPr="0038566A" w14:paraId="0E523304" w14:textId="77777777" w:rsidTr="009D0640">
        <w:trPr>
          <w:trHeight w:val="283"/>
        </w:trPr>
        <w:tc>
          <w:tcPr>
            <w:tcW w:w="5000" w:type="pct"/>
            <w:gridSpan w:val="3"/>
            <w:shd w:val="clear" w:color="auto" w:fill="990033"/>
            <w:vAlign w:val="center"/>
          </w:tcPr>
          <w:p w14:paraId="7CF64216" w14:textId="3D68A152" w:rsidR="009D0640" w:rsidRPr="0038566A" w:rsidRDefault="009D0640" w:rsidP="0076144D">
            <w:pPr>
              <w:jc w:val="center"/>
              <w:rPr>
                <w:rFonts w:cs="Arial"/>
                <w:b/>
                <w:color w:val="FFFFFF" w:themeColor="background1"/>
                <w:sz w:val="20"/>
                <w:szCs w:val="20"/>
              </w:rPr>
            </w:pPr>
            <w:r w:rsidRPr="0038566A">
              <w:rPr>
                <w:rFonts w:eastAsia="Calibri" w:cs="Arial"/>
                <w:b/>
                <w:bCs/>
                <w:color w:val="FFFFFF"/>
                <w:sz w:val="20"/>
                <w:szCs w:val="20"/>
              </w:rPr>
              <w:t xml:space="preserve">De </w:t>
            </w:r>
            <w:r>
              <w:rPr>
                <w:rFonts w:eastAsia="Calibri" w:cs="Arial"/>
                <w:b/>
                <w:bCs/>
                <w:color w:val="FFFFFF"/>
                <w:sz w:val="20"/>
                <w:szCs w:val="20"/>
              </w:rPr>
              <w:t>enero a agosto de 2017</w:t>
            </w:r>
          </w:p>
        </w:tc>
      </w:tr>
      <w:tr w:rsidR="00DE33F0" w:rsidRPr="0038566A" w14:paraId="16E010EA" w14:textId="77777777" w:rsidTr="0019427A">
        <w:trPr>
          <w:trHeight w:val="737"/>
        </w:trPr>
        <w:tc>
          <w:tcPr>
            <w:tcW w:w="881" w:type="pct"/>
            <w:vMerge w:val="restart"/>
            <w:vAlign w:val="center"/>
          </w:tcPr>
          <w:p w14:paraId="4C98A3EB" w14:textId="77777777" w:rsidR="00DE33F0" w:rsidRPr="00A37442" w:rsidRDefault="00DE33F0" w:rsidP="00A37442">
            <w:pPr>
              <w:jc w:val="center"/>
              <w:rPr>
                <w:rFonts w:cs="Arial"/>
                <w:sz w:val="20"/>
                <w:szCs w:val="20"/>
              </w:rPr>
            </w:pPr>
            <w:r w:rsidRPr="00A37442">
              <w:rPr>
                <w:rFonts w:cs="Arial"/>
                <w:sz w:val="20"/>
                <w:szCs w:val="20"/>
              </w:rPr>
              <w:t>I Ordinaria</w:t>
            </w:r>
          </w:p>
          <w:p w14:paraId="65278FFE" w14:textId="16D5588C" w:rsidR="00DE33F0" w:rsidRPr="0038566A" w:rsidRDefault="00DE33F0" w:rsidP="00A37442">
            <w:pPr>
              <w:jc w:val="center"/>
              <w:rPr>
                <w:rFonts w:cs="Arial"/>
                <w:sz w:val="20"/>
                <w:szCs w:val="20"/>
              </w:rPr>
            </w:pPr>
            <w:r w:rsidRPr="00A37442">
              <w:rPr>
                <w:rFonts w:cs="Arial"/>
                <w:sz w:val="20"/>
                <w:szCs w:val="20"/>
              </w:rPr>
              <w:t>25-ene-17</w:t>
            </w:r>
          </w:p>
        </w:tc>
        <w:tc>
          <w:tcPr>
            <w:tcW w:w="1124" w:type="pct"/>
            <w:vAlign w:val="center"/>
          </w:tcPr>
          <w:p w14:paraId="39CBE090" w14:textId="3687A470" w:rsidR="00DE33F0" w:rsidRPr="0038566A" w:rsidRDefault="00DE33F0" w:rsidP="0076144D">
            <w:pPr>
              <w:jc w:val="center"/>
              <w:rPr>
                <w:rFonts w:cs="Arial"/>
                <w:sz w:val="20"/>
                <w:szCs w:val="20"/>
              </w:rPr>
            </w:pPr>
            <w:r w:rsidRPr="00A37442">
              <w:rPr>
                <w:rFonts w:cs="Arial"/>
                <w:sz w:val="20"/>
                <w:szCs w:val="20"/>
              </w:rPr>
              <w:t>INE/ACRT/01/2017</w:t>
            </w:r>
          </w:p>
        </w:tc>
        <w:tc>
          <w:tcPr>
            <w:tcW w:w="2995" w:type="pct"/>
            <w:vAlign w:val="center"/>
          </w:tcPr>
          <w:p w14:paraId="5D72C442" w14:textId="7646767D" w:rsidR="00DE33F0" w:rsidRPr="0038566A" w:rsidRDefault="00DE33F0" w:rsidP="0076144D">
            <w:pPr>
              <w:rPr>
                <w:rFonts w:cs="Arial"/>
                <w:sz w:val="20"/>
                <w:szCs w:val="20"/>
              </w:rPr>
            </w:pPr>
            <w:r w:rsidRPr="00A37442">
              <w:rPr>
                <w:rFonts w:cs="Arial"/>
                <w:sz w:val="20"/>
                <w:szCs w:val="20"/>
              </w:rPr>
              <w:t xml:space="preserve">Acuerdo del Comité de Radio y Televisión del Instituto Nacional Electoral por el que se modifica el Acuerdo identificado como INE/ACRT/37/2016, con motivo de la pérdida de registro de los partidos políticos Municipalista de Baja California, Peninsular de las Californias y Humanista en el estado de Baja California; Socialdemócrata de Oaxaca y Renovación Social en el estado de Oaxaca, en cuanto a los modelos de distribución y las pautas para la transmisión en radio y televisión de los mensajes de los partidos políticos </w:t>
            </w:r>
            <w:r w:rsidRPr="00A37442">
              <w:rPr>
                <w:rFonts w:cs="Arial"/>
                <w:sz w:val="20"/>
                <w:szCs w:val="20"/>
              </w:rPr>
              <w:lastRenderedPageBreak/>
              <w:t>nacionales y locales durante el periodo ordinario correspondiente al primer semestre de dos mil diecisiete.</w:t>
            </w:r>
          </w:p>
        </w:tc>
      </w:tr>
      <w:tr w:rsidR="00DE33F0" w:rsidRPr="0038566A" w14:paraId="4B18C5AA" w14:textId="77777777" w:rsidTr="00B01ED8">
        <w:trPr>
          <w:trHeight w:val="1134"/>
        </w:trPr>
        <w:tc>
          <w:tcPr>
            <w:tcW w:w="881" w:type="pct"/>
            <w:vMerge/>
            <w:vAlign w:val="center"/>
          </w:tcPr>
          <w:p w14:paraId="65455F98" w14:textId="38148D70" w:rsidR="00DE33F0" w:rsidRPr="0038566A" w:rsidRDefault="00DE33F0" w:rsidP="0076144D">
            <w:pPr>
              <w:jc w:val="center"/>
              <w:rPr>
                <w:rFonts w:cs="Arial"/>
                <w:sz w:val="20"/>
                <w:szCs w:val="20"/>
              </w:rPr>
            </w:pPr>
          </w:p>
        </w:tc>
        <w:tc>
          <w:tcPr>
            <w:tcW w:w="1124" w:type="pct"/>
            <w:vAlign w:val="center"/>
          </w:tcPr>
          <w:p w14:paraId="317140D5" w14:textId="0782D72F" w:rsidR="00DE33F0" w:rsidRPr="0038566A" w:rsidRDefault="00DE33F0" w:rsidP="0076144D">
            <w:pPr>
              <w:jc w:val="center"/>
              <w:rPr>
                <w:rFonts w:cs="Arial"/>
                <w:sz w:val="20"/>
                <w:szCs w:val="20"/>
              </w:rPr>
            </w:pPr>
            <w:r w:rsidRPr="00A37442">
              <w:rPr>
                <w:rFonts w:cs="Arial"/>
                <w:sz w:val="20"/>
                <w:szCs w:val="20"/>
              </w:rPr>
              <w:t>INE/ACRT/02/2017</w:t>
            </w:r>
          </w:p>
        </w:tc>
        <w:tc>
          <w:tcPr>
            <w:tcW w:w="2995" w:type="pct"/>
            <w:vAlign w:val="center"/>
          </w:tcPr>
          <w:p w14:paraId="60D0F375" w14:textId="3DA54087" w:rsidR="00DE33F0" w:rsidRPr="0038566A" w:rsidRDefault="00DE33F0" w:rsidP="00A37442">
            <w:pPr>
              <w:rPr>
                <w:rFonts w:cs="Arial"/>
                <w:sz w:val="20"/>
                <w:szCs w:val="20"/>
              </w:rPr>
            </w:pPr>
            <w:r w:rsidRPr="00A37442">
              <w:rPr>
                <w:rFonts w:cs="Arial"/>
                <w:sz w:val="20"/>
                <w:szCs w:val="20"/>
              </w:rPr>
              <w:t>Acuerdo del Comité de Radio y Televisión del Instituto Nacional Electoral por el que se acata la sentencia de la Sala Superior del Tribunal Electoral del Poder Judicial de la Federación, identificada como SUP-RAP-536/2016 y acumulados relacionada con el catálogo de emisoras para el proceso electoral en el estado de México.</w:t>
            </w:r>
          </w:p>
        </w:tc>
      </w:tr>
      <w:tr w:rsidR="00DE33F0" w:rsidRPr="0038566A" w14:paraId="585C261B" w14:textId="77777777" w:rsidTr="00B01ED8">
        <w:trPr>
          <w:trHeight w:val="1134"/>
        </w:trPr>
        <w:tc>
          <w:tcPr>
            <w:tcW w:w="881" w:type="pct"/>
            <w:vMerge/>
            <w:vAlign w:val="center"/>
          </w:tcPr>
          <w:p w14:paraId="65D7D5A3" w14:textId="1BB07B60" w:rsidR="00DE33F0" w:rsidRPr="0038566A" w:rsidRDefault="00DE33F0" w:rsidP="0076144D">
            <w:pPr>
              <w:jc w:val="center"/>
              <w:rPr>
                <w:rFonts w:cs="Arial"/>
                <w:sz w:val="20"/>
                <w:szCs w:val="20"/>
              </w:rPr>
            </w:pPr>
          </w:p>
        </w:tc>
        <w:tc>
          <w:tcPr>
            <w:tcW w:w="1124" w:type="pct"/>
            <w:vAlign w:val="center"/>
          </w:tcPr>
          <w:p w14:paraId="242BB6F7" w14:textId="35538404" w:rsidR="00DE33F0" w:rsidRPr="0038566A" w:rsidRDefault="00DE33F0" w:rsidP="0076144D">
            <w:pPr>
              <w:jc w:val="center"/>
              <w:rPr>
                <w:rFonts w:cs="Arial"/>
                <w:sz w:val="20"/>
                <w:szCs w:val="20"/>
              </w:rPr>
            </w:pPr>
            <w:r w:rsidRPr="00DE33F0">
              <w:rPr>
                <w:rFonts w:cs="Arial"/>
                <w:sz w:val="20"/>
                <w:szCs w:val="20"/>
              </w:rPr>
              <w:t>INE/ACRT/03/2017</w:t>
            </w:r>
          </w:p>
        </w:tc>
        <w:tc>
          <w:tcPr>
            <w:tcW w:w="2995" w:type="pct"/>
            <w:vAlign w:val="center"/>
          </w:tcPr>
          <w:p w14:paraId="3C16F906" w14:textId="7A5F3937" w:rsidR="00DE33F0" w:rsidRPr="0038566A" w:rsidRDefault="00DE33F0" w:rsidP="00A37442">
            <w:pPr>
              <w:rPr>
                <w:rFonts w:cs="Arial"/>
                <w:sz w:val="20"/>
                <w:szCs w:val="20"/>
              </w:rPr>
            </w:pPr>
            <w:r w:rsidRPr="00DE33F0">
              <w:rPr>
                <w:rFonts w:cs="Arial"/>
                <w:sz w:val="20"/>
                <w:szCs w:val="20"/>
              </w:rPr>
              <w:t>Acuerdo del Comité de Radio y Televisión del Instituto Nacional Electoral por el que se aprueban los escenarios para que las concesionarias de televisión restringida satelital cumplan con las disposiciones en materia electoral respecto de la retransmisión de señales radiodifundidas; se aprueba el listado de señales que podrán utilizar para el cumplimiento de la referida obligación y se toma nota respecto del escenario al que se apegarán con motivo de los procesos electorales locales que se celebran durante dos mil diecisiete.</w:t>
            </w:r>
          </w:p>
        </w:tc>
      </w:tr>
      <w:tr w:rsidR="00DE33F0" w:rsidRPr="0038566A" w14:paraId="6890B440" w14:textId="77777777" w:rsidTr="00B01ED8">
        <w:trPr>
          <w:trHeight w:val="1134"/>
        </w:trPr>
        <w:tc>
          <w:tcPr>
            <w:tcW w:w="881" w:type="pct"/>
            <w:vAlign w:val="center"/>
          </w:tcPr>
          <w:p w14:paraId="20C4E4EC" w14:textId="77777777" w:rsidR="00DE33F0" w:rsidRPr="00DE33F0" w:rsidRDefault="00DE33F0" w:rsidP="00DE33F0">
            <w:pPr>
              <w:jc w:val="center"/>
              <w:rPr>
                <w:rFonts w:cs="Arial"/>
                <w:sz w:val="20"/>
                <w:szCs w:val="20"/>
              </w:rPr>
            </w:pPr>
            <w:r w:rsidRPr="00DE33F0">
              <w:rPr>
                <w:rFonts w:cs="Arial"/>
                <w:sz w:val="20"/>
                <w:szCs w:val="20"/>
              </w:rPr>
              <w:t>I Especial</w:t>
            </w:r>
          </w:p>
          <w:p w14:paraId="385D8E8F" w14:textId="3C8EEC2E" w:rsidR="00DE33F0" w:rsidRPr="009F615D" w:rsidRDefault="00DE33F0" w:rsidP="00DE33F0">
            <w:pPr>
              <w:jc w:val="center"/>
              <w:rPr>
                <w:rFonts w:cs="Arial"/>
                <w:sz w:val="20"/>
                <w:szCs w:val="20"/>
              </w:rPr>
            </w:pPr>
            <w:r w:rsidRPr="00DE33F0">
              <w:rPr>
                <w:rFonts w:cs="Arial"/>
                <w:sz w:val="20"/>
                <w:szCs w:val="20"/>
              </w:rPr>
              <w:t>1 y 2-feb-17</w:t>
            </w:r>
          </w:p>
        </w:tc>
        <w:tc>
          <w:tcPr>
            <w:tcW w:w="1124" w:type="pct"/>
            <w:vAlign w:val="center"/>
          </w:tcPr>
          <w:p w14:paraId="7832D458" w14:textId="2AA405C0" w:rsidR="00DE33F0" w:rsidRPr="0038566A" w:rsidRDefault="00DE33F0" w:rsidP="0076144D">
            <w:pPr>
              <w:jc w:val="center"/>
              <w:rPr>
                <w:rFonts w:cs="Arial"/>
                <w:sz w:val="20"/>
                <w:szCs w:val="20"/>
              </w:rPr>
            </w:pPr>
            <w:r w:rsidRPr="00DE33F0">
              <w:rPr>
                <w:rFonts w:cs="Arial"/>
                <w:sz w:val="20"/>
                <w:szCs w:val="20"/>
              </w:rPr>
              <w:t>INE/ACRT/04/2017</w:t>
            </w:r>
          </w:p>
        </w:tc>
        <w:tc>
          <w:tcPr>
            <w:tcW w:w="2995" w:type="pct"/>
            <w:vAlign w:val="center"/>
          </w:tcPr>
          <w:p w14:paraId="51093059" w14:textId="30747A8A" w:rsidR="00DE33F0" w:rsidRPr="0038566A" w:rsidRDefault="00DE33F0" w:rsidP="00A37442">
            <w:pPr>
              <w:rPr>
                <w:rFonts w:cs="Arial"/>
                <w:sz w:val="20"/>
                <w:szCs w:val="20"/>
              </w:rPr>
            </w:pPr>
            <w:r w:rsidRPr="00DE33F0">
              <w:rPr>
                <w:rFonts w:cs="Arial"/>
                <w:sz w:val="20"/>
                <w:szCs w:val="20"/>
              </w:rPr>
              <w:t>Acuerdo del Comité de Radio y Televisión del Instituto Nacional Electoral por el que se modifica el Acuerdo identificado como INE/ACRT/31/2016, con motivo del registro de una coalición total para el proceso electoral local 2016-2017, en el estado de Coahuila.</w:t>
            </w:r>
          </w:p>
        </w:tc>
      </w:tr>
      <w:tr w:rsidR="00DE33F0" w:rsidRPr="0038566A" w14:paraId="5ABA3D82" w14:textId="77777777" w:rsidTr="00B01ED8">
        <w:trPr>
          <w:trHeight w:val="1134"/>
        </w:trPr>
        <w:tc>
          <w:tcPr>
            <w:tcW w:w="881" w:type="pct"/>
            <w:vAlign w:val="center"/>
          </w:tcPr>
          <w:p w14:paraId="23A45F42" w14:textId="77777777" w:rsidR="00EA079F" w:rsidRPr="00EA079F" w:rsidRDefault="00EA079F" w:rsidP="00EA079F">
            <w:pPr>
              <w:jc w:val="center"/>
              <w:rPr>
                <w:rFonts w:cs="Arial"/>
                <w:sz w:val="20"/>
                <w:szCs w:val="20"/>
              </w:rPr>
            </w:pPr>
            <w:r w:rsidRPr="00EA079F">
              <w:rPr>
                <w:rFonts w:cs="Arial"/>
                <w:sz w:val="20"/>
                <w:szCs w:val="20"/>
              </w:rPr>
              <w:t>II Especial</w:t>
            </w:r>
          </w:p>
          <w:p w14:paraId="125FE700" w14:textId="73E71BCC" w:rsidR="00DE33F0" w:rsidRPr="0038566A" w:rsidRDefault="00EA079F" w:rsidP="00EA079F">
            <w:pPr>
              <w:jc w:val="center"/>
              <w:rPr>
                <w:rFonts w:cs="Arial"/>
                <w:sz w:val="20"/>
                <w:szCs w:val="20"/>
              </w:rPr>
            </w:pPr>
            <w:r w:rsidRPr="00EA079F">
              <w:rPr>
                <w:rFonts w:cs="Arial"/>
                <w:sz w:val="20"/>
                <w:szCs w:val="20"/>
              </w:rPr>
              <w:t>7-feb-17</w:t>
            </w:r>
          </w:p>
        </w:tc>
        <w:tc>
          <w:tcPr>
            <w:tcW w:w="1124" w:type="pct"/>
            <w:vAlign w:val="center"/>
          </w:tcPr>
          <w:p w14:paraId="042DA61F" w14:textId="196D39D4" w:rsidR="00DE33F0" w:rsidRPr="0038566A" w:rsidRDefault="00EA079F" w:rsidP="0076144D">
            <w:pPr>
              <w:jc w:val="center"/>
              <w:rPr>
                <w:rFonts w:cs="Arial"/>
                <w:sz w:val="20"/>
                <w:szCs w:val="20"/>
              </w:rPr>
            </w:pPr>
            <w:r w:rsidRPr="00EA079F">
              <w:rPr>
                <w:rFonts w:cs="Arial"/>
                <w:sz w:val="20"/>
                <w:szCs w:val="20"/>
              </w:rPr>
              <w:t>INE/ACRT/05/2017</w:t>
            </w:r>
          </w:p>
        </w:tc>
        <w:tc>
          <w:tcPr>
            <w:tcW w:w="2995" w:type="pct"/>
            <w:vAlign w:val="center"/>
          </w:tcPr>
          <w:p w14:paraId="664AB2CD" w14:textId="36A6CD46" w:rsidR="00DE33F0" w:rsidRPr="0038566A" w:rsidRDefault="00EA079F" w:rsidP="00A37442">
            <w:pPr>
              <w:rPr>
                <w:rFonts w:cs="Arial"/>
                <w:sz w:val="20"/>
                <w:szCs w:val="20"/>
              </w:rPr>
            </w:pPr>
            <w:r w:rsidRPr="00EA079F">
              <w:rPr>
                <w:rFonts w:cs="Arial"/>
                <w:sz w:val="20"/>
                <w:szCs w:val="20"/>
              </w:rPr>
              <w:t>Acuerdo del Comité de Radio y Televisión del Instituto Nacional Electoral por el que se modifica el Acuerdo identificado como INE/ACRT/39/2016, con motivo del registro de dos coaliciones totales para el proceso electoral local 2016-2017 en el Estado de México.</w:t>
            </w:r>
          </w:p>
        </w:tc>
      </w:tr>
      <w:tr w:rsidR="00DE33F0" w:rsidRPr="0038566A" w14:paraId="3CB131EA" w14:textId="77777777" w:rsidTr="00B01ED8">
        <w:trPr>
          <w:trHeight w:val="1134"/>
        </w:trPr>
        <w:tc>
          <w:tcPr>
            <w:tcW w:w="881" w:type="pct"/>
            <w:vAlign w:val="center"/>
          </w:tcPr>
          <w:p w14:paraId="1373459E" w14:textId="77777777" w:rsidR="00EA079F" w:rsidRPr="00EA079F" w:rsidRDefault="00EA079F" w:rsidP="00EA079F">
            <w:pPr>
              <w:jc w:val="center"/>
              <w:rPr>
                <w:rFonts w:cs="Arial"/>
                <w:sz w:val="20"/>
                <w:szCs w:val="20"/>
              </w:rPr>
            </w:pPr>
            <w:r w:rsidRPr="00EA079F">
              <w:rPr>
                <w:rFonts w:cs="Arial"/>
                <w:sz w:val="20"/>
                <w:szCs w:val="20"/>
              </w:rPr>
              <w:t>III Especial</w:t>
            </w:r>
          </w:p>
          <w:p w14:paraId="35D698AB" w14:textId="48426F67" w:rsidR="00DE33F0" w:rsidRPr="0038566A" w:rsidRDefault="00EA079F" w:rsidP="00EA079F">
            <w:pPr>
              <w:jc w:val="center"/>
              <w:rPr>
                <w:rFonts w:cs="Arial"/>
                <w:sz w:val="20"/>
                <w:szCs w:val="20"/>
              </w:rPr>
            </w:pPr>
            <w:r w:rsidRPr="00EA079F">
              <w:rPr>
                <w:rFonts w:cs="Arial"/>
                <w:sz w:val="20"/>
                <w:szCs w:val="20"/>
              </w:rPr>
              <w:t>13-feb-17</w:t>
            </w:r>
          </w:p>
        </w:tc>
        <w:tc>
          <w:tcPr>
            <w:tcW w:w="1124" w:type="pct"/>
            <w:vAlign w:val="center"/>
          </w:tcPr>
          <w:p w14:paraId="04AB95F1" w14:textId="71EAAD46" w:rsidR="00DE33F0" w:rsidRPr="0038566A" w:rsidRDefault="00EA079F" w:rsidP="0076144D">
            <w:pPr>
              <w:jc w:val="center"/>
              <w:rPr>
                <w:rFonts w:cs="Arial"/>
                <w:sz w:val="20"/>
                <w:szCs w:val="20"/>
              </w:rPr>
            </w:pPr>
            <w:r w:rsidRPr="00EA079F">
              <w:rPr>
                <w:rFonts w:cs="Arial"/>
                <w:sz w:val="20"/>
                <w:szCs w:val="20"/>
              </w:rPr>
              <w:t>INE/ACRT/06/2017</w:t>
            </w:r>
          </w:p>
        </w:tc>
        <w:tc>
          <w:tcPr>
            <w:tcW w:w="2995" w:type="pct"/>
            <w:vAlign w:val="center"/>
          </w:tcPr>
          <w:p w14:paraId="45A3EC68" w14:textId="6AA27C0F" w:rsidR="00DE33F0" w:rsidRPr="0038566A" w:rsidRDefault="00EA079F" w:rsidP="00A37442">
            <w:pPr>
              <w:rPr>
                <w:rFonts w:cs="Arial"/>
                <w:sz w:val="20"/>
                <w:szCs w:val="20"/>
              </w:rPr>
            </w:pPr>
            <w:r w:rsidRPr="00EA079F">
              <w:rPr>
                <w:rFonts w:cs="Arial"/>
                <w:sz w:val="20"/>
                <w:szCs w:val="20"/>
              </w:rPr>
              <w:t>Acuerdo del Comité de Radio y Televisión del Instituto Nacional Electoral por el que se da respuesta al Instituto Electoral del estado de Coahuila, en relación al Acuerdo identificado como IEC/CG/067/2017, respecto a la modificación del convenio de coalición total denominada “Alianza Ciudadana por Coahuila” para el proceso electoral local 2016-2017, en el estado de Coahuila.</w:t>
            </w:r>
          </w:p>
        </w:tc>
      </w:tr>
      <w:tr w:rsidR="00DE33F0" w:rsidRPr="0038566A" w14:paraId="4DAF6F5F" w14:textId="77777777" w:rsidTr="00B01ED8">
        <w:trPr>
          <w:trHeight w:val="1134"/>
        </w:trPr>
        <w:tc>
          <w:tcPr>
            <w:tcW w:w="881" w:type="pct"/>
            <w:vAlign w:val="center"/>
          </w:tcPr>
          <w:p w14:paraId="637B9CCF" w14:textId="77777777" w:rsidR="00EA079F" w:rsidRPr="00EA079F" w:rsidRDefault="00EA079F" w:rsidP="00EA079F">
            <w:pPr>
              <w:jc w:val="center"/>
              <w:rPr>
                <w:rFonts w:cs="Arial"/>
                <w:sz w:val="20"/>
                <w:szCs w:val="20"/>
              </w:rPr>
            </w:pPr>
            <w:r w:rsidRPr="00EA079F">
              <w:rPr>
                <w:rFonts w:cs="Arial"/>
                <w:sz w:val="20"/>
                <w:szCs w:val="20"/>
              </w:rPr>
              <w:t>IV Especial</w:t>
            </w:r>
          </w:p>
          <w:p w14:paraId="74D4B991" w14:textId="183B8BCA" w:rsidR="00DE33F0" w:rsidRPr="0038566A" w:rsidRDefault="00EA079F" w:rsidP="00EA079F">
            <w:pPr>
              <w:jc w:val="center"/>
              <w:rPr>
                <w:rFonts w:cs="Arial"/>
                <w:sz w:val="20"/>
                <w:szCs w:val="20"/>
              </w:rPr>
            </w:pPr>
            <w:r w:rsidRPr="00EA079F">
              <w:rPr>
                <w:rFonts w:cs="Arial"/>
                <w:sz w:val="20"/>
                <w:szCs w:val="20"/>
              </w:rPr>
              <w:t>17-feb-17</w:t>
            </w:r>
          </w:p>
        </w:tc>
        <w:tc>
          <w:tcPr>
            <w:tcW w:w="1124" w:type="pct"/>
            <w:vAlign w:val="center"/>
          </w:tcPr>
          <w:p w14:paraId="1FDFEE88" w14:textId="1983CFED" w:rsidR="00DE33F0" w:rsidRPr="0038566A" w:rsidRDefault="00EA079F" w:rsidP="0076144D">
            <w:pPr>
              <w:jc w:val="center"/>
              <w:rPr>
                <w:rFonts w:cs="Arial"/>
                <w:sz w:val="20"/>
                <w:szCs w:val="20"/>
              </w:rPr>
            </w:pPr>
            <w:r w:rsidRPr="00EA079F">
              <w:rPr>
                <w:rFonts w:cs="Arial"/>
                <w:sz w:val="20"/>
                <w:szCs w:val="20"/>
              </w:rPr>
              <w:t>INE/ACRT/07/2017</w:t>
            </w:r>
          </w:p>
        </w:tc>
        <w:tc>
          <w:tcPr>
            <w:tcW w:w="2995" w:type="pct"/>
            <w:vAlign w:val="center"/>
          </w:tcPr>
          <w:p w14:paraId="6CCE9ECF" w14:textId="2D9AEF73" w:rsidR="00DE33F0" w:rsidRPr="0038566A" w:rsidRDefault="00EA079F" w:rsidP="00A37442">
            <w:pPr>
              <w:rPr>
                <w:rFonts w:cs="Arial"/>
                <w:sz w:val="20"/>
                <w:szCs w:val="20"/>
              </w:rPr>
            </w:pPr>
            <w:r w:rsidRPr="00EA079F">
              <w:rPr>
                <w:rFonts w:cs="Arial"/>
                <w:sz w:val="20"/>
                <w:szCs w:val="20"/>
              </w:rPr>
              <w:t>Acuerdo del Comité de Radio y Televisión del Instituto Nacional Electoral por el que se modifica el Acuerdo identificado como INE/ACRT/36/2016, con motivo del registro de una coalición total para el proceso electoral local 2016-2017 en el estado de Veracruz</w:t>
            </w:r>
            <w:r>
              <w:rPr>
                <w:rFonts w:cs="Arial"/>
                <w:sz w:val="20"/>
                <w:szCs w:val="20"/>
              </w:rPr>
              <w:t>.</w:t>
            </w:r>
          </w:p>
        </w:tc>
      </w:tr>
      <w:tr w:rsidR="00B06DA4" w:rsidRPr="0038566A" w14:paraId="3FCFE167" w14:textId="77777777" w:rsidTr="00B01ED8">
        <w:trPr>
          <w:trHeight w:val="1134"/>
        </w:trPr>
        <w:tc>
          <w:tcPr>
            <w:tcW w:w="881" w:type="pct"/>
            <w:vAlign w:val="center"/>
          </w:tcPr>
          <w:p w14:paraId="32F4E034" w14:textId="77777777" w:rsidR="00B06DA4" w:rsidRPr="00B06DA4" w:rsidRDefault="00B06DA4" w:rsidP="00B06DA4">
            <w:pPr>
              <w:jc w:val="center"/>
              <w:rPr>
                <w:rFonts w:cs="Arial"/>
                <w:sz w:val="20"/>
                <w:szCs w:val="20"/>
              </w:rPr>
            </w:pPr>
            <w:r w:rsidRPr="00B06DA4">
              <w:rPr>
                <w:rFonts w:cs="Arial"/>
                <w:sz w:val="20"/>
                <w:szCs w:val="20"/>
              </w:rPr>
              <w:t>II Ordinaria</w:t>
            </w:r>
          </w:p>
          <w:p w14:paraId="5047D7F3" w14:textId="7749F405" w:rsidR="00B06DA4" w:rsidRPr="0038566A" w:rsidRDefault="00B06DA4" w:rsidP="00B06DA4">
            <w:pPr>
              <w:jc w:val="center"/>
              <w:rPr>
                <w:rFonts w:cs="Arial"/>
                <w:sz w:val="20"/>
                <w:szCs w:val="20"/>
              </w:rPr>
            </w:pPr>
            <w:r w:rsidRPr="00B06DA4">
              <w:rPr>
                <w:rFonts w:cs="Arial"/>
                <w:sz w:val="20"/>
                <w:szCs w:val="20"/>
              </w:rPr>
              <w:t>27-feb-17</w:t>
            </w:r>
          </w:p>
        </w:tc>
        <w:tc>
          <w:tcPr>
            <w:tcW w:w="1124" w:type="pct"/>
            <w:vAlign w:val="center"/>
          </w:tcPr>
          <w:p w14:paraId="6F34675B" w14:textId="06DF12D0" w:rsidR="00B06DA4" w:rsidRPr="0038566A" w:rsidRDefault="00B06DA4" w:rsidP="0076144D">
            <w:pPr>
              <w:jc w:val="center"/>
              <w:rPr>
                <w:rFonts w:cs="Arial"/>
                <w:sz w:val="20"/>
                <w:szCs w:val="20"/>
              </w:rPr>
            </w:pPr>
            <w:r w:rsidRPr="00B06DA4">
              <w:rPr>
                <w:rFonts w:cs="Arial"/>
                <w:sz w:val="20"/>
                <w:szCs w:val="20"/>
              </w:rPr>
              <w:t>INE/ACRT/08/2017</w:t>
            </w:r>
          </w:p>
        </w:tc>
        <w:tc>
          <w:tcPr>
            <w:tcW w:w="2995" w:type="pct"/>
            <w:vAlign w:val="center"/>
          </w:tcPr>
          <w:p w14:paraId="486E0558" w14:textId="7A487920" w:rsidR="00B06DA4" w:rsidRPr="0038566A" w:rsidRDefault="00B06DA4" w:rsidP="00A37442">
            <w:pPr>
              <w:rPr>
                <w:rFonts w:cs="Arial"/>
                <w:sz w:val="20"/>
                <w:szCs w:val="20"/>
              </w:rPr>
            </w:pPr>
            <w:r w:rsidRPr="00B06DA4">
              <w:rPr>
                <w:rFonts w:cs="Arial"/>
                <w:sz w:val="20"/>
                <w:szCs w:val="20"/>
              </w:rPr>
              <w:t>Acuerdo del Comité de Radio y Televisión del Instituto Nacional Electoral por el que se aprueba el formato para recabar la opinión informada de las niñas, niños y adolescentes, en cumplimiento al mandato del Consejo General emitido mediante Acuerdo INE/CG20/2017.</w:t>
            </w:r>
          </w:p>
        </w:tc>
      </w:tr>
      <w:tr w:rsidR="00B06DA4" w:rsidRPr="0038566A" w14:paraId="4AB9432A" w14:textId="77777777" w:rsidTr="00B01ED8">
        <w:trPr>
          <w:trHeight w:val="1134"/>
        </w:trPr>
        <w:tc>
          <w:tcPr>
            <w:tcW w:w="881" w:type="pct"/>
            <w:vAlign w:val="center"/>
          </w:tcPr>
          <w:p w14:paraId="185ECBA1" w14:textId="77777777" w:rsidR="00B06DA4" w:rsidRPr="00B06DA4" w:rsidRDefault="00B06DA4" w:rsidP="00B06DA4">
            <w:pPr>
              <w:jc w:val="center"/>
              <w:rPr>
                <w:rFonts w:cs="Arial"/>
                <w:sz w:val="20"/>
                <w:szCs w:val="20"/>
              </w:rPr>
            </w:pPr>
            <w:r w:rsidRPr="00B06DA4">
              <w:rPr>
                <w:rFonts w:cs="Arial"/>
                <w:sz w:val="20"/>
                <w:szCs w:val="20"/>
              </w:rPr>
              <w:t>V Especial</w:t>
            </w:r>
          </w:p>
          <w:p w14:paraId="2506FD7E" w14:textId="07B6967D" w:rsidR="00B06DA4" w:rsidRPr="0038566A" w:rsidRDefault="00B06DA4" w:rsidP="00B06DA4">
            <w:pPr>
              <w:jc w:val="center"/>
              <w:rPr>
                <w:rFonts w:cs="Arial"/>
                <w:sz w:val="20"/>
                <w:szCs w:val="20"/>
              </w:rPr>
            </w:pPr>
            <w:r w:rsidRPr="00B06DA4">
              <w:rPr>
                <w:rFonts w:cs="Arial"/>
                <w:sz w:val="20"/>
                <w:szCs w:val="20"/>
              </w:rPr>
              <w:t>08-mar-17</w:t>
            </w:r>
          </w:p>
        </w:tc>
        <w:tc>
          <w:tcPr>
            <w:tcW w:w="1124" w:type="pct"/>
            <w:vAlign w:val="center"/>
          </w:tcPr>
          <w:p w14:paraId="183792C8" w14:textId="65E3C382" w:rsidR="00B06DA4" w:rsidRPr="0038566A" w:rsidRDefault="00B06DA4" w:rsidP="0076144D">
            <w:pPr>
              <w:jc w:val="center"/>
              <w:rPr>
                <w:rFonts w:cs="Arial"/>
                <w:sz w:val="20"/>
                <w:szCs w:val="20"/>
              </w:rPr>
            </w:pPr>
            <w:r w:rsidRPr="00B06DA4">
              <w:rPr>
                <w:rFonts w:cs="Arial"/>
                <w:sz w:val="20"/>
                <w:szCs w:val="20"/>
              </w:rPr>
              <w:t>INE/ACRT/09/2017</w:t>
            </w:r>
          </w:p>
        </w:tc>
        <w:tc>
          <w:tcPr>
            <w:tcW w:w="2995" w:type="pct"/>
            <w:vAlign w:val="center"/>
          </w:tcPr>
          <w:p w14:paraId="2706CB7D" w14:textId="14513883" w:rsidR="00B06DA4" w:rsidRPr="0038566A" w:rsidRDefault="00B06DA4" w:rsidP="00A37442">
            <w:pPr>
              <w:rPr>
                <w:rFonts w:cs="Arial"/>
                <w:sz w:val="20"/>
                <w:szCs w:val="20"/>
              </w:rPr>
            </w:pPr>
            <w:r w:rsidRPr="00B06DA4">
              <w:rPr>
                <w:rFonts w:cs="Arial"/>
                <w:sz w:val="20"/>
                <w:szCs w:val="20"/>
              </w:rPr>
              <w:t>Acuerdo del Comité de Radio y Televisión del Instituto Nacional Electoral por el que se modifica el Acuerdo identificado como INE/ACRT/35/2016, con motivo del registro de una coalición total para el proceso electoral local 2016-2017 en el estado de Nayarit.</w:t>
            </w:r>
          </w:p>
        </w:tc>
      </w:tr>
      <w:tr w:rsidR="00814871" w:rsidRPr="0038566A" w14:paraId="2D3A5D96" w14:textId="77777777" w:rsidTr="00B01ED8">
        <w:trPr>
          <w:trHeight w:val="1134"/>
        </w:trPr>
        <w:tc>
          <w:tcPr>
            <w:tcW w:w="881" w:type="pct"/>
            <w:vAlign w:val="center"/>
          </w:tcPr>
          <w:p w14:paraId="1CB69D84" w14:textId="77777777" w:rsidR="00814871" w:rsidRPr="00814871" w:rsidRDefault="00814871" w:rsidP="00814871">
            <w:pPr>
              <w:jc w:val="center"/>
              <w:rPr>
                <w:rFonts w:cs="Arial"/>
                <w:sz w:val="20"/>
                <w:szCs w:val="20"/>
              </w:rPr>
            </w:pPr>
            <w:r w:rsidRPr="00814871">
              <w:rPr>
                <w:rFonts w:cs="Arial"/>
                <w:sz w:val="20"/>
                <w:szCs w:val="20"/>
              </w:rPr>
              <w:lastRenderedPageBreak/>
              <w:t>III Ordinaria</w:t>
            </w:r>
          </w:p>
          <w:p w14:paraId="3994A40E" w14:textId="24C585A1" w:rsidR="00814871" w:rsidRPr="0038566A" w:rsidRDefault="00814871" w:rsidP="00814871">
            <w:pPr>
              <w:jc w:val="center"/>
              <w:rPr>
                <w:rFonts w:cs="Arial"/>
                <w:sz w:val="20"/>
                <w:szCs w:val="20"/>
              </w:rPr>
            </w:pPr>
            <w:r w:rsidRPr="00814871">
              <w:rPr>
                <w:rFonts w:cs="Arial"/>
                <w:sz w:val="20"/>
                <w:szCs w:val="20"/>
              </w:rPr>
              <w:t>21-mar-17</w:t>
            </w:r>
          </w:p>
        </w:tc>
        <w:tc>
          <w:tcPr>
            <w:tcW w:w="1124" w:type="pct"/>
            <w:vAlign w:val="center"/>
          </w:tcPr>
          <w:p w14:paraId="1666729F" w14:textId="6E8A911A" w:rsidR="00814871" w:rsidRPr="0038566A" w:rsidRDefault="00814871" w:rsidP="0076144D">
            <w:pPr>
              <w:jc w:val="center"/>
              <w:rPr>
                <w:rFonts w:cs="Arial"/>
                <w:sz w:val="20"/>
                <w:szCs w:val="20"/>
              </w:rPr>
            </w:pPr>
            <w:r w:rsidRPr="00814871">
              <w:rPr>
                <w:rFonts w:cs="Arial"/>
                <w:sz w:val="20"/>
                <w:szCs w:val="20"/>
              </w:rPr>
              <w:t>INE/ACRT/10/2017</w:t>
            </w:r>
          </w:p>
        </w:tc>
        <w:tc>
          <w:tcPr>
            <w:tcW w:w="2995" w:type="pct"/>
            <w:vAlign w:val="center"/>
          </w:tcPr>
          <w:p w14:paraId="734806D0" w14:textId="1BD5C3E3" w:rsidR="00814871" w:rsidRPr="0038566A" w:rsidRDefault="00814871" w:rsidP="00A37442">
            <w:pPr>
              <w:rPr>
                <w:rFonts w:cs="Arial"/>
                <w:sz w:val="20"/>
                <w:szCs w:val="20"/>
              </w:rPr>
            </w:pPr>
            <w:r w:rsidRPr="00814871">
              <w:rPr>
                <w:rFonts w:cs="Arial"/>
                <w:sz w:val="20"/>
                <w:szCs w:val="20"/>
              </w:rPr>
              <w:t>Acuerdo del Comité de Radio y Televisión por el que se da respuesta a la consulta realizada por el Lic. Francisco Garate Chapa, representante del Partido Acción Nacional ante el Consejo General, en relación con el uso y goce de la prerrogativa en radio y televisión durante el periodo de precampaña en el estado de Nayarit.</w:t>
            </w:r>
          </w:p>
        </w:tc>
      </w:tr>
      <w:tr w:rsidR="00814871" w:rsidRPr="0038566A" w14:paraId="5A38FBF0" w14:textId="77777777" w:rsidTr="00B01ED8">
        <w:trPr>
          <w:trHeight w:val="1134"/>
        </w:trPr>
        <w:tc>
          <w:tcPr>
            <w:tcW w:w="881" w:type="pct"/>
            <w:vAlign w:val="center"/>
          </w:tcPr>
          <w:p w14:paraId="15127120" w14:textId="77777777" w:rsidR="00814871" w:rsidRPr="00814871" w:rsidRDefault="00814871" w:rsidP="00814871">
            <w:pPr>
              <w:jc w:val="center"/>
              <w:rPr>
                <w:rFonts w:cs="Arial"/>
                <w:sz w:val="20"/>
                <w:szCs w:val="20"/>
              </w:rPr>
            </w:pPr>
            <w:r w:rsidRPr="00814871">
              <w:rPr>
                <w:rFonts w:cs="Arial"/>
                <w:sz w:val="20"/>
                <w:szCs w:val="20"/>
              </w:rPr>
              <w:t>VI Especial</w:t>
            </w:r>
          </w:p>
          <w:p w14:paraId="33251F6E" w14:textId="7F8A8DAC" w:rsidR="00814871" w:rsidRPr="0038566A" w:rsidRDefault="00814871" w:rsidP="00814871">
            <w:pPr>
              <w:jc w:val="center"/>
              <w:rPr>
                <w:rFonts w:cs="Arial"/>
                <w:sz w:val="20"/>
                <w:szCs w:val="20"/>
              </w:rPr>
            </w:pPr>
            <w:r w:rsidRPr="00814871">
              <w:rPr>
                <w:rFonts w:cs="Arial"/>
                <w:sz w:val="20"/>
                <w:szCs w:val="20"/>
              </w:rPr>
              <w:t>28-mar-17</w:t>
            </w:r>
          </w:p>
        </w:tc>
        <w:tc>
          <w:tcPr>
            <w:tcW w:w="1124" w:type="pct"/>
            <w:vAlign w:val="center"/>
          </w:tcPr>
          <w:p w14:paraId="323393EE" w14:textId="41A78CC2" w:rsidR="00814871" w:rsidRPr="0038566A" w:rsidRDefault="00814871" w:rsidP="0076144D">
            <w:pPr>
              <w:jc w:val="center"/>
              <w:rPr>
                <w:rFonts w:cs="Arial"/>
                <w:sz w:val="20"/>
                <w:szCs w:val="20"/>
              </w:rPr>
            </w:pPr>
            <w:r w:rsidRPr="00814871">
              <w:rPr>
                <w:rFonts w:cs="Arial"/>
                <w:sz w:val="20"/>
                <w:szCs w:val="20"/>
              </w:rPr>
              <w:t>INE/ACRT/11/2017</w:t>
            </w:r>
          </w:p>
        </w:tc>
        <w:tc>
          <w:tcPr>
            <w:tcW w:w="2995" w:type="pct"/>
            <w:vAlign w:val="center"/>
          </w:tcPr>
          <w:p w14:paraId="7FBEEA8C" w14:textId="2FE0C836" w:rsidR="00814871" w:rsidRPr="0038566A" w:rsidRDefault="00814871" w:rsidP="00A37442">
            <w:pPr>
              <w:rPr>
                <w:rFonts w:cs="Arial"/>
                <w:sz w:val="20"/>
                <w:szCs w:val="20"/>
              </w:rPr>
            </w:pPr>
            <w:r w:rsidRPr="00814871">
              <w:rPr>
                <w:rFonts w:cs="Arial"/>
                <w:sz w:val="20"/>
                <w:szCs w:val="20"/>
              </w:rPr>
              <w:t>Acuerdo del Comité de Radio y Televisión del Instituto Nacional Electoral por el que se modifica el Acuerdo identificado como INE/ACRT/05/2017, con motivo de la disolución de una coalición total para el Proceso Electoral Local 2016-2017 en el estado de México.</w:t>
            </w:r>
          </w:p>
        </w:tc>
      </w:tr>
      <w:tr w:rsidR="003224B8" w:rsidRPr="0038566A" w14:paraId="7D3FBA39" w14:textId="77777777" w:rsidTr="00B01ED8">
        <w:trPr>
          <w:trHeight w:val="1134"/>
        </w:trPr>
        <w:tc>
          <w:tcPr>
            <w:tcW w:w="881" w:type="pct"/>
            <w:vMerge w:val="restart"/>
            <w:vAlign w:val="center"/>
          </w:tcPr>
          <w:p w14:paraId="6AFD90D2" w14:textId="77777777" w:rsidR="003224B8" w:rsidRPr="00814871" w:rsidRDefault="003224B8" w:rsidP="00814871">
            <w:pPr>
              <w:jc w:val="center"/>
              <w:rPr>
                <w:rFonts w:cs="Arial"/>
                <w:sz w:val="20"/>
                <w:szCs w:val="20"/>
              </w:rPr>
            </w:pPr>
            <w:r w:rsidRPr="00814871">
              <w:rPr>
                <w:rFonts w:cs="Arial"/>
                <w:sz w:val="20"/>
                <w:szCs w:val="20"/>
              </w:rPr>
              <w:t>V Ordinaria</w:t>
            </w:r>
          </w:p>
          <w:p w14:paraId="0E360F60" w14:textId="77777777" w:rsidR="003224B8" w:rsidRDefault="003224B8" w:rsidP="00814871">
            <w:pPr>
              <w:jc w:val="center"/>
              <w:rPr>
                <w:rFonts w:cs="Arial"/>
                <w:sz w:val="20"/>
                <w:szCs w:val="20"/>
              </w:rPr>
            </w:pPr>
            <w:r w:rsidRPr="00814871">
              <w:rPr>
                <w:rFonts w:cs="Arial"/>
                <w:sz w:val="20"/>
                <w:szCs w:val="20"/>
              </w:rPr>
              <w:t>29-mayo</w:t>
            </w:r>
            <w:r>
              <w:rPr>
                <w:rFonts w:cs="Arial"/>
                <w:sz w:val="20"/>
                <w:szCs w:val="20"/>
              </w:rPr>
              <w:t xml:space="preserve"> y</w:t>
            </w:r>
          </w:p>
          <w:p w14:paraId="5726026C" w14:textId="5C1E8C26" w:rsidR="003224B8" w:rsidRPr="0038566A" w:rsidRDefault="003224B8" w:rsidP="00814871">
            <w:pPr>
              <w:jc w:val="center"/>
              <w:rPr>
                <w:rFonts w:cs="Arial"/>
                <w:sz w:val="20"/>
                <w:szCs w:val="20"/>
              </w:rPr>
            </w:pPr>
            <w:r>
              <w:rPr>
                <w:rFonts w:cs="Arial"/>
                <w:sz w:val="20"/>
                <w:szCs w:val="20"/>
              </w:rPr>
              <w:t>15-junio</w:t>
            </w:r>
            <w:r w:rsidRPr="00814871">
              <w:rPr>
                <w:rFonts w:cs="Arial"/>
                <w:sz w:val="20"/>
                <w:szCs w:val="20"/>
              </w:rPr>
              <w:t>-17</w:t>
            </w:r>
          </w:p>
        </w:tc>
        <w:tc>
          <w:tcPr>
            <w:tcW w:w="1124" w:type="pct"/>
            <w:vAlign w:val="center"/>
          </w:tcPr>
          <w:p w14:paraId="6837DA13" w14:textId="237DF4AF" w:rsidR="003224B8" w:rsidRPr="0038566A" w:rsidRDefault="003224B8" w:rsidP="0076144D">
            <w:pPr>
              <w:jc w:val="center"/>
              <w:rPr>
                <w:rFonts w:cs="Arial"/>
                <w:sz w:val="20"/>
                <w:szCs w:val="20"/>
              </w:rPr>
            </w:pPr>
            <w:r w:rsidRPr="00C25F6D">
              <w:rPr>
                <w:rFonts w:cs="Arial"/>
                <w:sz w:val="20"/>
                <w:szCs w:val="20"/>
              </w:rPr>
              <w:t>INE/ACRT/12/2017</w:t>
            </w:r>
          </w:p>
        </w:tc>
        <w:tc>
          <w:tcPr>
            <w:tcW w:w="2995" w:type="pct"/>
            <w:vAlign w:val="center"/>
          </w:tcPr>
          <w:p w14:paraId="41B5F9DF" w14:textId="7B2943BA" w:rsidR="003224B8" w:rsidRPr="0038566A" w:rsidRDefault="003224B8" w:rsidP="00A37442">
            <w:pPr>
              <w:rPr>
                <w:rFonts w:cs="Arial"/>
                <w:sz w:val="20"/>
                <w:szCs w:val="20"/>
              </w:rPr>
            </w:pPr>
            <w:r w:rsidRPr="00A7122C">
              <w:rPr>
                <w:rFonts w:cs="Arial"/>
                <w:sz w:val="20"/>
                <w:szCs w:val="20"/>
              </w:rPr>
              <w:t>Acuerdo del Comité de Radio y Televisión del Instituto Nacional Electoral por el que se modifica el Acuerdo identificado como INE/ACRT/29/2016, con motivo de la conservación de registro del partido político Pacto Social de Integración en el estado de Puebla, en los modelos de distribución y pautas de los partidos políticos nacionales y locales durante el periodo ordinario correspondiente al primer semestre de dos mil diecisiete.</w:t>
            </w:r>
          </w:p>
        </w:tc>
      </w:tr>
      <w:tr w:rsidR="003224B8" w:rsidRPr="0038566A" w14:paraId="2CCC5E69" w14:textId="77777777" w:rsidTr="00B01ED8">
        <w:trPr>
          <w:trHeight w:val="1134"/>
        </w:trPr>
        <w:tc>
          <w:tcPr>
            <w:tcW w:w="881" w:type="pct"/>
            <w:vMerge/>
            <w:vAlign w:val="center"/>
          </w:tcPr>
          <w:p w14:paraId="10D81139" w14:textId="77777777" w:rsidR="003224B8" w:rsidRPr="0038566A" w:rsidRDefault="003224B8" w:rsidP="0076144D">
            <w:pPr>
              <w:jc w:val="center"/>
              <w:rPr>
                <w:rFonts w:cs="Arial"/>
                <w:sz w:val="20"/>
                <w:szCs w:val="20"/>
              </w:rPr>
            </w:pPr>
          </w:p>
        </w:tc>
        <w:tc>
          <w:tcPr>
            <w:tcW w:w="1124" w:type="pct"/>
            <w:vAlign w:val="center"/>
          </w:tcPr>
          <w:p w14:paraId="4C197C91" w14:textId="6249E3A5" w:rsidR="003224B8" w:rsidRPr="0038566A" w:rsidRDefault="003224B8" w:rsidP="0076144D">
            <w:pPr>
              <w:jc w:val="center"/>
              <w:rPr>
                <w:rFonts w:cs="Arial"/>
                <w:sz w:val="20"/>
                <w:szCs w:val="20"/>
              </w:rPr>
            </w:pPr>
            <w:r w:rsidRPr="00A7122C">
              <w:rPr>
                <w:rFonts w:cs="Arial"/>
                <w:sz w:val="20"/>
                <w:szCs w:val="20"/>
              </w:rPr>
              <w:t>INE/ACRT/13/2018</w:t>
            </w:r>
          </w:p>
        </w:tc>
        <w:tc>
          <w:tcPr>
            <w:tcW w:w="2995" w:type="pct"/>
            <w:vAlign w:val="center"/>
          </w:tcPr>
          <w:p w14:paraId="08CC9DBF" w14:textId="48734CB3" w:rsidR="003224B8" w:rsidRPr="0038566A" w:rsidRDefault="003224B8" w:rsidP="00A37442">
            <w:pPr>
              <w:rPr>
                <w:rFonts w:cs="Arial"/>
                <w:sz w:val="20"/>
                <w:szCs w:val="20"/>
              </w:rPr>
            </w:pPr>
            <w:r w:rsidRPr="00A7122C">
              <w:rPr>
                <w:rFonts w:cs="Arial"/>
                <w:sz w:val="20"/>
                <w:szCs w:val="20"/>
              </w:rPr>
              <w:t>Acuerdo del Comité de Radio y Televisión del Instituto Nacional Electoral por el que se aprueban los modelos de distribución y pautas para la transmisión en radio y televisión de los mensajes de los partidos políticos nacionales y locales durante el periodo ordinario correspondiente al segundo semestre de dos mil diecisiete.</w:t>
            </w:r>
          </w:p>
        </w:tc>
      </w:tr>
      <w:tr w:rsidR="003224B8" w:rsidRPr="0038566A" w14:paraId="6F9DD3AB" w14:textId="77777777" w:rsidTr="00B01ED8">
        <w:trPr>
          <w:trHeight w:val="1134"/>
        </w:trPr>
        <w:tc>
          <w:tcPr>
            <w:tcW w:w="881" w:type="pct"/>
            <w:vMerge/>
            <w:vAlign w:val="center"/>
          </w:tcPr>
          <w:p w14:paraId="374EBA90" w14:textId="77777777" w:rsidR="003224B8" w:rsidRPr="0038566A" w:rsidRDefault="003224B8" w:rsidP="0076144D">
            <w:pPr>
              <w:jc w:val="center"/>
              <w:rPr>
                <w:rFonts w:cs="Arial"/>
                <w:sz w:val="20"/>
                <w:szCs w:val="20"/>
              </w:rPr>
            </w:pPr>
          </w:p>
        </w:tc>
        <w:tc>
          <w:tcPr>
            <w:tcW w:w="1124" w:type="pct"/>
            <w:vAlign w:val="center"/>
          </w:tcPr>
          <w:p w14:paraId="6257E6AD" w14:textId="7C8D18F0" w:rsidR="003224B8" w:rsidRPr="0038566A" w:rsidRDefault="003224B8" w:rsidP="0076144D">
            <w:pPr>
              <w:jc w:val="center"/>
              <w:rPr>
                <w:rFonts w:cs="Arial"/>
                <w:sz w:val="20"/>
                <w:szCs w:val="20"/>
              </w:rPr>
            </w:pPr>
            <w:r w:rsidRPr="003224B8">
              <w:rPr>
                <w:rFonts w:cs="Arial"/>
                <w:sz w:val="20"/>
                <w:szCs w:val="20"/>
              </w:rPr>
              <w:t>INE/ACRT/14/2017</w:t>
            </w:r>
          </w:p>
        </w:tc>
        <w:tc>
          <w:tcPr>
            <w:tcW w:w="2995" w:type="pct"/>
            <w:vAlign w:val="center"/>
          </w:tcPr>
          <w:p w14:paraId="613955CF" w14:textId="53B720A4" w:rsidR="003224B8" w:rsidRPr="0038566A" w:rsidRDefault="003224B8" w:rsidP="00A37442">
            <w:pPr>
              <w:rPr>
                <w:rFonts w:cs="Arial"/>
                <w:sz w:val="20"/>
                <w:szCs w:val="20"/>
              </w:rPr>
            </w:pPr>
            <w:r w:rsidRPr="003224B8">
              <w:rPr>
                <w:rFonts w:cs="Arial"/>
                <w:sz w:val="20"/>
                <w:szCs w:val="20"/>
              </w:rPr>
              <w:t>Acuerdo del Comité de Radio y Televisión del Instituto Nacional Electoral por el que aprueba la consulta a las organizaciones que agrupan concesionarios de radio y televisión y a los profesionales de la comunicación con motivo de los Lineamientos Generales que se recomiendan a los noticieros respecto de la información y difusión de las actividades de precampaña y campaña de los partidos políticos y de los candidatos independientes en el proceso electoral federal 2017-2018</w:t>
            </w:r>
            <w:r w:rsidR="00AF61DA">
              <w:rPr>
                <w:rFonts w:cs="Arial"/>
                <w:sz w:val="20"/>
                <w:szCs w:val="20"/>
              </w:rPr>
              <w:t>.</w:t>
            </w:r>
          </w:p>
        </w:tc>
      </w:tr>
      <w:tr w:rsidR="00814871" w:rsidRPr="0038566A" w14:paraId="773E8789" w14:textId="77777777" w:rsidTr="0019427A">
        <w:trPr>
          <w:trHeight w:val="2154"/>
        </w:trPr>
        <w:tc>
          <w:tcPr>
            <w:tcW w:w="881" w:type="pct"/>
            <w:vAlign w:val="center"/>
          </w:tcPr>
          <w:p w14:paraId="1C96DA53" w14:textId="77777777" w:rsidR="003224B8" w:rsidRPr="003224B8" w:rsidRDefault="003224B8" w:rsidP="003224B8">
            <w:pPr>
              <w:jc w:val="center"/>
              <w:rPr>
                <w:rFonts w:cs="Arial"/>
                <w:sz w:val="20"/>
                <w:szCs w:val="20"/>
              </w:rPr>
            </w:pPr>
            <w:r w:rsidRPr="003224B8">
              <w:rPr>
                <w:rFonts w:cs="Arial"/>
                <w:sz w:val="20"/>
                <w:szCs w:val="20"/>
              </w:rPr>
              <w:t>I Extraordinaria</w:t>
            </w:r>
          </w:p>
          <w:p w14:paraId="14CE2F6D" w14:textId="62427000" w:rsidR="00814871" w:rsidRPr="0038566A" w:rsidRDefault="003224B8" w:rsidP="003224B8">
            <w:pPr>
              <w:jc w:val="center"/>
              <w:rPr>
                <w:rFonts w:cs="Arial"/>
                <w:sz w:val="20"/>
                <w:szCs w:val="20"/>
              </w:rPr>
            </w:pPr>
            <w:r w:rsidRPr="003224B8">
              <w:rPr>
                <w:rFonts w:cs="Arial"/>
                <w:sz w:val="20"/>
                <w:szCs w:val="20"/>
              </w:rPr>
              <w:t>15-junio-17</w:t>
            </w:r>
          </w:p>
        </w:tc>
        <w:tc>
          <w:tcPr>
            <w:tcW w:w="1124" w:type="pct"/>
            <w:vAlign w:val="center"/>
          </w:tcPr>
          <w:p w14:paraId="44FE1614" w14:textId="23BF9788" w:rsidR="00814871" w:rsidRPr="0038566A" w:rsidRDefault="003224B8" w:rsidP="0076144D">
            <w:pPr>
              <w:jc w:val="center"/>
              <w:rPr>
                <w:rFonts w:cs="Arial"/>
                <w:sz w:val="20"/>
                <w:szCs w:val="20"/>
              </w:rPr>
            </w:pPr>
            <w:r w:rsidRPr="003224B8">
              <w:rPr>
                <w:rFonts w:cs="Arial"/>
                <w:sz w:val="20"/>
                <w:szCs w:val="20"/>
              </w:rPr>
              <w:t>INE/ACRT/15/2017</w:t>
            </w:r>
          </w:p>
        </w:tc>
        <w:tc>
          <w:tcPr>
            <w:tcW w:w="2995" w:type="pct"/>
            <w:vAlign w:val="center"/>
          </w:tcPr>
          <w:p w14:paraId="62A1E0EB" w14:textId="141BC6C6" w:rsidR="00814871" w:rsidRPr="0038566A" w:rsidRDefault="003224B8" w:rsidP="00A37442">
            <w:pPr>
              <w:rPr>
                <w:rFonts w:cs="Arial"/>
                <w:sz w:val="20"/>
                <w:szCs w:val="20"/>
              </w:rPr>
            </w:pPr>
            <w:r w:rsidRPr="003224B8">
              <w:rPr>
                <w:rFonts w:cs="Arial"/>
                <w:sz w:val="20"/>
                <w:szCs w:val="20"/>
              </w:rPr>
              <w:t>Acuerdo del Comité de Radio y Televisión del Instituto Nacional Electoral por el que se modifica el Acuerdo identificado como INE/ACRT/13/2017, para incluir a los partidos políticos locales Impulso Humanista de Guerrero, Socialista de Guerrero y Coincidencia Guerrerense en el estado de Guerrero, en los modelos de distribución y pautas de los partidos políticos nacionales y locales durante el periodo ordinario correspondiente al segundo semestre de dos mil diecisiete</w:t>
            </w:r>
            <w:r>
              <w:rPr>
                <w:rFonts w:cs="Arial"/>
                <w:sz w:val="20"/>
                <w:szCs w:val="20"/>
              </w:rPr>
              <w:t>.</w:t>
            </w:r>
          </w:p>
        </w:tc>
      </w:tr>
      <w:tr w:rsidR="00AF61DA" w:rsidRPr="0038566A" w14:paraId="0D120DDC" w14:textId="77777777" w:rsidTr="00B01ED8">
        <w:trPr>
          <w:trHeight w:val="1134"/>
        </w:trPr>
        <w:tc>
          <w:tcPr>
            <w:tcW w:w="881" w:type="pct"/>
            <w:vAlign w:val="center"/>
          </w:tcPr>
          <w:p w14:paraId="33F13A0C" w14:textId="77777777" w:rsidR="00AF61DA" w:rsidRPr="003224B8" w:rsidRDefault="00AF61DA" w:rsidP="003224B8">
            <w:pPr>
              <w:jc w:val="center"/>
              <w:rPr>
                <w:rFonts w:cs="Arial"/>
                <w:sz w:val="20"/>
                <w:szCs w:val="20"/>
              </w:rPr>
            </w:pPr>
            <w:r w:rsidRPr="003224B8">
              <w:rPr>
                <w:rFonts w:cs="Arial"/>
                <w:sz w:val="20"/>
                <w:szCs w:val="20"/>
              </w:rPr>
              <w:t>VI Ordinaria</w:t>
            </w:r>
          </w:p>
          <w:p w14:paraId="72B191B0" w14:textId="6F24BF4D" w:rsidR="00AF61DA" w:rsidRPr="0038566A" w:rsidRDefault="00AF61DA" w:rsidP="00B0591C">
            <w:pPr>
              <w:jc w:val="center"/>
              <w:rPr>
                <w:rFonts w:cs="Arial"/>
                <w:sz w:val="20"/>
                <w:szCs w:val="20"/>
              </w:rPr>
            </w:pPr>
            <w:r w:rsidRPr="003224B8">
              <w:rPr>
                <w:rFonts w:cs="Arial"/>
                <w:sz w:val="20"/>
                <w:szCs w:val="20"/>
              </w:rPr>
              <w:t>26-junio-17</w:t>
            </w:r>
          </w:p>
        </w:tc>
        <w:tc>
          <w:tcPr>
            <w:tcW w:w="1124" w:type="pct"/>
            <w:vAlign w:val="center"/>
          </w:tcPr>
          <w:p w14:paraId="212EFE15" w14:textId="60A58838" w:rsidR="00AF61DA" w:rsidRPr="00F07F51" w:rsidRDefault="00AF61DA" w:rsidP="0076144D">
            <w:pPr>
              <w:jc w:val="center"/>
              <w:rPr>
                <w:rFonts w:cs="Arial"/>
                <w:sz w:val="20"/>
                <w:szCs w:val="20"/>
              </w:rPr>
            </w:pPr>
            <w:r w:rsidRPr="003224B8">
              <w:rPr>
                <w:rFonts w:cs="Arial"/>
                <w:sz w:val="20"/>
                <w:szCs w:val="20"/>
              </w:rPr>
              <w:t>INE/ACRT/16/2017</w:t>
            </w:r>
          </w:p>
        </w:tc>
        <w:tc>
          <w:tcPr>
            <w:tcW w:w="2995" w:type="pct"/>
            <w:vAlign w:val="center"/>
          </w:tcPr>
          <w:p w14:paraId="22D629E5" w14:textId="04F0E45A" w:rsidR="00AF61DA" w:rsidRPr="00F07F51" w:rsidRDefault="00AF61DA" w:rsidP="00A37442">
            <w:pPr>
              <w:rPr>
                <w:rFonts w:cs="Arial"/>
                <w:sz w:val="20"/>
                <w:szCs w:val="20"/>
              </w:rPr>
            </w:pPr>
            <w:r w:rsidRPr="003224B8">
              <w:rPr>
                <w:rFonts w:cs="Arial"/>
                <w:sz w:val="20"/>
                <w:szCs w:val="20"/>
              </w:rPr>
              <w:t>Acuerdo del Comité de Radio y Televisión del Instituto Nacional Electoral por el que se modifica el Acuerdo identificado como INE/ACRT/13/2017, para incluir al partido político local Independiente de Sinaloa en el estado de Sinaloa, en los modelos de distribución y pautas de los partidos políticos nacionales y locales durante el periodo ordinario correspondiente al segundo semestre de dos mil diecisiete</w:t>
            </w:r>
            <w:r>
              <w:rPr>
                <w:rFonts w:cs="Arial"/>
                <w:sz w:val="20"/>
                <w:szCs w:val="20"/>
              </w:rPr>
              <w:t>.</w:t>
            </w:r>
          </w:p>
        </w:tc>
      </w:tr>
      <w:tr w:rsidR="00376625" w:rsidRPr="0038566A" w14:paraId="1FF429D2" w14:textId="77777777" w:rsidTr="00B01ED8">
        <w:trPr>
          <w:trHeight w:val="1134"/>
        </w:trPr>
        <w:tc>
          <w:tcPr>
            <w:tcW w:w="881" w:type="pct"/>
            <w:vMerge w:val="restart"/>
            <w:vAlign w:val="center"/>
          </w:tcPr>
          <w:p w14:paraId="137F8515" w14:textId="77777777" w:rsidR="00376625" w:rsidRPr="00376625" w:rsidRDefault="00376625" w:rsidP="00376625">
            <w:pPr>
              <w:jc w:val="center"/>
              <w:rPr>
                <w:rFonts w:cs="Arial"/>
                <w:sz w:val="20"/>
                <w:szCs w:val="20"/>
              </w:rPr>
            </w:pPr>
            <w:r w:rsidRPr="00376625">
              <w:rPr>
                <w:rFonts w:cs="Arial"/>
                <w:sz w:val="20"/>
                <w:szCs w:val="20"/>
              </w:rPr>
              <w:lastRenderedPageBreak/>
              <w:t>VIII Especial</w:t>
            </w:r>
          </w:p>
          <w:p w14:paraId="6BA9CF26" w14:textId="1E212C0E" w:rsidR="00376625" w:rsidRPr="0038566A" w:rsidRDefault="00376625" w:rsidP="00376625">
            <w:pPr>
              <w:jc w:val="center"/>
              <w:rPr>
                <w:rFonts w:cs="Arial"/>
                <w:sz w:val="20"/>
                <w:szCs w:val="20"/>
              </w:rPr>
            </w:pPr>
            <w:r w:rsidRPr="00376625">
              <w:rPr>
                <w:rFonts w:cs="Arial"/>
                <w:sz w:val="20"/>
                <w:szCs w:val="20"/>
              </w:rPr>
              <w:t>3-julio-17</w:t>
            </w:r>
          </w:p>
        </w:tc>
        <w:tc>
          <w:tcPr>
            <w:tcW w:w="1124" w:type="pct"/>
            <w:vAlign w:val="center"/>
          </w:tcPr>
          <w:p w14:paraId="6C7CD186" w14:textId="710EEE50" w:rsidR="00376625" w:rsidRPr="00F07F51" w:rsidRDefault="00376625" w:rsidP="0076144D">
            <w:pPr>
              <w:jc w:val="center"/>
              <w:rPr>
                <w:rFonts w:cs="Arial"/>
                <w:sz w:val="20"/>
                <w:szCs w:val="20"/>
              </w:rPr>
            </w:pPr>
            <w:r w:rsidRPr="00376625">
              <w:rPr>
                <w:rFonts w:cs="Arial"/>
                <w:sz w:val="20"/>
                <w:szCs w:val="20"/>
              </w:rPr>
              <w:t>INE/ACRT/17/2017</w:t>
            </w:r>
          </w:p>
        </w:tc>
        <w:tc>
          <w:tcPr>
            <w:tcW w:w="2995" w:type="pct"/>
            <w:vAlign w:val="center"/>
          </w:tcPr>
          <w:p w14:paraId="0B7EF11A" w14:textId="680E65EE" w:rsidR="00376625" w:rsidRPr="00F07F51" w:rsidRDefault="00376625" w:rsidP="00A37442">
            <w:pPr>
              <w:rPr>
                <w:rFonts w:cs="Arial"/>
                <w:sz w:val="20"/>
                <w:szCs w:val="20"/>
              </w:rPr>
            </w:pPr>
            <w:r w:rsidRPr="00376625">
              <w:rPr>
                <w:rFonts w:cs="Arial"/>
                <w:sz w:val="20"/>
                <w:szCs w:val="20"/>
              </w:rPr>
              <w:t>Acuerdo del Comité de Radio y Televisión del Instituto Nacional Electoral por el que se regula la publicación de materiales de radio y televisión en el portal http://pautas.ine.mx</w:t>
            </w:r>
            <w:r w:rsidRPr="00376625">
              <w:rPr>
                <w:rFonts w:cs="Arial"/>
                <w:sz w:val="20"/>
                <w:szCs w:val="20"/>
              </w:rPr>
              <w:tab/>
            </w:r>
          </w:p>
        </w:tc>
      </w:tr>
      <w:tr w:rsidR="00376625" w:rsidRPr="0038566A" w14:paraId="5BC76556" w14:textId="77777777" w:rsidTr="00B01ED8">
        <w:trPr>
          <w:trHeight w:val="1134"/>
        </w:trPr>
        <w:tc>
          <w:tcPr>
            <w:tcW w:w="881" w:type="pct"/>
            <w:vMerge/>
            <w:vAlign w:val="center"/>
          </w:tcPr>
          <w:p w14:paraId="1E17D781" w14:textId="77777777" w:rsidR="00376625" w:rsidRPr="0038566A" w:rsidRDefault="00376625" w:rsidP="0076144D">
            <w:pPr>
              <w:jc w:val="center"/>
              <w:rPr>
                <w:rFonts w:cs="Arial"/>
                <w:sz w:val="20"/>
                <w:szCs w:val="20"/>
              </w:rPr>
            </w:pPr>
          </w:p>
        </w:tc>
        <w:tc>
          <w:tcPr>
            <w:tcW w:w="1124" w:type="pct"/>
            <w:vAlign w:val="center"/>
          </w:tcPr>
          <w:p w14:paraId="13B34163" w14:textId="7703342D" w:rsidR="00376625" w:rsidRPr="00F07F51" w:rsidRDefault="00376625" w:rsidP="0076144D">
            <w:pPr>
              <w:jc w:val="center"/>
              <w:rPr>
                <w:rFonts w:cs="Arial"/>
                <w:sz w:val="20"/>
                <w:szCs w:val="20"/>
              </w:rPr>
            </w:pPr>
            <w:r w:rsidRPr="00376625">
              <w:rPr>
                <w:rFonts w:cs="Arial"/>
                <w:sz w:val="20"/>
                <w:szCs w:val="20"/>
              </w:rPr>
              <w:t>INE/ACRT/18/2017</w:t>
            </w:r>
          </w:p>
        </w:tc>
        <w:tc>
          <w:tcPr>
            <w:tcW w:w="2995" w:type="pct"/>
            <w:vAlign w:val="center"/>
          </w:tcPr>
          <w:p w14:paraId="5EE03E6B" w14:textId="393B4F87" w:rsidR="00376625" w:rsidRPr="00F07F51" w:rsidRDefault="00376625" w:rsidP="00A37442">
            <w:pPr>
              <w:rPr>
                <w:rFonts w:cs="Arial"/>
                <w:sz w:val="20"/>
                <w:szCs w:val="20"/>
              </w:rPr>
            </w:pPr>
            <w:r w:rsidRPr="00376625">
              <w:rPr>
                <w:rFonts w:cs="Arial"/>
                <w:sz w:val="20"/>
                <w:szCs w:val="20"/>
              </w:rPr>
              <w:t>Acuerdo del Comité de Radio y Televisión del Instituto Nacional Electoral por el que se modifican los acuerdos identificados como INE/ACRT/13/2017 e INE/ACRT/15/2017, para incluir al Partido Liberal Campechano en el estado de Campeche, y al Partido del Pueblo de Guerrero en el estado de Guerrero, en los modelos de distribución y pautas de los partidos políticos nacionales y locales durante el periodo ordinario correspondiente al segundo semestre de dos mil diecisiete</w:t>
            </w:r>
          </w:p>
        </w:tc>
      </w:tr>
      <w:tr w:rsidR="003224B8" w:rsidRPr="0038566A" w14:paraId="39DA88CC" w14:textId="77777777" w:rsidTr="00B01ED8">
        <w:trPr>
          <w:trHeight w:val="1134"/>
        </w:trPr>
        <w:tc>
          <w:tcPr>
            <w:tcW w:w="881" w:type="pct"/>
            <w:vAlign w:val="center"/>
          </w:tcPr>
          <w:p w14:paraId="36D4FA80" w14:textId="77777777" w:rsidR="00376625" w:rsidRPr="00376625" w:rsidRDefault="00376625" w:rsidP="00376625">
            <w:pPr>
              <w:jc w:val="center"/>
              <w:rPr>
                <w:rFonts w:cs="Arial"/>
                <w:sz w:val="20"/>
                <w:szCs w:val="20"/>
              </w:rPr>
            </w:pPr>
            <w:r w:rsidRPr="00376625">
              <w:rPr>
                <w:rFonts w:cs="Arial"/>
                <w:sz w:val="20"/>
                <w:szCs w:val="20"/>
              </w:rPr>
              <w:t>IX Especial</w:t>
            </w:r>
          </w:p>
          <w:p w14:paraId="20BC29AE" w14:textId="239AC7C2" w:rsidR="003224B8" w:rsidRPr="0038566A" w:rsidRDefault="00376625" w:rsidP="00376625">
            <w:pPr>
              <w:jc w:val="center"/>
              <w:rPr>
                <w:rFonts w:cs="Arial"/>
                <w:sz w:val="20"/>
                <w:szCs w:val="20"/>
              </w:rPr>
            </w:pPr>
            <w:r w:rsidRPr="00376625">
              <w:rPr>
                <w:rFonts w:cs="Arial"/>
                <w:sz w:val="20"/>
                <w:szCs w:val="20"/>
              </w:rPr>
              <w:t>19-julio-17</w:t>
            </w:r>
          </w:p>
        </w:tc>
        <w:tc>
          <w:tcPr>
            <w:tcW w:w="1124" w:type="pct"/>
            <w:vAlign w:val="center"/>
          </w:tcPr>
          <w:p w14:paraId="6D97CAB4" w14:textId="7D4C23C4" w:rsidR="003224B8" w:rsidRPr="00F07F51" w:rsidRDefault="00376625" w:rsidP="0076144D">
            <w:pPr>
              <w:jc w:val="center"/>
              <w:rPr>
                <w:rFonts w:cs="Arial"/>
                <w:sz w:val="20"/>
                <w:szCs w:val="20"/>
              </w:rPr>
            </w:pPr>
            <w:r w:rsidRPr="00376625">
              <w:rPr>
                <w:rFonts w:cs="Arial"/>
                <w:sz w:val="20"/>
                <w:szCs w:val="20"/>
              </w:rPr>
              <w:t>INE/ACRT/19/2017</w:t>
            </w:r>
          </w:p>
        </w:tc>
        <w:tc>
          <w:tcPr>
            <w:tcW w:w="2995" w:type="pct"/>
            <w:vAlign w:val="center"/>
          </w:tcPr>
          <w:p w14:paraId="73485B11" w14:textId="5A8C1FC0" w:rsidR="003224B8" w:rsidRPr="00F07F51" w:rsidRDefault="00376625" w:rsidP="00A37442">
            <w:pPr>
              <w:rPr>
                <w:rFonts w:cs="Arial"/>
                <w:sz w:val="20"/>
                <w:szCs w:val="20"/>
              </w:rPr>
            </w:pPr>
            <w:r w:rsidRPr="00376625">
              <w:rPr>
                <w:rFonts w:cs="Arial"/>
                <w:sz w:val="20"/>
                <w:szCs w:val="20"/>
              </w:rPr>
              <w:t>Acuerdo del Comité de Radio y Televisión del Instituto Nacional Electoral por el que se modifican los acuerdos identificados como INE/ACRT/13/2017 e INE/ACRT/18/2017, para incluir al Partido Socialista de México en el estado de Guerrero, y a los partidos políticos Convergencia Querétaro y Querétaro Independiente en el estado de Querétaro en los modelos de distribución y pautas de los partidos políticos nacionales y locales durante el periodo ordinario correspondiente al segundo semestre de dos mil diecisiete</w:t>
            </w:r>
          </w:p>
        </w:tc>
      </w:tr>
      <w:tr w:rsidR="00376625" w:rsidRPr="0038566A" w14:paraId="0216A06F" w14:textId="77777777" w:rsidTr="00B01ED8">
        <w:trPr>
          <w:trHeight w:val="1134"/>
        </w:trPr>
        <w:tc>
          <w:tcPr>
            <w:tcW w:w="881" w:type="pct"/>
            <w:vAlign w:val="center"/>
          </w:tcPr>
          <w:p w14:paraId="34141AD8" w14:textId="77777777" w:rsidR="00B0591C" w:rsidRPr="00B0591C" w:rsidRDefault="00B0591C" w:rsidP="00B0591C">
            <w:pPr>
              <w:jc w:val="center"/>
              <w:rPr>
                <w:rFonts w:cs="Arial"/>
                <w:sz w:val="20"/>
                <w:szCs w:val="20"/>
              </w:rPr>
            </w:pPr>
            <w:r w:rsidRPr="00B0591C">
              <w:rPr>
                <w:rFonts w:cs="Arial"/>
                <w:sz w:val="20"/>
                <w:szCs w:val="20"/>
              </w:rPr>
              <w:t>X Especial</w:t>
            </w:r>
          </w:p>
          <w:p w14:paraId="321902E7" w14:textId="0256A8E3" w:rsidR="00376625" w:rsidRPr="0038566A" w:rsidRDefault="00B0591C" w:rsidP="00B0591C">
            <w:pPr>
              <w:jc w:val="center"/>
              <w:rPr>
                <w:rFonts w:cs="Arial"/>
                <w:sz w:val="20"/>
                <w:szCs w:val="20"/>
              </w:rPr>
            </w:pPr>
            <w:r w:rsidRPr="00B0591C">
              <w:rPr>
                <w:rFonts w:cs="Arial"/>
                <w:sz w:val="20"/>
                <w:szCs w:val="20"/>
              </w:rPr>
              <w:t>15-agosto-17</w:t>
            </w:r>
          </w:p>
        </w:tc>
        <w:tc>
          <w:tcPr>
            <w:tcW w:w="1124" w:type="pct"/>
            <w:vAlign w:val="center"/>
          </w:tcPr>
          <w:p w14:paraId="04911630" w14:textId="0CF8E8D5" w:rsidR="00376625" w:rsidRPr="00F07F51" w:rsidRDefault="00B0591C" w:rsidP="0076144D">
            <w:pPr>
              <w:jc w:val="center"/>
              <w:rPr>
                <w:rFonts w:cs="Arial"/>
                <w:sz w:val="20"/>
                <w:szCs w:val="20"/>
              </w:rPr>
            </w:pPr>
            <w:r w:rsidRPr="00B0591C">
              <w:rPr>
                <w:rFonts w:cs="Arial"/>
                <w:sz w:val="20"/>
                <w:szCs w:val="20"/>
              </w:rPr>
              <w:t>INE/ACRT/20/2017</w:t>
            </w:r>
          </w:p>
        </w:tc>
        <w:tc>
          <w:tcPr>
            <w:tcW w:w="2995" w:type="pct"/>
            <w:vAlign w:val="center"/>
          </w:tcPr>
          <w:p w14:paraId="4D0CE0BD" w14:textId="146FCA8B" w:rsidR="00376625" w:rsidRPr="00F07F51" w:rsidRDefault="00B0591C" w:rsidP="00A37442">
            <w:pPr>
              <w:rPr>
                <w:rFonts w:cs="Arial"/>
                <w:sz w:val="20"/>
                <w:szCs w:val="20"/>
              </w:rPr>
            </w:pPr>
            <w:r w:rsidRPr="00B0591C">
              <w:rPr>
                <w:rFonts w:cs="Arial"/>
                <w:sz w:val="20"/>
                <w:szCs w:val="20"/>
              </w:rPr>
              <w:t>Acuerdo del Comité de Radio y Televisión del Instituto Nacional Electoral mediante el que se aprueba el proyecto de Lineamientos Generales que, sin afectar la libertad de expresión y la libre manifestación de las ideas ni pretender regular dichas libertades, se recomienda a los noticiarios respecto de la información y difusión de las actividades de precampaña y campaña de los partidos políticos y de las candidaturas independientes del PEF 2017-2018 en cumplimiento a lo dispuesto por el artículo 160, numeral 3 de la Ley General de Instituciones y Procedimientos Electorales.</w:t>
            </w:r>
          </w:p>
        </w:tc>
      </w:tr>
    </w:tbl>
    <w:p w14:paraId="378124D0" w14:textId="77777777" w:rsidR="00A53768" w:rsidRPr="00A37442" w:rsidRDefault="00A53768" w:rsidP="00A37442">
      <w:pPr>
        <w:jc w:val="center"/>
        <w:rPr>
          <w:rFonts w:cs="Arial"/>
          <w:sz w:val="20"/>
          <w:szCs w:val="20"/>
        </w:rPr>
      </w:pPr>
    </w:p>
    <w:sectPr w:rsidR="00A53768" w:rsidRPr="00A37442">
      <w:headerReference w:type="default" r:id="rId11"/>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1D4A156" w14:textId="77777777" w:rsidR="00625666" w:rsidRDefault="00625666" w:rsidP="00D22910">
      <w:r>
        <w:separator/>
      </w:r>
    </w:p>
  </w:endnote>
  <w:endnote w:type="continuationSeparator" w:id="0">
    <w:p w14:paraId="48119C55" w14:textId="77777777" w:rsidR="00625666" w:rsidRDefault="00625666" w:rsidP="00D229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altName w:val="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NSimSun">
    <w:panose1 w:val="02010609030101010101"/>
    <w:charset w:val="86"/>
    <w:family w:val="modern"/>
    <w:pitch w:val="fixed"/>
    <w:sig w:usb0="00000003" w:usb1="288F0000"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0B66C92" w14:textId="77777777" w:rsidR="00625666" w:rsidRDefault="00625666" w:rsidP="00D22910">
      <w:r>
        <w:separator/>
      </w:r>
    </w:p>
  </w:footnote>
  <w:footnote w:type="continuationSeparator" w:id="0">
    <w:p w14:paraId="2F1CCA63" w14:textId="77777777" w:rsidR="00625666" w:rsidRDefault="00625666" w:rsidP="00D2291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F3E338" w14:textId="7F6F9D41" w:rsidR="003E732B" w:rsidRPr="00DD3020" w:rsidRDefault="003E732B" w:rsidP="00DD3020">
    <w:pPr>
      <w:tabs>
        <w:tab w:val="center" w:pos="4419"/>
        <w:tab w:val="right" w:pos="8838"/>
      </w:tabs>
      <w:jc w:val="center"/>
      <w:rPr>
        <w:rFonts w:eastAsia="Calibri" w:cs="Times New Roman"/>
        <w:b/>
        <w:sz w:val="20"/>
      </w:rPr>
    </w:pPr>
    <w:r w:rsidRPr="00B45A6A">
      <w:rPr>
        <w:rFonts w:eastAsia="Calibri" w:cs="Times New Roman"/>
        <w:b/>
        <w:sz w:val="20"/>
      </w:rPr>
      <w:t>INFORME DEL DR. BENITO NACIF COMO PRESIDENTE DEL COMITÉ DE RADIO Y TV</w:t>
    </w:r>
  </w:p>
  <w:p w14:paraId="54F3E339" w14:textId="77777777" w:rsidR="003E732B" w:rsidRPr="00DD3020" w:rsidRDefault="003E732B" w:rsidP="00DD3020">
    <w:pPr>
      <w:tabs>
        <w:tab w:val="center" w:pos="4419"/>
        <w:tab w:val="right" w:pos="8838"/>
      </w:tabs>
      <w:jc w:val="center"/>
      <w:rPr>
        <w:rFonts w:eastAsia="Calibri" w:cs="Times New Roman"/>
        <w:b/>
        <w:sz w:val="18"/>
      </w:rPr>
    </w:pPr>
    <w:r>
      <w:rPr>
        <w:rFonts w:eastAsia="Calibri" w:cs="Times New Roman"/>
        <w:b/>
        <w:sz w:val="20"/>
      </w:rPr>
      <w:pict w14:anchorId="54F3E33B">
        <v:rect id="_x0000_i1025" style="width:0;height:1.5pt" o:hralign="center" o:hrstd="t" o:hr="t" fillcolor="#a0a0a0" stroked="f"/>
      </w:pict>
    </w:r>
  </w:p>
  <w:p w14:paraId="54F3E33A" w14:textId="77777777" w:rsidR="003E732B" w:rsidRPr="00DD3020" w:rsidRDefault="003E732B" w:rsidP="00DD3020">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672353"/>
    <w:multiLevelType w:val="hybridMultilevel"/>
    <w:tmpl w:val="C9B6D42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AB31B01"/>
    <w:multiLevelType w:val="hybridMultilevel"/>
    <w:tmpl w:val="8B7226B0"/>
    <w:lvl w:ilvl="0" w:tplc="00028A7E">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ED65C9B"/>
    <w:multiLevelType w:val="hybridMultilevel"/>
    <w:tmpl w:val="E8BE65A6"/>
    <w:lvl w:ilvl="0" w:tplc="009CB640">
      <w:start w:val="1"/>
      <w:numFmt w:val="decimal"/>
      <w:lvlText w:val="%1."/>
      <w:lvlJc w:val="left"/>
      <w:pPr>
        <w:ind w:left="1287" w:hanging="360"/>
      </w:pPr>
      <w:rPr>
        <w:rFonts w:hint="default"/>
        <w:b w:val="0"/>
        <w:color w:val="000000"/>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3" w15:restartNumberingAfterBreak="0">
    <w:nsid w:val="0F794D79"/>
    <w:multiLevelType w:val="hybridMultilevel"/>
    <w:tmpl w:val="BC2EE39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1A166377"/>
    <w:multiLevelType w:val="hybridMultilevel"/>
    <w:tmpl w:val="955089C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20BB5DE4"/>
    <w:multiLevelType w:val="hybridMultilevel"/>
    <w:tmpl w:val="990AA8A6"/>
    <w:lvl w:ilvl="0" w:tplc="E690E052">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2332603D"/>
    <w:multiLevelType w:val="hybridMultilevel"/>
    <w:tmpl w:val="FE7A141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24B15C8C"/>
    <w:multiLevelType w:val="hybridMultilevel"/>
    <w:tmpl w:val="7A5A72A4"/>
    <w:lvl w:ilvl="0" w:tplc="AE06B7BE">
      <w:start w:val="2"/>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 w15:restartNumberingAfterBreak="0">
    <w:nsid w:val="2658410B"/>
    <w:multiLevelType w:val="hybridMultilevel"/>
    <w:tmpl w:val="09729FD6"/>
    <w:lvl w:ilvl="0" w:tplc="009CB640">
      <w:start w:val="1"/>
      <w:numFmt w:val="decimal"/>
      <w:lvlText w:val="%1."/>
      <w:lvlJc w:val="left"/>
      <w:pPr>
        <w:ind w:left="1287" w:hanging="360"/>
      </w:pPr>
      <w:rPr>
        <w:rFonts w:hint="default"/>
        <w:b w:val="0"/>
        <w:color w:val="000000"/>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9" w15:restartNumberingAfterBreak="0">
    <w:nsid w:val="340028BC"/>
    <w:multiLevelType w:val="hybridMultilevel"/>
    <w:tmpl w:val="4EBCF30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38816E9A"/>
    <w:multiLevelType w:val="hybridMultilevel"/>
    <w:tmpl w:val="E7C2A962"/>
    <w:lvl w:ilvl="0" w:tplc="080A000F">
      <w:start w:val="1"/>
      <w:numFmt w:val="decimal"/>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1" w15:restartNumberingAfterBreak="0">
    <w:nsid w:val="3A773679"/>
    <w:multiLevelType w:val="hybridMultilevel"/>
    <w:tmpl w:val="1FCC53F0"/>
    <w:lvl w:ilvl="0" w:tplc="080A000F">
      <w:start w:val="1"/>
      <w:numFmt w:val="decimal"/>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2" w15:restartNumberingAfterBreak="0">
    <w:nsid w:val="407468D0"/>
    <w:multiLevelType w:val="hybridMultilevel"/>
    <w:tmpl w:val="A7BED194"/>
    <w:lvl w:ilvl="0" w:tplc="080A000F">
      <w:start w:val="1"/>
      <w:numFmt w:val="decimal"/>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3" w15:restartNumberingAfterBreak="0">
    <w:nsid w:val="45B32A52"/>
    <w:multiLevelType w:val="hybridMultilevel"/>
    <w:tmpl w:val="86A4C93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4ECE6D91"/>
    <w:multiLevelType w:val="hybridMultilevel"/>
    <w:tmpl w:val="4FA864B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50D96254"/>
    <w:multiLevelType w:val="hybridMultilevel"/>
    <w:tmpl w:val="94920A4C"/>
    <w:lvl w:ilvl="0" w:tplc="6DC8EE4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554619F7"/>
    <w:multiLevelType w:val="hybridMultilevel"/>
    <w:tmpl w:val="85126584"/>
    <w:lvl w:ilvl="0" w:tplc="080A000B">
      <w:start w:val="1"/>
      <w:numFmt w:val="bullet"/>
      <w:lvlText w:val=""/>
      <w:lvlJc w:val="left"/>
      <w:pPr>
        <w:ind w:left="1440" w:hanging="360"/>
      </w:pPr>
      <w:rPr>
        <w:rFonts w:ascii="Wingdings" w:hAnsi="Wingdings"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7" w15:restartNumberingAfterBreak="0">
    <w:nsid w:val="57203986"/>
    <w:multiLevelType w:val="hybridMultilevel"/>
    <w:tmpl w:val="745C6BAE"/>
    <w:lvl w:ilvl="0" w:tplc="4B9031DA">
      <w:start w:val="1"/>
      <w:numFmt w:val="upperRoman"/>
      <w:lvlText w:val="%1."/>
      <w:lvlJc w:val="left"/>
      <w:pPr>
        <w:ind w:left="1572" w:hanging="720"/>
      </w:pPr>
      <w:rPr>
        <w:rFonts w:hint="default"/>
        <w:b w:val="0"/>
      </w:r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8" w15:restartNumberingAfterBreak="0">
    <w:nsid w:val="572A2182"/>
    <w:multiLevelType w:val="hybridMultilevel"/>
    <w:tmpl w:val="6322AE9A"/>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5DBD58EC"/>
    <w:multiLevelType w:val="hybridMultilevel"/>
    <w:tmpl w:val="E7C2A962"/>
    <w:lvl w:ilvl="0" w:tplc="080A000F">
      <w:start w:val="1"/>
      <w:numFmt w:val="decimal"/>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20" w15:restartNumberingAfterBreak="0">
    <w:nsid w:val="5DD929D8"/>
    <w:multiLevelType w:val="hybridMultilevel"/>
    <w:tmpl w:val="1B4EF3F8"/>
    <w:lvl w:ilvl="0" w:tplc="0C0A0001">
      <w:start w:val="1"/>
      <w:numFmt w:val="bullet"/>
      <w:lvlText w:val=""/>
      <w:lvlJc w:val="left"/>
      <w:pPr>
        <w:ind w:left="1004" w:hanging="360"/>
      </w:pPr>
      <w:rPr>
        <w:rFonts w:ascii="Symbol" w:hAnsi="Symbol" w:hint="default"/>
      </w:rPr>
    </w:lvl>
    <w:lvl w:ilvl="1" w:tplc="0C0A0003" w:tentative="1">
      <w:start w:val="1"/>
      <w:numFmt w:val="bullet"/>
      <w:lvlText w:val="o"/>
      <w:lvlJc w:val="left"/>
      <w:pPr>
        <w:ind w:left="1724" w:hanging="360"/>
      </w:pPr>
      <w:rPr>
        <w:rFonts w:ascii="Courier New" w:hAnsi="Courier New" w:cs="Courier New" w:hint="default"/>
      </w:rPr>
    </w:lvl>
    <w:lvl w:ilvl="2" w:tplc="0C0A0005" w:tentative="1">
      <w:start w:val="1"/>
      <w:numFmt w:val="bullet"/>
      <w:lvlText w:val=""/>
      <w:lvlJc w:val="left"/>
      <w:pPr>
        <w:ind w:left="2444" w:hanging="360"/>
      </w:pPr>
      <w:rPr>
        <w:rFonts w:ascii="Wingdings" w:hAnsi="Wingdings" w:hint="default"/>
      </w:rPr>
    </w:lvl>
    <w:lvl w:ilvl="3" w:tplc="0C0A0001" w:tentative="1">
      <w:start w:val="1"/>
      <w:numFmt w:val="bullet"/>
      <w:lvlText w:val=""/>
      <w:lvlJc w:val="left"/>
      <w:pPr>
        <w:ind w:left="3164" w:hanging="360"/>
      </w:pPr>
      <w:rPr>
        <w:rFonts w:ascii="Symbol" w:hAnsi="Symbol" w:hint="default"/>
      </w:rPr>
    </w:lvl>
    <w:lvl w:ilvl="4" w:tplc="0C0A0003" w:tentative="1">
      <w:start w:val="1"/>
      <w:numFmt w:val="bullet"/>
      <w:lvlText w:val="o"/>
      <w:lvlJc w:val="left"/>
      <w:pPr>
        <w:ind w:left="3884" w:hanging="360"/>
      </w:pPr>
      <w:rPr>
        <w:rFonts w:ascii="Courier New" w:hAnsi="Courier New" w:cs="Courier New" w:hint="default"/>
      </w:rPr>
    </w:lvl>
    <w:lvl w:ilvl="5" w:tplc="0C0A0005" w:tentative="1">
      <w:start w:val="1"/>
      <w:numFmt w:val="bullet"/>
      <w:lvlText w:val=""/>
      <w:lvlJc w:val="left"/>
      <w:pPr>
        <w:ind w:left="4604" w:hanging="360"/>
      </w:pPr>
      <w:rPr>
        <w:rFonts w:ascii="Wingdings" w:hAnsi="Wingdings" w:hint="default"/>
      </w:rPr>
    </w:lvl>
    <w:lvl w:ilvl="6" w:tplc="0C0A0001" w:tentative="1">
      <w:start w:val="1"/>
      <w:numFmt w:val="bullet"/>
      <w:lvlText w:val=""/>
      <w:lvlJc w:val="left"/>
      <w:pPr>
        <w:ind w:left="5324" w:hanging="360"/>
      </w:pPr>
      <w:rPr>
        <w:rFonts w:ascii="Symbol" w:hAnsi="Symbol" w:hint="default"/>
      </w:rPr>
    </w:lvl>
    <w:lvl w:ilvl="7" w:tplc="0C0A0003" w:tentative="1">
      <w:start w:val="1"/>
      <w:numFmt w:val="bullet"/>
      <w:lvlText w:val="o"/>
      <w:lvlJc w:val="left"/>
      <w:pPr>
        <w:ind w:left="6044" w:hanging="360"/>
      </w:pPr>
      <w:rPr>
        <w:rFonts w:ascii="Courier New" w:hAnsi="Courier New" w:cs="Courier New" w:hint="default"/>
      </w:rPr>
    </w:lvl>
    <w:lvl w:ilvl="8" w:tplc="0C0A0005" w:tentative="1">
      <w:start w:val="1"/>
      <w:numFmt w:val="bullet"/>
      <w:lvlText w:val=""/>
      <w:lvlJc w:val="left"/>
      <w:pPr>
        <w:ind w:left="6764" w:hanging="360"/>
      </w:pPr>
      <w:rPr>
        <w:rFonts w:ascii="Wingdings" w:hAnsi="Wingdings" w:hint="default"/>
      </w:rPr>
    </w:lvl>
  </w:abstractNum>
  <w:abstractNum w:abstractNumId="21" w15:restartNumberingAfterBreak="0">
    <w:nsid w:val="5E1E77A1"/>
    <w:multiLevelType w:val="hybridMultilevel"/>
    <w:tmpl w:val="4FE80CEA"/>
    <w:lvl w:ilvl="0" w:tplc="2A2C4AEA">
      <w:start w:val="1"/>
      <w:numFmt w:val="low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22" w15:restartNumberingAfterBreak="0">
    <w:nsid w:val="65456736"/>
    <w:multiLevelType w:val="hybridMultilevel"/>
    <w:tmpl w:val="8F203BE2"/>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67D40FB3"/>
    <w:multiLevelType w:val="hybridMultilevel"/>
    <w:tmpl w:val="1278FA7A"/>
    <w:lvl w:ilvl="0" w:tplc="080A0019">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4" w15:restartNumberingAfterBreak="0">
    <w:nsid w:val="6A2D1F18"/>
    <w:multiLevelType w:val="hybridMultilevel"/>
    <w:tmpl w:val="1BCA6CE6"/>
    <w:lvl w:ilvl="0" w:tplc="2A2C4AEA">
      <w:start w:val="1"/>
      <w:numFmt w:val="lowerRoman"/>
      <w:lvlText w:val="%1."/>
      <w:lvlJc w:val="left"/>
      <w:pPr>
        <w:ind w:left="1287"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6ABE3BAE"/>
    <w:multiLevelType w:val="hybridMultilevel"/>
    <w:tmpl w:val="F62C80F2"/>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B4F7228"/>
    <w:multiLevelType w:val="hybridMultilevel"/>
    <w:tmpl w:val="161A537E"/>
    <w:lvl w:ilvl="0" w:tplc="080A0019">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6DE1161E"/>
    <w:multiLevelType w:val="hybridMultilevel"/>
    <w:tmpl w:val="BF629D6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6FD752A2"/>
    <w:multiLevelType w:val="hybridMultilevel"/>
    <w:tmpl w:val="03D43C38"/>
    <w:lvl w:ilvl="0" w:tplc="BC0CCED4">
      <w:start w:val="1"/>
      <w:numFmt w:val="decimal"/>
      <w:lvlText w:val="%1."/>
      <w:lvlJc w:val="left"/>
      <w:pPr>
        <w:ind w:left="928" w:hanging="360"/>
      </w:pPr>
      <w:rPr>
        <w:rFonts w:hint="default"/>
        <w:lang w:val="es-MX"/>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70ED0139"/>
    <w:multiLevelType w:val="hybridMultilevel"/>
    <w:tmpl w:val="C7349B3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760D20DD"/>
    <w:multiLevelType w:val="hybridMultilevel"/>
    <w:tmpl w:val="758AAEEC"/>
    <w:lvl w:ilvl="0" w:tplc="F9141846">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78965DDB"/>
    <w:multiLevelType w:val="hybridMultilevel"/>
    <w:tmpl w:val="758AAEEC"/>
    <w:lvl w:ilvl="0" w:tplc="F9141846">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7B7C27FE"/>
    <w:multiLevelType w:val="hybridMultilevel"/>
    <w:tmpl w:val="D8606728"/>
    <w:lvl w:ilvl="0" w:tplc="009CB640">
      <w:start w:val="1"/>
      <w:numFmt w:val="decimal"/>
      <w:lvlText w:val="%1."/>
      <w:lvlJc w:val="left"/>
      <w:pPr>
        <w:ind w:left="720" w:hanging="360"/>
      </w:pPr>
      <w:rPr>
        <w:rFonts w:hint="default"/>
        <w:b w:val="0"/>
        <w:color w:val="000000"/>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7CD66E06"/>
    <w:multiLevelType w:val="hybridMultilevel"/>
    <w:tmpl w:val="628E7810"/>
    <w:lvl w:ilvl="0" w:tplc="6840D346">
      <w:start w:val="1"/>
      <w:numFmt w:val="upperRoman"/>
      <w:lvlText w:val="%1."/>
      <w:lvlJc w:val="left"/>
      <w:pPr>
        <w:ind w:left="1080" w:hanging="720"/>
      </w:pPr>
      <w:rPr>
        <w:rFonts w:ascii="Arial" w:eastAsia="Calibri" w:hAnsi="Arial" w:cs="Arial"/>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7D6B4049"/>
    <w:multiLevelType w:val="hybridMultilevel"/>
    <w:tmpl w:val="DC380E14"/>
    <w:lvl w:ilvl="0" w:tplc="080A000F">
      <w:start w:val="1"/>
      <w:numFmt w:val="decimal"/>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35" w15:restartNumberingAfterBreak="0">
    <w:nsid w:val="7DA90695"/>
    <w:multiLevelType w:val="hybridMultilevel"/>
    <w:tmpl w:val="5EC8B172"/>
    <w:lvl w:ilvl="0" w:tplc="0C0A0001">
      <w:start w:val="1"/>
      <w:numFmt w:val="bullet"/>
      <w:lvlText w:val=""/>
      <w:lvlJc w:val="left"/>
      <w:pPr>
        <w:ind w:left="1724" w:hanging="360"/>
      </w:pPr>
      <w:rPr>
        <w:rFonts w:ascii="Symbol" w:hAnsi="Symbol" w:hint="default"/>
      </w:rPr>
    </w:lvl>
    <w:lvl w:ilvl="1" w:tplc="0C0A0003" w:tentative="1">
      <w:start w:val="1"/>
      <w:numFmt w:val="bullet"/>
      <w:lvlText w:val="o"/>
      <w:lvlJc w:val="left"/>
      <w:pPr>
        <w:ind w:left="2444" w:hanging="360"/>
      </w:pPr>
      <w:rPr>
        <w:rFonts w:ascii="Courier New" w:hAnsi="Courier New" w:cs="Courier New" w:hint="default"/>
      </w:rPr>
    </w:lvl>
    <w:lvl w:ilvl="2" w:tplc="0C0A0005" w:tentative="1">
      <w:start w:val="1"/>
      <w:numFmt w:val="bullet"/>
      <w:lvlText w:val=""/>
      <w:lvlJc w:val="left"/>
      <w:pPr>
        <w:ind w:left="3164" w:hanging="360"/>
      </w:pPr>
      <w:rPr>
        <w:rFonts w:ascii="Wingdings" w:hAnsi="Wingdings" w:hint="default"/>
      </w:rPr>
    </w:lvl>
    <w:lvl w:ilvl="3" w:tplc="0C0A0001" w:tentative="1">
      <w:start w:val="1"/>
      <w:numFmt w:val="bullet"/>
      <w:lvlText w:val=""/>
      <w:lvlJc w:val="left"/>
      <w:pPr>
        <w:ind w:left="3884" w:hanging="360"/>
      </w:pPr>
      <w:rPr>
        <w:rFonts w:ascii="Symbol" w:hAnsi="Symbol" w:hint="default"/>
      </w:rPr>
    </w:lvl>
    <w:lvl w:ilvl="4" w:tplc="0C0A0003" w:tentative="1">
      <w:start w:val="1"/>
      <w:numFmt w:val="bullet"/>
      <w:lvlText w:val="o"/>
      <w:lvlJc w:val="left"/>
      <w:pPr>
        <w:ind w:left="4604" w:hanging="360"/>
      </w:pPr>
      <w:rPr>
        <w:rFonts w:ascii="Courier New" w:hAnsi="Courier New" w:cs="Courier New" w:hint="default"/>
      </w:rPr>
    </w:lvl>
    <w:lvl w:ilvl="5" w:tplc="0C0A0005" w:tentative="1">
      <w:start w:val="1"/>
      <w:numFmt w:val="bullet"/>
      <w:lvlText w:val=""/>
      <w:lvlJc w:val="left"/>
      <w:pPr>
        <w:ind w:left="5324" w:hanging="360"/>
      </w:pPr>
      <w:rPr>
        <w:rFonts w:ascii="Wingdings" w:hAnsi="Wingdings" w:hint="default"/>
      </w:rPr>
    </w:lvl>
    <w:lvl w:ilvl="6" w:tplc="0C0A0001" w:tentative="1">
      <w:start w:val="1"/>
      <w:numFmt w:val="bullet"/>
      <w:lvlText w:val=""/>
      <w:lvlJc w:val="left"/>
      <w:pPr>
        <w:ind w:left="6044" w:hanging="360"/>
      </w:pPr>
      <w:rPr>
        <w:rFonts w:ascii="Symbol" w:hAnsi="Symbol" w:hint="default"/>
      </w:rPr>
    </w:lvl>
    <w:lvl w:ilvl="7" w:tplc="0C0A0003" w:tentative="1">
      <w:start w:val="1"/>
      <w:numFmt w:val="bullet"/>
      <w:lvlText w:val="o"/>
      <w:lvlJc w:val="left"/>
      <w:pPr>
        <w:ind w:left="6764" w:hanging="360"/>
      </w:pPr>
      <w:rPr>
        <w:rFonts w:ascii="Courier New" w:hAnsi="Courier New" w:cs="Courier New" w:hint="default"/>
      </w:rPr>
    </w:lvl>
    <w:lvl w:ilvl="8" w:tplc="0C0A0005" w:tentative="1">
      <w:start w:val="1"/>
      <w:numFmt w:val="bullet"/>
      <w:lvlText w:val=""/>
      <w:lvlJc w:val="left"/>
      <w:pPr>
        <w:ind w:left="7484" w:hanging="360"/>
      </w:pPr>
      <w:rPr>
        <w:rFonts w:ascii="Wingdings" w:hAnsi="Wingdings" w:hint="default"/>
      </w:rPr>
    </w:lvl>
  </w:abstractNum>
  <w:abstractNum w:abstractNumId="36" w15:restartNumberingAfterBreak="0">
    <w:nsid w:val="7E803CFE"/>
    <w:multiLevelType w:val="hybridMultilevel"/>
    <w:tmpl w:val="406257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36"/>
  </w:num>
  <w:num w:numId="4">
    <w:abstractNumId w:val="33"/>
  </w:num>
  <w:num w:numId="5">
    <w:abstractNumId w:val="32"/>
  </w:num>
  <w:num w:numId="6">
    <w:abstractNumId w:val="21"/>
  </w:num>
  <w:num w:numId="7">
    <w:abstractNumId w:val="24"/>
  </w:num>
  <w:num w:numId="8">
    <w:abstractNumId w:val="13"/>
  </w:num>
  <w:num w:numId="9">
    <w:abstractNumId w:val="30"/>
  </w:num>
  <w:num w:numId="10">
    <w:abstractNumId w:val="31"/>
  </w:num>
  <w:num w:numId="11">
    <w:abstractNumId w:val="4"/>
  </w:num>
  <w:num w:numId="12">
    <w:abstractNumId w:val="15"/>
  </w:num>
  <w:num w:numId="13">
    <w:abstractNumId w:val="11"/>
  </w:num>
  <w:num w:numId="14">
    <w:abstractNumId w:val="29"/>
  </w:num>
  <w:num w:numId="15">
    <w:abstractNumId w:val="17"/>
  </w:num>
  <w:num w:numId="16">
    <w:abstractNumId w:val="12"/>
  </w:num>
  <w:num w:numId="17">
    <w:abstractNumId w:val="34"/>
  </w:num>
  <w:num w:numId="18">
    <w:abstractNumId w:val="3"/>
  </w:num>
  <w:num w:numId="19">
    <w:abstractNumId w:val="8"/>
  </w:num>
  <w:num w:numId="20">
    <w:abstractNumId w:val="2"/>
  </w:num>
  <w:num w:numId="21">
    <w:abstractNumId w:val="10"/>
  </w:num>
  <w:num w:numId="22">
    <w:abstractNumId w:val="19"/>
  </w:num>
  <w:num w:numId="23">
    <w:abstractNumId w:val="14"/>
  </w:num>
  <w:num w:numId="24">
    <w:abstractNumId w:val="9"/>
  </w:num>
  <w:num w:numId="25">
    <w:abstractNumId w:val="23"/>
  </w:num>
  <w:num w:numId="26">
    <w:abstractNumId w:val="6"/>
  </w:num>
  <w:num w:numId="27">
    <w:abstractNumId w:val="28"/>
  </w:num>
  <w:num w:numId="28">
    <w:abstractNumId w:val="22"/>
  </w:num>
  <w:num w:numId="29">
    <w:abstractNumId w:val="26"/>
  </w:num>
  <w:num w:numId="30">
    <w:abstractNumId w:val="20"/>
  </w:num>
  <w:num w:numId="31">
    <w:abstractNumId w:val="35"/>
  </w:num>
  <w:num w:numId="32">
    <w:abstractNumId w:val="0"/>
  </w:num>
  <w:num w:numId="33">
    <w:abstractNumId w:val="27"/>
  </w:num>
  <w:num w:numId="34">
    <w:abstractNumId w:val="18"/>
  </w:num>
  <w:num w:numId="35">
    <w:abstractNumId w:val="25"/>
  </w:num>
  <w:num w:numId="36">
    <w:abstractNumId w:val="16"/>
  </w:num>
  <w:num w:numId="3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7"/>
  <w:doNotDisplayPageBoundaries/>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374E"/>
    <w:rsid w:val="000320D1"/>
    <w:rsid w:val="0007192A"/>
    <w:rsid w:val="0008224D"/>
    <w:rsid w:val="00084CE6"/>
    <w:rsid w:val="0009217E"/>
    <w:rsid w:val="000A7472"/>
    <w:rsid w:val="000A786D"/>
    <w:rsid w:val="00101233"/>
    <w:rsid w:val="00104756"/>
    <w:rsid w:val="00110490"/>
    <w:rsid w:val="00154567"/>
    <w:rsid w:val="00175613"/>
    <w:rsid w:val="00186426"/>
    <w:rsid w:val="0019427A"/>
    <w:rsid w:val="001E6D1F"/>
    <w:rsid w:val="001F5ED6"/>
    <w:rsid w:val="001F60CA"/>
    <w:rsid w:val="00210466"/>
    <w:rsid w:val="00221FE2"/>
    <w:rsid w:val="00234A38"/>
    <w:rsid w:val="00276D89"/>
    <w:rsid w:val="002A39A4"/>
    <w:rsid w:val="002B4DF9"/>
    <w:rsid w:val="002D3834"/>
    <w:rsid w:val="002E70AC"/>
    <w:rsid w:val="00315311"/>
    <w:rsid w:val="003169DA"/>
    <w:rsid w:val="00317301"/>
    <w:rsid w:val="003224B8"/>
    <w:rsid w:val="00333ADA"/>
    <w:rsid w:val="00351E5F"/>
    <w:rsid w:val="00366482"/>
    <w:rsid w:val="00376625"/>
    <w:rsid w:val="0038566A"/>
    <w:rsid w:val="00393019"/>
    <w:rsid w:val="003E732B"/>
    <w:rsid w:val="00431CF2"/>
    <w:rsid w:val="0043374E"/>
    <w:rsid w:val="00464E75"/>
    <w:rsid w:val="004B05B7"/>
    <w:rsid w:val="004B0CED"/>
    <w:rsid w:val="004B7F94"/>
    <w:rsid w:val="004D45E4"/>
    <w:rsid w:val="004F51B8"/>
    <w:rsid w:val="00537AA6"/>
    <w:rsid w:val="005D0356"/>
    <w:rsid w:val="005D1AAD"/>
    <w:rsid w:val="005F0D86"/>
    <w:rsid w:val="005F3A70"/>
    <w:rsid w:val="00625666"/>
    <w:rsid w:val="006571CF"/>
    <w:rsid w:val="006577BD"/>
    <w:rsid w:val="00673096"/>
    <w:rsid w:val="0067434F"/>
    <w:rsid w:val="00697F43"/>
    <w:rsid w:val="006A7690"/>
    <w:rsid w:val="006B5D52"/>
    <w:rsid w:val="006E3C21"/>
    <w:rsid w:val="006F5C94"/>
    <w:rsid w:val="0071383E"/>
    <w:rsid w:val="007162B0"/>
    <w:rsid w:val="0078297A"/>
    <w:rsid w:val="00782B53"/>
    <w:rsid w:val="00793D73"/>
    <w:rsid w:val="007B323C"/>
    <w:rsid w:val="007D0578"/>
    <w:rsid w:val="00811315"/>
    <w:rsid w:val="00814871"/>
    <w:rsid w:val="00816801"/>
    <w:rsid w:val="00840485"/>
    <w:rsid w:val="0086234E"/>
    <w:rsid w:val="008803F2"/>
    <w:rsid w:val="00893381"/>
    <w:rsid w:val="008B57A6"/>
    <w:rsid w:val="008C01F9"/>
    <w:rsid w:val="008C0C3B"/>
    <w:rsid w:val="008C31C4"/>
    <w:rsid w:val="008C5C78"/>
    <w:rsid w:val="008E0FC6"/>
    <w:rsid w:val="008F705D"/>
    <w:rsid w:val="00910AAE"/>
    <w:rsid w:val="009127E0"/>
    <w:rsid w:val="00917C9F"/>
    <w:rsid w:val="00924A22"/>
    <w:rsid w:val="009334DC"/>
    <w:rsid w:val="00954608"/>
    <w:rsid w:val="00974A7B"/>
    <w:rsid w:val="00977835"/>
    <w:rsid w:val="00992098"/>
    <w:rsid w:val="009D0640"/>
    <w:rsid w:val="009F615D"/>
    <w:rsid w:val="00A0745E"/>
    <w:rsid w:val="00A21192"/>
    <w:rsid w:val="00A37442"/>
    <w:rsid w:val="00A505A9"/>
    <w:rsid w:val="00A53768"/>
    <w:rsid w:val="00A66212"/>
    <w:rsid w:val="00A7122C"/>
    <w:rsid w:val="00A84947"/>
    <w:rsid w:val="00AB1A06"/>
    <w:rsid w:val="00AD4178"/>
    <w:rsid w:val="00AE5EB1"/>
    <w:rsid w:val="00AF61DA"/>
    <w:rsid w:val="00B01ED8"/>
    <w:rsid w:val="00B0591C"/>
    <w:rsid w:val="00B06DA4"/>
    <w:rsid w:val="00B22615"/>
    <w:rsid w:val="00B227A9"/>
    <w:rsid w:val="00B45A6A"/>
    <w:rsid w:val="00B556CF"/>
    <w:rsid w:val="00B608AD"/>
    <w:rsid w:val="00B63EA6"/>
    <w:rsid w:val="00BA19C0"/>
    <w:rsid w:val="00BA3093"/>
    <w:rsid w:val="00BA6CC6"/>
    <w:rsid w:val="00BE15BD"/>
    <w:rsid w:val="00BE5FA6"/>
    <w:rsid w:val="00BF4281"/>
    <w:rsid w:val="00C14F0E"/>
    <w:rsid w:val="00C25F6D"/>
    <w:rsid w:val="00C40A1D"/>
    <w:rsid w:val="00C952E1"/>
    <w:rsid w:val="00CA19D3"/>
    <w:rsid w:val="00CB00F2"/>
    <w:rsid w:val="00CC05FE"/>
    <w:rsid w:val="00CF267D"/>
    <w:rsid w:val="00D12555"/>
    <w:rsid w:val="00D222E4"/>
    <w:rsid w:val="00D22910"/>
    <w:rsid w:val="00D31665"/>
    <w:rsid w:val="00D42320"/>
    <w:rsid w:val="00D4280A"/>
    <w:rsid w:val="00D463A9"/>
    <w:rsid w:val="00D475AB"/>
    <w:rsid w:val="00D70C0F"/>
    <w:rsid w:val="00D9258E"/>
    <w:rsid w:val="00D94928"/>
    <w:rsid w:val="00DB0AD6"/>
    <w:rsid w:val="00DB5A60"/>
    <w:rsid w:val="00DC6367"/>
    <w:rsid w:val="00DD3020"/>
    <w:rsid w:val="00DE2291"/>
    <w:rsid w:val="00DE33F0"/>
    <w:rsid w:val="00DF29B6"/>
    <w:rsid w:val="00E00870"/>
    <w:rsid w:val="00E27BEE"/>
    <w:rsid w:val="00E33FC6"/>
    <w:rsid w:val="00E362E4"/>
    <w:rsid w:val="00E52C32"/>
    <w:rsid w:val="00E6507C"/>
    <w:rsid w:val="00EA079F"/>
    <w:rsid w:val="00EA1373"/>
    <w:rsid w:val="00EA1EFD"/>
    <w:rsid w:val="00EC0AB1"/>
    <w:rsid w:val="00EE4282"/>
    <w:rsid w:val="00F07F51"/>
    <w:rsid w:val="00F17B20"/>
    <w:rsid w:val="00F54309"/>
    <w:rsid w:val="00F609FA"/>
    <w:rsid w:val="00F655D8"/>
    <w:rsid w:val="00F75B78"/>
    <w:rsid w:val="00F9373A"/>
    <w:rsid w:val="00F95BE3"/>
    <w:rsid w:val="00FB3148"/>
    <w:rsid w:val="00FB34CE"/>
    <w:rsid w:val="00FB7544"/>
    <w:rsid w:val="00FC6EBA"/>
    <w:rsid w:val="00FF5FE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F3CDE1"/>
  <w15:chartTrackingRefBased/>
  <w15:docId w15:val="{17729411-5BBB-45CC-942B-4AD856625E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14F0E"/>
    <w:pPr>
      <w:spacing w:after="0" w:line="240" w:lineRule="auto"/>
      <w:jc w:val="both"/>
    </w:pPr>
    <w:rPr>
      <w:rFonts w:ascii="Arial" w:hAnsi="Arial"/>
      <w:sz w:val="24"/>
    </w:rPr>
  </w:style>
  <w:style w:type="paragraph" w:styleId="Ttulo2">
    <w:name w:val="heading 2"/>
    <w:basedOn w:val="Normal"/>
    <w:next w:val="Normal"/>
    <w:link w:val="Ttulo2Car"/>
    <w:uiPriority w:val="9"/>
    <w:semiHidden/>
    <w:unhideWhenUsed/>
    <w:qFormat/>
    <w:rsid w:val="003169DA"/>
    <w:pPr>
      <w:keepNext/>
      <w:spacing w:before="240" w:after="60"/>
      <w:outlineLvl w:val="1"/>
    </w:pPr>
    <w:rPr>
      <w:rFonts w:ascii="Cambria" w:eastAsia="Times New Roman" w:hAnsi="Cambria" w:cs="Times New Roman"/>
      <w:b/>
      <w:bCs/>
      <w:i/>
      <w:iCs/>
      <w:sz w:val="28"/>
      <w:szCs w:val="28"/>
      <w:lang w:val="x-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semiHidden/>
    <w:rsid w:val="003169DA"/>
    <w:rPr>
      <w:rFonts w:ascii="Cambria" w:eastAsia="Times New Roman" w:hAnsi="Cambria" w:cs="Times New Roman"/>
      <w:b/>
      <w:bCs/>
      <w:i/>
      <w:iCs/>
      <w:sz w:val="28"/>
      <w:szCs w:val="28"/>
      <w:lang w:val="x-none"/>
    </w:rPr>
  </w:style>
  <w:style w:type="table" w:styleId="Tablaconcuadrcula">
    <w:name w:val="Table Grid"/>
    <w:basedOn w:val="Tablanormal"/>
    <w:uiPriority w:val="59"/>
    <w:rsid w:val="00CA19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D22910"/>
    <w:pPr>
      <w:tabs>
        <w:tab w:val="center" w:pos="4419"/>
        <w:tab w:val="right" w:pos="8838"/>
      </w:tabs>
    </w:pPr>
  </w:style>
  <w:style w:type="character" w:customStyle="1" w:styleId="EncabezadoCar">
    <w:name w:val="Encabezado Car"/>
    <w:basedOn w:val="Fuentedeprrafopredeter"/>
    <w:link w:val="Encabezado"/>
    <w:uiPriority w:val="99"/>
    <w:rsid w:val="00D22910"/>
    <w:rPr>
      <w:rFonts w:ascii="Arial" w:hAnsi="Arial"/>
      <w:sz w:val="24"/>
    </w:rPr>
  </w:style>
  <w:style w:type="paragraph" w:styleId="Piedepgina">
    <w:name w:val="footer"/>
    <w:basedOn w:val="Normal"/>
    <w:link w:val="PiedepginaCar"/>
    <w:uiPriority w:val="99"/>
    <w:unhideWhenUsed/>
    <w:rsid w:val="00D22910"/>
    <w:pPr>
      <w:tabs>
        <w:tab w:val="center" w:pos="4419"/>
        <w:tab w:val="right" w:pos="8838"/>
      </w:tabs>
    </w:pPr>
  </w:style>
  <w:style w:type="character" w:customStyle="1" w:styleId="PiedepginaCar">
    <w:name w:val="Pie de página Car"/>
    <w:basedOn w:val="Fuentedeprrafopredeter"/>
    <w:link w:val="Piedepgina"/>
    <w:uiPriority w:val="99"/>
    <w:rsid w:val="00D22910"/>
    <w:rPr>
      <w:rFonts w:ascii="Arial" w:hAnsi="Arial"/>
      <w:sz w:val="24"/>
    </w:rPr>
  </w:style>
  <w:style w:type="paragraph" w:styleId="Textonotapie">
    <w:name w:val="footnote text"/>
    <w:basedOn w:val="Normal"/>
    <w:link w:val="TextonotapieCar"/>
    <w:uiPriority w:val="99"/>
    <w:semiHidden/>
    <w:unhideWhenUsed/>
    <w:rsid w:val="003169DA"/>
    <w:pPr>
      <w:jc w:val="left"/>
    </w:pPr>
    <w:rPr>
      <w:rFonts w:eastAsia="Times New Roman" w:cs="Times New Roman"/>
      <w:sz w:val="18"/>
      <w:szCs w:val="20"/>
      <w:lang w:val="es-ES"/>
    </w:rPr>
  </w:style>
  <w:style w:type="character" w:customStyle="1" w:styleId="TextonotapieCar">
    <w:name w:val="Texto nota pie Car"/>
    <w:basedOn w:val="Fuentedeprrafopredeter"/>
    <w:link w:val="Textonotapie"/>
    <w:uiPriority w:val="99"/>
    <w:semiHidden/>
    <w:rsid w:val="003169DA"/>
    <w:rPr>
      <w:rFonts w:ascii="Arial" w:eastAsia="Times New Roman" w:hAnsi="Arial" w:cs="Times New Roman"/>
      <w:sz w:val="18"/>
      <w:szCs w:val="20"/>
      <w:lang w:val="es-ES"/>
    </w:rPr>
  </w:style>
  <w:style w:type="paragraph" w:styleId="Sinespaciado">
    <w:name w:val="No Spacing"/>
    <w:link w:val="SinespaciadoCar"/>
    <w:uiPriority w:val="1"/>
    <w:qFormat/>
    <w:rsid w:val="003169DA"/>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3169DA"/>
    <w:rPr>
      <w:rFonts w:ascii="Calibri" w:eastAsia="Calibri" w:hAnsi="Calibri" w:cs="Times New Roman"/>
    </w:rPr>
  </w:style>
  <w:style w:type="character" w:customStyle="1" w:styleId="TextodegloboCar">
    <w:name w:val="Texto de globo Car"/>
    <w:link w:val="Textodeglobo"/>
    <w:uiPriority w:val="99"/>
    <w:semiHidden/>
    <w:rsid w:val="003169DA"/>
    <w:rPr>
      <w:rFonts w:ascii="Tahoma" w:hAnsi="Tahoma" w:cs="Tahoma"/>
      <w:sz w:val="16"/>
      <w:szCs w:val="16"/>
    </w:rPr>
  </w:style>
  <w:style w:type="paragraph" w:styleId="Textodeglobo">
    <w:name w:val="Balloon Text"/>
    <w:basedOn w:val="Normal"/>
    <w:link w:val="TextodegloboCar"/>
    <w:uiPriority w:val="99"/>
    <w:semiHidden/>
    <w:unhideWhenUsed/>
    <w:rsid w:val="003169DA"/>
    <w:rPr>
      <w:rFonts w:ascii="Tahoma" w:hAnsi="Tahoma" w:cs="Tahoma"/>
      <w:sz w:val="16"/>
      <w:szCs w:val="16"/>
    </w:rPr>
  </w:style>
  <w:style w:type="character" w:customStyle="1" w:styleId="TextodegloboCar1">
    <w:name w:val="Texto de globo Car1"/>
    <w:basedOn w:val="Fuentedeprrafopredeter"/>
    <w:uiPriority w:val="99"/>
    <w:semiHidden/>
    <w:rsid w:val="003169DA"/>
    <w:rPr>
      <w:rFonts w:ascii="Segoe UI" w:hAnsi="Segoe UI" w:cs="Segoe UI"/>
      <w:sz w:val="18"/>
      <w:szCs w:val="18"/>
    </w:rPr>
  </w:style>
  <w:style w:type="paragraph" w:styleId="Prrafodelista">
    <w:name w:val="List Paragraph"/>
    <w:basedOn w:val="Normal"/>
    <w:link w:val="PrrafodelistaCar"/>
    <w:uiPriority w:val="34"/>
    <w:qFormat/>
    <w:rsid w:val="003169DA"/>
    <w:pPr>
      <w:ind w:left="720"/>
      <w:contextualSpacing/>
    </w:pPr>
    <w:rPr>
      <w:rFonts w:ascii="Calibri" w:eastAsia="Calibri" w:hAnsi="Calibri" w:cs="Times New Roman"/>
      <w:sz w:val="16"/>
      <w:lang w:val="es-ES"/>
    </w:rPr>
  </w:style>
  <w:style w:type="character" w:customStyle="1" w:styleId="PrrafodelistaCar">
    <w:name w:val="Párrafo de lista Car"/>
    <w:link w:val="Prrafodelista"/>
    <w:uiPriority w:val="34"/>
    <w:rsid w:val="003169DA"/>
    <w:rPr>
      <w:rFonts w:ascii="Calibri" w:eastAsia="Calibri" w:hAnsi="Calibri" w:cs="Times New Roman"/>
      <w:sz w:val="16"/>
      <w:lang w:val="es-ES"/>
    </w:rPr>
  </w:style>
  <w:style w:type="paragraph" w:customStyle="1" w:styleId="CM10">
    <w:name w:val="CM10"/>
    <w:basedOn w:val="Normal"/>
    <w:next w:val="Normal"/>
    <w:uiPriority w:val="99"/>
    <w:rsid w:val="003169DA"/>
    <w:pPr>
      <w:widowControl w:val="0"/>
      <w:autoSpaceDE w:val="0"/>
      <w:autoSpaceDN w:val="0"/>
      <w:adjustRightInd w:val="0"/>
    </w:pPr>
    <w:rPr>
      <w:rFonts w:eastAsia="Times New Roman" w:cs="Arial"/>
      <w:szCs w:val="24"/>
      <w:lang w:val="es-ES" w:eastAsia="es-ES"/>
    </w:rPr>
  </w:style>
  <w:style w:type="paragraph" w:customStyle="1" w:styleId="Default">
    <w:name w:val="Default"/>
    <w:rsid w:val="003169DA"/>
    <w:pPr>
      <w:autoSpaceDE w:val="0"/>
      <w:autoSpaceDN w:val="0"/>
      <w:adjustRightInd w:val="0"/>
      <w:spacing w:after="0" w:line="240" w:lineRule="auto"/>
    </w:pPr>
    <w:rPr>
      <w:rFonts w:ascii="Arial" w:eastAsia="Calibri" w:hAnsi="Arial" w:cs="Arial"/>
      <w:color w:val="000000"/>
      <w:sz w:val="24"/>
      <w:szCs w:val="24"/>
      <w:lang w:eastAsia="es-MX"/>
    </w:rPr>
  </w:style>
  <w:style w:type="paragraph" w:customStyle="1" w:styleId="a">
    <w:basedOn w:val="Normal"/>
    <w:next w:val="Puesto"/>
    <w:link w:val="TtuloCar"/>
    <w:qFormat/>
    <w:rsid w:val="003169DA"/>
    <w:pPr>
      <w:jc w:val="center"/>
    </w:pPr>
    <w:rPr>
      <w:rFonts w:eastAsia="Times New Roman"/>
      <w:b/>
      <w:lang w:val="es-ES_tradnl" w:eastAsia="es-ES"/>
    </w:rPr>
  </w:style>
  <w:style w:type="paragraph" w:styleId="Puesto">
    <w:name w:val="Title"/>
    <w:basedOn w:val="Normal"/>
    <w:next w:val="Normal"/>
    <w:link w:val="PuestoCar"/>
    <w:uiPriority w:val="10"/>
    <w:qFormat/>
    <w:rsid w:val="003169DA"/>
    <w:pPr>
      <w:contextualSpacing/>
    </w:pPr>
    <w:rPr>
      <w:rFonts w:asciiTheme="majorHAnsi" w:eastAsiaTheme="majorEastAsia" w:hAnsiTheme="majorHAnsi" w:cstheme="majorBidi"/>
      <w:spacing w:val="-10"/>
      <w:kern w:val="28"/>
      <w:sz w:val="56"/>
      <w:szCs w:val="56"/>
    </w:rPr>
  </w:style>
  <w:style w:type="character" w:customStyle="1" w:styleId="PuestoCar">
    <w:name w:val="Puesto Car"/>
    <w:basedOn w:val="Fuentedeprrafopredeter"/>
    <w:link w:val="Puesto"/>
    <w:uiPriority w:val="10"/>
    <w:rsid w:val="003169DA"/>
    <w:rPr>
      <w:rFonts w:asciiTheme="majorHAnsi" w:eastAsiaTheme="majorEastAsia" w:hAnsiTheme="majorHAnsi" w:cstheme="majorBidi"/>
      <w:spacing w:val="-10"/>
      <w:kern w:val="28"/>
      <w:sz w:val="56"/>
      <w:szCs w:val="56"/>
    </w:rPr>
  </w:style>
  <w:style w:type="character" w:customStyle="1" w:styleId="TtuloCar">
    <w:name w:val="Título Car"/>
    <w:link w:val="a"/>
    <w:rsid w:val="003169DA"/>
    <w:rPr>
      <w:rFonts w:ascii="Arial" w:eastAsia="Times New Roman" w:hAnsi="Arial"/>
      <w:b/>
      <w:sz w:val="24"/>
      <w:lang w:val="es-ES_tradnl" w:eastAsia="es-ES"/>
    </w:rPr>
  </w:style>
  <w:style w:type="character" w:customStyle="1" w:styleId="TextocomentarioCar">
    <w:name w:val="Texto comentario Car"/>
    <w:link w:val="Textocomentario"/>
    <w:uiPriority w:val="99"/>
    <w:semiHidden/>
    <w:rsid w:val="003169DA"/>
    <w:rPr>
      <w:rFonts w:ascii="Arial" w:hAnsi="Arial"/>
    </w:rPr>
  </w:style>
  <w:style w:type="paragraph" w:styleId="Textocomentario">
    <w:name w:val="annotation text"/>
    <w:basedOn w:val="Normal"/>
    <w:link w:val="TextocomentarioCar"/>
    <w:uiPriority w:val="99"/>
    <w:semiHidden/>
    <w:unhideWhenUsed/>
    <w:rsid w:val="003169DA"/>
    <w:rPr>
      <w:sz w:val="22"/>
    </w:rPr>
  </w:style>
  <w:style w:type="character" w:customStyle="1" w:styleId="TextocomentarioCar1">
    <w:name w:val="Texto comentario Car1"/>
    <w:basedOn w:val="Fuentedeprrafopredeter"/>
    <w:uiPriority w:val="99"/>
    <w:semiHidden/>
    <w:rsid w:val="003169DA"/>
    <w:rPr>
      <w:rFonts w:ascii="Arial" w:hAnsi="Arial"/>
      <w:sz w:val="20"/>
      <w:szCs w:val="20"/>
    </w:rPr>
  </w:style>
  <w:style w:type="character" w:customStyle="1" w:styleId="AsuntodelcomentarioCar">
    <w:name w:val="Asunto del comentario Car"/>
    <w:link w:val="Asuntodelcomentario"/>
    <w:uiPriority w:val="99"/>
    <w:semiHidden/>
    <w:rsid w:val="003169DA"/>
    <w:rPr>
      <w:rFonts w:ascii="Arial" w:hAnsi="Arial"/>
      <w:b/>
      <w:bCs/>
    </w:rPr>
  </w:style>
  <w:style w:type="paragraph" w:styleId="Asuntodelcomentario">
    <w:name w:val="annotation subject"/>
    <w:basedOn w:val="Textocomentario"/>
    <w:next w:val="Textocomentario"/>
    <w:link w:val="AsuntodelcomentarioCar"/>
    <w:uiPriority w:val="99"/>
    <w:semiHidden/>
    <w:unhideWhenUsed/>
    <w:rsid w:val="003169DA"/>
    <w:rPr>
      <w:b/>
      <w:bCs/>
    </w:rPr>
  </w:style>
  <w:style w:type="character" w:customStyle="1" w:styleId="AsuntodelcomentarioCar1">
    <w:name w:val="Asunto del comentario Car1"/>
    <w:basedOn w:val="TextocomentarioCar1"/>
    <w:uiPriority w:val="99"/>
    <w:semiHidden/>
    <w:rsid w:val="003169DA"/>
    <w:rPr>
      <w:rFonts w:ascii="Arial" w:hAnsi="Arial"/>
      <w:b/>
      <w:bCs/>
      <w:sz w:val="20"/>
      <w:szCs w:val="20"/>
    </w:rPr>
  </w:style>
  <w:style w:type="character" w:customStyle="1" w:styleId="TextonotaalfinalCar">
    <w:name w:val="Texto nota al final Car"/>
    <w:basedOn w:val="Fuentedeprrafopredeter"/>
    <w:link w:val="Textonotaalfinal"/>
    <w:uiPriority w:val="99"/>
    <w:semiHidden/>
    <w:rsid w:val="003169DA"/>
    <w:rPr>
      <w:rFonts w:ascii="Arial" w:eastAsia="Calibri" w:hAnsi="Arial" w:cs="Times New Roman"/>
      <w:sz w:val="20"/>
      <w:szCs w:val="20"/>
      <w:lang w:val="x-none"/>
    </w:rPr>
  </w:style>
  <w:style w:type="paragraph" w:styleId="Textonotaalfinal">
    <w:name w:val="endnote text"/>
    <w:basedOn w:val="Normal"/>
    <w:link w:val="TextonotaalfinalCar"/>
    <w:uiPriority w:val="99"/>
    <w:semiHidden/>
    <w:unhideWhenUsed/>
    <w:rsid w:val="003169DA"/>
    <w:rPr>
      <w:rFonts w:eastAsia="Calibri" w:cs="Times New Roman"/>
      <w:sz w:val="20"/>
      <w:szCs w:val="20"/>
      <w:lang w:val="x-none"/>
    </w:rPr>
  </w:style>
  <w:style w:type="character" w:styleId="Hipervnculo">
    <w:name w:val="Hyperlink"/>
    <w:uiPriority w:val="99"/>
    <w:unhideWhenUsed/>
    <w:rsid w:val="003169DA"/>
    <w:rPr>
      <w:color w:val="0000FF"/>
      <w:u w:val="single"/>
    </w:rPr>
  </w:style>
  <w:style w:type="table" w:styleId="Listavistosa-nfasis1">
    <w:name w:val="Colorful List Accent 1"/>
    <w:basedOn w:val="Tablanormal"/>
    <w:uiPriority w:val="72"/>
    <w:rsid w:val="003169DA"/>
    <w:pPr>
      <w:spacing w:after="0" w:line="240" w:lineRule="auto"/>
    </w:pPr>
    <w:rPr>
      <w:rFonts w:ascii="Calibri" w:eastAsia="Calibri" w:hAnsi="Calibri" w:cs="Times New Roman"/>
      <w:color w:val="000000"/>
      <w:sz w:val="20"/>
      <w:szCs w:val="20"/>
      <w:lang w:eastAsia="es-MX"/>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customStyle="1" w:styleId="Listavistosa1">
    <w:name w:val="Lista vistosa1"/>
    <w:basedOn w:val="Tablanormal"/>
    <w:uiPriority w:val="72"/>
    <w:rsid w:val="003169DA"/>
    <w:pPr>
      <w:spacing w:after="0" w:line="240" w:lineRule="auto"/>
    </w:pPr>
    <w:rPr>
      <w:rFonts w:ascii="Calibri" w:eastAsia="Calibri" w:hAnsi="Calibri" w:cs="Times New Roman"/>
      <w:color w:val="000000"/>
      <w:sz w:val="20"/>
      <w:szCs w:val="20"/>
      <w:lang w:eastAsia="es-MX"/>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character" w:customStyle="1" w:styleId="Listavistosa-nfasis1Car">
    <w:name w:val="Lista vistosa - Énfasis 1 Car"/>
    <w:link w:val="Listavistosa-nfasis11"/>
    <w:uiPriority w:val="34"/>
    <w:locked/>
    <w:rsid w:val="003169DA"/>
    <w:rPr>
      <w:rFonts w:ascii="Arial" w:eastAsia="Times New Roman" w:hAnsi="Arial" w:cs="Arial"/>
      <w:sz w:val="24"/>
      <w:szCs w:val="24"/>
      <w:lang w:val="x-none" w:eastAsia="es-ES"/>
    </w:rPr>
  </w:style>
  <w:style w:type="paragraph" w:customStyle="1" w:styleId="Listavistosa-nfasis11">
    <w:name w:val="Lista vistosa - Énfasis 11"/>
    <w:basedOn w:val="Normal"/>
    <w:link w:val="Listavistosa-nfasis1Car"/>
    <w:uiPriority w:val="34"/>
    <w:qFormat/>
    <w:rsid w:val="003169DA"/>
    <w:pPr>
      <w:ind w:left="720"/>
      <w:contextualSpacing/>
    </w:pPr>
    <w:rPr>
      <w:rFonts w:eastAsia="Times New Roman" w:cs="Arial"/>
      <w:szCs w:val="24"/>
      <w:lang w:val="x-none" w:eastAsia="es-ES"/>
    </w:rPr>
  </w:style>
  <w:style w:type="character" w:customStyle="1" w:styleId="apple-converted-space">
    <w:name w:val="apple-converted-space"/>
    <w:basedOn w:val="Fuentedeprrafopredeter"/>
    <w:rsid w:val="003169DA"/>
  </w:style>
  <w:style w:type="paragraph" w:customStyle="1" w:styleId="Texto">
    <w:name w:val="Texto"/>
    <w:basedOn w:val="Normal"/>
    <w:link w:val="TextoCar"/>
    <w:rsid w:val="003169DA"/>
    <w:pPr>
      <w:spacing w:after="101" w:line="216" w:lineRule="exact"/>
      <w:ind w:firstLine="288"/>
    </w:pPr>
    <w:rPr>
      <w:rFonts w:eastAsia="Times New Roman" w:cs="Times New Roman"/>
      <w:sz w:val="18"/>
      <w:szCs w:val="18"/>
      <w:lang w:val="x-none" w:eastAsia="es-ES"/>
    </w:rPr>
  </w:style>
  <w:style w:type="character" w:customStyle="1" w:styleId="TextoCar">
    <w:name w:val="Texto Car"/>
    <w:link w:val="Texto"/>
    <w:locked/>
    <w:rsid w:val="003169DA"/>
    <w:rPr>
      <w:rFonts w:ascii="Arial" w:eastAsia="Times New Roman" w:hAnsi="Arial" w:cs="Times New Roman"/>
      <w:sz w:val="18"/>
      <w:szCs w:val="18"/>
      <w:lang w:val="x-none" w:eastAsia="es-ES"/>
    </w:rPr>
  </w:style>
  <w:style w:type="paragraph" w:customStyle="1" w:styleId="ROMANOS">
    <w:name w:val="ROMANOS"/>
    <w:basedOn w:val="Normal"/>
    <w:link w:val="ROMANOSCar"/>
    <w:rsid w:val="003169DA"/>
    <w:pPr>
      <w:tabs>
        <w:tab w:val="left" w:pos="720"/>
      </w:tabs>
      <w:spacing w:after="101" w:line="216" w:lineRule="exact"/>
      <w:ind w:left="720" w:hanging="432"/>
    </w:pPr>
    <w:rPr>
      <w:rFonts w:eastAsia="Times New Roman" w:cs="Times New Roman"/>
      <w:sz w:val="18"/>
      <w:szCs w:val="18"/>
      <w:lang w:val="x-none" w:eastAsia="x-none"/>
    </w:rPr>
  </w:style>
  <w:style w:type="character" w:customStyle="1" w:styleId="ROMANOSCar">
    <w:name w:val="ROMANOS Car"/>
    <w:link w:val="ROMANOS"/>
    <w:locked/>
    <w:rsid w:val="003169DA"/>
    <w:rPr>
      <w:rFonts w:ascii="Arial" w:eastAsia="Times New Roman" w:hAnsi="Arial" w:cs="Times New Roman"/>
      <w:sz w:val="18"/>
      <w:szCs w:val="18"/>
      <w:lang w:val="x-none" w:eastAsia="x-none"/>
    </w:rPr>
  </w:style>
  <w:style w:type="paragraph" w:customStyle="1" w:styleId="texto0">
    <w:name w:val="texto"/>
    <w:basedOn w:val="Normal"/>
    <w:rsid w:val="003169DA"/>
    <w:pPr>
      <w:snapToGrid w:val="0"/>
      <w:spacing w:after="101" w:line="216" w:lineRule="exact"/>
      <w:ind w:firstLine="288"/>
    </w:pPr>
    <w:rPr>
      <w:rFonts w:eastAsia="Times New Roman" w:cs="Arial"/>
      <w:sz w:val="18"/>
      <w:szCs w:val="18"/>
      <w:lang w:eastAsia="es-ES"/>
    </w:rPr>
  </w:style>
  <w:style w:type="table" w:styleId="Cuadrculamedia2-nfasis2">
    <w:name w:val="Medium Grid 2 Accent 2"/>
    <w:basedOn w:val="Tablanormal"/>
    <w:uiPriority w:val="68"/>
    <w:rsid w:val="003169DA"/>
    <w:pPr>
      <w:spacing w:after="0" w:line="240" w:lineRule="auto"/>
    </w:pPr>
    <w:rPr>
      <w:rFonts w:ascii="Cambria" w:eastAsia="Times New Roman" w:hAnsi="Cambria" w:cs="Times New Roman"/>
      <w:color w:val="000000"/>
      <w:sz w:val="20"/>
      <w:szCs w:val="20"/>
      <w:lang w:eastAsia="es-MX"/>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character" w:styleId="Refdenotaalpie">
    <w:name w:val="footnote reference"/>
    <w:basedOn w:val="Fuentedeprrafopredeter"/>
    <w:uiPriority w:val="99"/>
    <w:semiHidden/>
    <w:unhideWhenUsed/>
    <w:rsid w:val="0010475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9843195">
      <w:bodyDiv w:val="1"/>
      <w:marLeft w:val="0"/>
      <w:marRight w:val="0"/>
      <w:marTop w:val="0"/>
      <w:marBottom w:val="0"/>
      <w:divBdr>
        <w:top w:val="none" w:sz="0" w:space="0" w:color="auto"/>
        <w:left w:val="none" w:sz="0" w:space="0" w:color="auto"/>
        <w:bottom w:val="none" w:sz="0" w:space="0" w:color="auto"/>
        <w:right w:val="none" w:sz="0" w:space="0" w:color="auto"/>
      </w:divBdr>
    </w:div>
    <w:div w:id="611598560">
      <w:bodyDiv w:val="1"/>
      <w:marLeft w:val="0"/>
      <w:marRight w:val="0"/>
      <w:marTop w:val="0"/>
      <w:marBottom w:val="0"/>
      <w:divBdr>
        <w:top w:val="none" w:sz="0" w:space="0" w:color="auto"/>
        <w:left w:val="none" w:sz="0" w:space="0" w:color="auto"/>
        <w:bottom w:val="none" w:sz="0" w:space="0" w:color="auto"/>
        <w:right w:val="none" w:sz="0" w:space="0" w:color="auto"/>
      </w:divBdr>
    </w:div>
    <w:div w:id="700595074">
      <w:bodyDiv w:val="1"/>
      <w:marLeft w:val="0"/>
      <w:marRight w:val="0"/>
      <w:marTop w:val="0"/>
      <w:marBottom w:val="0"/>
      <w:divBdr>
        <w:top w:val="none" w:sz="0" w:space="0" w:color="auto"/>
        <w:left w:val="none" w:sz="0" w:space="0" w:color="auto"/>
        <w:bottom w:val="none" w:sz="0" w:space="0" w:color="auto"/>
        <w:right w:val="none" w:sz="0" w:space="0" w:color="auto"/>
      </w:divBdr>
    </w:div>
    <w:div w:id="834345071">
      <w:bodyDiv w:val="1"/>
      <w:marLeft w:val="0"/>
      <w:marRight w:val="0"/>
      <w:marTop w:val="0"/>
      <w:marBottom w:val="0"/>
      <w:divBdr>
        <w:top w:val="none" w:sz="0" w:space="0" w:color="auto"/>
        <w:left w:val="none" w:sz="0" w:space="0" w:color="auto"/>
        <w:bottom w:val="none" w:sz="0" w:space="0" w:color="auto"/>
        <w:right w:val="none" w:sz="0" w:space="0" w:color="auto"/>
      </w:divBdr>
    </w:div>
    <w:div w:id="867715222">
      <w:bodyDiv w:val="1"/>
      <w:marLeft w:val="0"/>
      <w:marRight w:val="0"/>
      <w:marTop w:val="0"/>
      <w:marBottom w:val="0"/>
      <w:divBdr>
        <w:top w:val="none" w:sz="0" w:space="0" w:color="auto"/>
        <w:left w:val="none" w:sz="0" w:space="0" w:color="auto"/>
        <w:bottom w:val="none" w:sz="0" w:space="0" w:color="auto"/>
        <w:right w:val="none" w:sz="0" w:space="0" w:color="auto"/>
      </w:divBdr>
    </w:div>
    <w:div w:id="889420765">
      <w:bodyDiv w:val="1"/>
      <w:marLeft w:val="0"/>
      <w:marRight w:val="0"/>
      <w:marTop w:val="0"/>
      <w:marBottom w:val="0"/>
      <w:divBdr>
        <w:top w:val="none" w:sz="0" w:space="0" w:color="auto"/>
        <w:left w:val="none" w:sz="0" w:space="0" w:color="auto"/>
        <w:bottom w:val="none" w:sz="0" w:space="0" w:color="auto"/>
        <w:right w:val="none" w:sz="0" w:space="0" w:color="auto"/>
      </w:divBdr>
    </w:div>
    <w:div w:id="982930005">
      <w:bodyDiv w:val="1"/>
      <w:marLeft w:val="0"/>
      <w:marRight w:val="0"/>
      <w:marTop w:val="0"/>
      <w:marBottom w:val="0"/>
      <w:divBdr>
        <w:top w:val="none" w:sz="0" w:space="0" w:color="auto"/>
        <w:left w:val="none" w:sz="0" w:space="0" w:color="auto"/>
        <w:bottom w:val="none" w:sz="0" w:space="0" w:color="auto"/>
        <w:right w:val="none" w:sz="0" w:space="0" w:color="auto"/>
      </w:divBdr>
    </w:div>
    <w:div w:id="1124613518">
      <w:bodyDiv w:val="1"/>
      <w:marLeft w:val="0"/>
      <w:marRight w:val="0"/>
      <w:marTop w:val="0"/>
      <w:marBottom w:val="0"/>
      <w:divBdr>
        <w:top w:val="none" w:sz="0" w:space="0" w:color="auto"/>
        <w:left w:val="none" w:sz="0" w:space="0" w:color="auto"/>
        <w:bottom w:val="none" w:sz="0" w:space="0" w:color="auto"/>
        <w:right w:val="none" w:sz="0" w:space="0" w:color="auto"/>
      </w:divBdr>
    </w:div>
    <w:div w:id="1312715423">
      <w:bodyDiv w:val="1"/>
      <w:marLeft w:val="0"/>
      <w:marRight w:val="0"/>
      <w:marTop w:val="0"/>
      <w:marBottom w:val="0"/>
      <w:divBdr>
        <w:top w:val="none" w:sz="0" w:space="0" w:color="auto"/>
        <w:left w:val="none" w:sz="0" w:space="0" w:color="auto"/>
        <w:bottom w:val="none" w:sz="0" w:space="0" w:color="auto"/>
        <w:right w:val="none" w:sz="0" w:space="0" w:color="auto"/>
      </w:divBdr>
    </w:div>
    <w:div w:id="1516534388">
      <w:bodyDiv w:val="1"/>
      <w:marLeft w:val="0"/>
      <w:marRight w:val="0"/>
      <w:marTop w:val="0"/>
      <w:marBottom w:val="0"/>
      <w:divBdr>
        <w:top w:val="none" w:sz="0" w:space="0" w:color="auto"/>
        <w:left w:val="none" w:sz="0" w:space="0" w:color="auto"/>
        <w:bottom w:val="none" w:sz="0" w:space="0" w:color="auto"/>
        <w:right w:val="none" w:sz="0" w:space="0" w:color="auto"/>
      </w:divBdr>
    </w:div>
    <w:div w:id="1643122918">
      <w:bodyDiv w:val="1"/>
      <w:marLeft w:val="0"/>
      <w:marRight w:val="0"/>
      <w:marTop w:val="0"/>
      <w:marBottom w:val="0"/>
      <w:divBdr>
        <w:top w:val="none" w:sz="0" w:space="0" w:color="auto"/>
        <w:left w:val="none" w:sz="0" w:space="0" w:color="auto"/>
        <w:bottom w:val="none" w:sz="0" w:space="0" w:color="auto"/>
        <w:right w:val="none" w:sz="0" w:space="0" w:color="auto"/>
      </w:divBdr>
    </w:div>
    <w:div w:id="1678002729">
      <w:bodyDiv w:val="1"/>
      <w:marLeft w:val="0"/>
      <w:marRight w:val="0"/>
      <w:marTop w:val="0"/>
      <w:marBottom w:val="0"/>
      <w:divBdr>
        <w:top w:val="none" w:sz="0" w:space="0" w:color="auto"/>
        <w:left w:val="none" w:sz="0" w:space="0" w:color="auto"/>
        <w:bottom w:val="none" w:sz="0" w:space="0" w:color="auto"/>
        <w:right w:val="none" w:sz="0" w:space="0" w:color="auto"/>
      </w:divBdr>
    </w:div>
    <w:div w:id="1788499784">
      <w:bodyDiv w:val="1"/>
      <w:marLeft w:val="0"/>
      <w:marRight w:val="0"/>
      <w:marTop w:val="0"/>
      <w:marBottom w:val="0"/>
      <w:divBdr>
        <w:top w:val="none" w:sz="0" w:space="0" w:color="auto"/>
        <w:left w:val="none" w:sz="0" w:space="0" w:color="auto"/>
        <w:bottom w:val="none" w:sz="0" w:space="0" w:color="auto"/>
        <w:right w:val="none" w:sz="0" w:space="0" w:color="auto"/>
      </w:divBdr>
    </w:div>
    <w:div w:id="1809467735">
      <w:bodyDiv w:val="1"/>
      <w:marLeft w:val="0"/>
      <w:marRight w:val="0"/>
      <w:marTop w:val="0"/>
      <w:marBottom w:val="0"/>
      <w:divBdr>
        <w:top w:val="none" w:sz="0" w:space="0" w:color="auto"/>
        <w:left w:val="none" w:sz="0" w:space="0" w:color="auto"/>
        <w:bottom w:val="none" w:sz="0" w:space="0" w:color="auto"/>
        <w:right w:val="none" w:sz="0" w:space="0" w:color="auto"/>
      </w:divBdr>
    </w:div>
    <w:div w:id="1852915626">
      <w:bodyDiv w:val="1"/>
      <w:marLeft w:val="0"/>
      <w:marRight w:val="0"/>
      <w:marTop w:val="0"/>
      <w:marBottom w:val="0"/>
      <w:divBdr>
        <w:top w:val="none" w:sz="0" w:space="0" w:color="auto"/>
        <w:left w:val="none" w:sz="0" w:space="0" w:color="auto"/>
        <w:bottom w:val="none" w:sz="0" w:space="0" w:color="auto"/>
        <w:right w:val="none" w:sz="0" w:space="0" w:color="auto"/>
      </w:divBdr>
    </w:div>
    <w:div w:id="1854028373">
      <w:bodyDiv w:val="1"/>
      <w:marLeft w:val="0"/>
      <w:marRight w:val="0"/>
      <w:marTop w:val="0"/>
      <w:marBottom w:val="0"/>
      <w:divBdr>
        <w:top w:val="none" w:sz="0" w:space="0" w:color="auto"/>
        <w:left w:val="none" w:sz="0" w:space="0" w:color="auto"/>
        <w:bottom w:val="none" w:sz="0" w:space="0" w:color="auto"/>
        <w:right w:val="none" w:sz="0" w:space="0" w:color="auto"/>
      </w:divBdr>
    </w:div>
    <w:div w:id="2004118952">
      <w:bodyDiv w:val="1"/>
      <w:marLeft w:val="0"/>
      <w:marRight w:val="0"/>
      <w:marTop w:val="0"/>
      <w:marBottom w:val="0"/>
      <w:divBdr>
        <w:top w:val="none" w:sz="0" w:space="0" w:color="auto"/>
        <w:left w:val="none" w:sz="0" w:space="0" w:color="auto"/>
        <w:bottom w:val="none" w:sz="0" w:space="0" w:color="auto"/>
        <w:right w:val="none" w:sz="0" w:space="0" w:color="auto"/>
      </w:divBdr>
    </w:div>
    <w:div w:id="2046634073">
      <w:bodyDiv w:val="1"/>
      <w:marLeft w:val="0"/>
      <w:marRight w:val="0"/>
      <w:marTop w:val="0"/>
      <w:marBottom w:val="0"/>
      <w:divBdr>
        <w:top w:val="none" w:sz="0" w:space="0" w:color="auto"/>
        <w:left w:val="none" w:sz="0" w:space="0" w:color="auto"/>
        <w:bottom w:val="none" w:sz="0" w:space="0" w:color="auto"/>
        <w:right w:val="none" w:sz="0" w:space="0" w:color="auto"/>
      </w:divBdr>
    </w:div>
    <w:div w:id="20884564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0476016FA6175341AADDB6088852A599" ma:contentTypeVersion="0" ma:contentTypeDescription="Crear nuevo documento." ma:contentTypeScope="" ma:versionID="39c4e2fde2946554291fc92b6f493545">
  <xsd:schema xmlns:xsd="http://www.w3.org/2001/XMLSchema" xmlns:xs="http://www.w3.org/2001/XMLSchema" xmlns:p="http://schemas.microsoft.com/office/2006/metadata/properties" targetNamespace="http://schemas.microsoft.com/office/2006/metadata/properties" ma:root="true" ma:fieldsID="3f6edc329ff236629c56e3b879b320d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23B5F5-C2A5-4F15-86A8-2232ACCE9A3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E957082-34A3-494D-9B15-49F678D81D4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9E4871C3-D3A9-4251-BD56-940FC18FD53B}">
  <ds:schemaRefs>
    <ds:schemaRef ds:uri="http://schemas.microsoft.com/sharepoint/v3/contenttype/forms"/>
  </ds:schemaRefs>
</ds:datastoreItem>
</file>

<file path=customXml/itemProps4.xml><?xml version="1.0" encoding="utf-8"?>
<ds:datastoreItem xmlns:ds="http://schemas.openxmlformats.org/officeDocument/2006/customXml" ds:itemID="{1F70104C-8869-4F6C-A9D1-BE828433E7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2776</Words>
  <Characters>15274</Characters>
  <Application>Microsoft Office Word</Application>
  <DocSecurity>0</DocSecurity>
  <Lines>127</Lines>
  <Paragraphs>36</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18014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INE</dc:creator>
  <cp:keywords/>
  <dc:description/>
  <cp:lastModifiedBy>INE</cp:lastModifiedBy>
  <cp:revision>2</cp:revision>
  <dcterms:created xsi:type="dcterms:W3CDTF">2017-09-05T21:03:00Z</dcterms:created>
  <dcterms:modified xsi:type="dcterms:W3CDTF">2017-09-05T21:03:00Z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0x0101000476016FA6175341AADDB6088852A599</vt:lpwstr>
  </property>
</Properties>
</file>