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0D8" w:rsidRDefault="00AD50D8" w:rsidP="00AD50D8">
      <w:pPr>
        <w:ind w:left="-720"/>
        <w:rPr>
          <w:rFonts w:cs="Arial"/>
          <w:b/>
          <w:sz w:val="28"/>
        </w:rPr>
      </w:pPr>
      <w:r>
        <w:rPr>
          <w:rFonts w:cs="Arial"/>
          <w:b/>
          <w:sz w:val="28"/>
        </w:rPr>
        <w:t>CG</w:t>
      </w:r>
      <w:r w:rsidR="00F774E5">
        <w:rPr>
          <w:rFonts w:cs="Arial"/>
          <w:b/>
          <w:sz w:val="28"/>
        </w:rPr>
        <w:t>332</w:t>
      </w:r>
      <w:r>
        <w:rPr>
          <w:rFonts w:cs="Arial"/>
          <w:b/>
          <w:sz w:val="28"/>
        </w:rPr>
        <w:t>/2011</w:t>
      </w:r>
    </w:p>
    <w:p w:rsidR="00AD50D8" w:rsidRPr="00AD50D8" w:rsidRDefault="00AD50D8" w:rsidP="00AD50D8">
      <w:pPr>
        <w:spacing w:line="300" w:lineRule="exact"/>
        <w:rPr>
          <w:rFonts w:cs="Arial"/>
          <w:b/>
        </w:rPr>
      </w:pPr>
    </w:p>
    <w:p w:rsidR="00AD50D8" w:rsidRDefault="00AD50D8" w:rsidP="00AD50D8">
      <w:pPr>
        <w:spacing w:line="300" w:lineRule="exact"/>
        <w:rPr>
          <w:rFonts w:cs="Arial"/>
          <w:b/>
        </w:rPr>
      </w:pPr>
    </w:p>
    <w:p w:rsidR="00993999" w:rsidRPr="00AF3C68" w:rsidRDefault="003C5471" w:rsidP="00AD50D8">
      <w:pPr>
        <w:spacing w:line="300" w:lineRule="exact"/>
        <w:rPr>
          <w:rFonts w:cs="Arial"/>
          <w:b/>
        </w:rPr>
      </w:pPr>
      <w:r w:rsidRPr="00AF3C68">
        <w:rPr>
          <w:rFonts w:cs="Arial"/>
          <w:b/>
        </w:rPr>
        <w:t>ACUERDO DE</w:t>
      </w:r>
      <w:r w:rsidR="0050365A" w:rsidRPr="00AF3C68">
        <w:rPr>
          <w:rFonts w:cs="Arial"/>
          <w:b/>
        </w:rPr>
        <w:t>L</w:t>
      </w:r>
      <w:r w:rsidR="00256121">
        <w:rPr>
          <w:rFonts w:cs="Arial"/>
          <w:b/>
        </w:rPr>
        <w:t xml:space="preserve"> CONSEJO </w:t>
      </w:r>
      <w:r w:rsidR="00EF2F4C">
        <w:rPr>
          <w:rFonts w:cs="Arial"/>
          <w:b/>
        </w:rPr>
        <w:t xml:space="preserve">GENERAL </w:t>
      </w:r>
      <w:r w:rsidR="00256121">
        <w:rPr>
          <w:rFonts w:cs="Arial"/>
          <w:b/>
        </w:rPr>
        <w:t>D</w:t>
      </w:r>
      <w:r w:rsidR="00EF2F4C">
        <w:rPr>
          <w:rFonts w:cs="Arial"/>
          <w:b/>
        </w:rPr>
        <w:t xml:space="preserve">EL INSTITUTO FEDERAL ELECTORAL, POR EL QUE SE </w:t>
      </w:r>
      <w:r w:rsidR="00256121">
        <w:rPr>
          <w:rFonts w:cs="Arial"/>
          <w:b/>
        </w:rPr>
        <w:t>MODIFICA EL PUNTO QUINTO DEL</w:t>
      </w:r>
      <w:r w:rsidR="00EF2F4C">
        <w:rPr>
          <w:rFonts w:cs="Arial"/>
          <w:b/>
        </w:rPr>
        <w:t xml:space="preserve"> </w:t>
      </w:r>
      <w:r w:rsidR="00FB59E9">
        <w:rPr>
          <w:rFonts w:cs="Arial"/>
          <w:b/>
        </w:rPr>
        <w:t xml:space="preserve">ACUERDO CG173/2011 A FIN DE </w:t>
      </w:r>
      <w:r w:rsidR="00AA695F">
        <w:rPr>
          <w:rFonts w:cs="Arial"/>
          <w:b/>
        </w:rPr>
        <w:t>AMPLIAR</w:t>
      </w:r>
      <w:r w:rsidR="00FB59E9">
        <w:rPr>
          <w:rFonts w:cs="Arial"/>
          <w:b/>
        </w:rPr>
        <w:t xml:space="preserve"> EL </w:t>
      </w:r>
      <w:r w:rsidR="00EF2F4C">
        <w:rPr>
          <w:rFonts w:cs="Arial"/>
          <w:b/>
        </w:rPr>
        <w:t>PLAZO</w:t>
      </w:r>
      <w:r w:rsidR="00FB59E9">
        <w:rPr>
          <w:rFonts w:cs="Arial"/>
          <w:b/>
        </w:rPr>
        <w:t xml:space="preserve"> ESTABLECIDO</w:t>
      </w:r>
      <w:r w:rsidR="00EF2F4C">
        <w:rPr>
          <w:rFonts w:cs="Arial"/>
          <w:b/>
        </w:rPr>
        <w:t xml:space="preserve"> PARA LA PRESENTACIÓN DE MECANISMOS QUE PERMITAN EL DESARROLLO, INSTRUMENTACIÓN Y LA ADECUADA COORDINACIÓN DEL </w:t>
      </w:r>
      <w:r w:rsidR="00993999" w:rsidRPr="00AF3C68">
        <w:rPr>
          <w:rFonts w:cs="Arial"/>
          <w:b/>
        </w:rPr>
        <w:t>MODELO INTEGR</w:t>
      </w:r>
      <w:r w:rsidR="00EF2F4C">
        <w:rPr>
          <w:rFonts w:cs="Arial"/>
          <w:b/>
        </w:rPr>
        <w:t>AL DE PLANEACIÓN INSTITUCIONAL Y DEL SISTEMA DEL CUAL DERIVA, CON TODAS LAS UNIDADES RESPONSABLES DEL INSTITUTO, ASÍ COMO EL ESQUEMA DE REVISIONES Y ACTUALIZACIONES NECESARIAS.</w:t>
      </w:r>
    </w:p>
    <w:p w:rsidR="00EF2F4C" w:rsidRDefault="00EF2F4C" w:rsidP="00AD50D8">
      <w:pPr>
        <w:spacing w:line="300" w:lineRule="exact"/>
        <w:jc w:val="center"/>
        <w:rPr>
          <w:rFonts w:cs="Arial"/>
          <w:b/>
        </w:rPr>
      </w:pPr>
    </w:p>
    <w:p w:rsidR="00EF2F4C" w:rsidRDefault="00EF2F4C" w:rsidP="00AD50D8">
      <w:pPr>
        <w:spacing w:line="300" w:lineRule="exact"/>
        <w:jc w:val="center"/>
        <w:rPr>
          <w:rFonts w:cs="Arial"/>
          <w:b/>
        </w:rPr>
      </w:pPr>
    </w:p>
    <w:p w:rsidR="00993999" w:rsidRPr="00AF3C68" w:rsidRDefault="00993999" w:rsidP="00AD50D8">
      <w:pPr>
        <w:spacing w:line="300" w:lineRule="exact"/>
        <w:jc w:val="center"/>
        <w:rPr>
          <w:rFonts w:cs="Arial"/>
          <w:b/>
        </w:rPr>
      </w:pPr>
      <w:r w:rsidRPr="00AF3C68">
        <w:rPr>
          <w:rFonts w:cs="Arial"/>
          <w:b/>
        </w:rPr>
        <w:t>A</w:t>
      </w:r>
      <w:r w:rsidR="000F2DE9" w:rsidRPr="00AF3C68">
        <w:rPr>
          <w:rFonts w:cs="Arial"/>
          <w:b/>
        </w:rPr>
        <w:t xml:space="preserve"> </w:t>
      </w:r>
      <w:r w:rsidRPr="00AF3C68">
        <w:rPr>
          <w:rFonts w:cs="Arial"/>
          <w:b/>
        </w:rPr>
        <w:t>N</w:t>
      </w:r>
      <w:r w:rsidR="000F2DE9" w:rsidRPr="00AF3C68">
        <w:rPr>
          <w:rFonts w:cs="Arial"/>
          <w:b/>
        </w:rPr>
        <w:t xml:space="preserve"> </w:t>
      </w:r>
      <w:r w:rsidRPr="00AF3C68">
        <w:rPr>
          <w:rFonts w:cs="Arial"/>
          <w:b/>
        </w:rPr>
        <w:t>T</w:t>
      </w:r>
      <w:r w:rsidR="000F2DE9" w:rsidRPr="00AF3C68">
        <w:rPr>
          <w:rFonts w:cs="Arial"/>
          <w:b/>
        </w:rPr>
        <w:t xml:space="preserve"> </w:t>
      </w:r>
      <w:r w:rsidRPr="00AF3C68">
        <w:rPr>
          <w:rFonts w:cs="Arial"/>
          <w:b/>
        </w:rPr>
        <w:t>E</w:t>
      </w:r>
      <w:r w:rsidR="000F2DE9" w:rsidRPr="00AF3C68">
        <w:rPr>
          <w:rFonts w:cs="Arial"/>
          <w:b/>
        </w:rPr>
        <w:t xml:space="preserve"> </w:t>
      </w:r>
      <w:r w:rsidRPr="00AF3C68">
        <w:rPr>
          <w:rFonts w:cs="Arial"/>
          <w:b/>
        </w:rPr>
        <w:t>C</w:t>
      </w:r>
      <w:r w:rsidR="000F2DE9" w:rsidRPr="00AF3C68">
        <w:rPr>
          <w:rFonts w:cs="Arial"/>
          <w:b/>
        </w:rPr>
        <w:t xml:space="preserve"> </w:t>
      </w:r>
      <w:r w:rsidRPr="00AF3C68">
        <w:rPr>
          <w:rFonts w:cs="Arial"/>
          <w:b/>
        </w:rPr>
        <w:t>E</w:t>
      </w:r>
      <w:r w:rsidR="000F2DE9" w:rsidRPr="00AF3C68">
        <w:rPr>
          <w:rFonts w:cs="Arial"/>
          <w:b/>
        </w:rPr>
        <w:t xml:space="preserve"> </w:t>
      </w:r>
      <w:r w:rsidRPr="00AF3C68">
        <w:rPr>
          <w:rFonts w:cs="Arial"/>
          <w:b/>
        </w:rPr>
        <w:t>D</w:t>
      </w:r>
      <w:r w:rsidR="000F2DE9" w:rsidRPr="00AF3C68">
        <w:rPr>
          <w:rFonts w:cs="Arial"/>
          <w:b/>
        </w:rPr>
        <w:t xml:space="preserve"> </w:t>
      </w:r>
      <w:r w:rsidRPr="00AF3C68">
        <w:rPr>
          <w:rFonts w:cs="Arial"/>
          <w:b/>
        </w:rPr>
        <w:t>E</w:t>
      </w:r>
      <w:r w:rsidR="000F2DE9" w:rsidRPr="00AF3C68">
        <w:rPr>
          <w:rFonts w:cs="Arial"/>
          <w:b/>
        </w:rPr>
        <w:t xml:space="preserve"> </w:t>
      </w:r>
      <w:r w:rsidRPr="00AF3C68">
        <w:rPr>
          <w:rFonts w:cs="Arial"/>
          <w:b/>
        </w:rPr>
        <w:t>N</w:t>
      </w:r>
      <w:r w:rsidR="000F2DE9" w:rsidRPr="00AF3C68">
        <w:rPr>
          <w:rFonts w:cs="Arial"/>
          <w:b/>
        </w:rPr>
        <w:t xml:space="preserve"> </w:t>
      </w:r>
      <w:r w:rsidRPr="00AF3C68">
        <w:rPr>
          <w:rFonts w:cs="Arial"/>
          <w:b/>
        </w:rPr>
        <w:t>T</w:t>
      </w:r>
      <w:r w:rsidR="000F2DE9" w:rsidRPr="00AF3C68">
        <w:rPr>
          <w:rFonts w:cs="Arial"/>
          <w:b/>
        </w:rPr>
        <w:t xml:space="preserve"> </w:t>
      </w:r>
      <w:r w:rsidRPr="00AF3C68">
        <w:rPr>
          <w:rFonts w:cs="Arial"/>
          <w:b/>
        </w:rPr>
        <w:t>E</w:t>
      </w:r>
      <w:r w:rsidR="000F2DE9" w:rsidRPr="00AF3C68">
        <w:rPr>
          <w:rFonts w:cs="Arial"/>
          <w:b/>
        </w:rPr>
        <w:t xml:space="preserve"> </w:t>
      </w:r>
      <w:r w:rsidRPr="00AF3C68">
        <w:rPr>
          <w:rFonts w:cs="Arial"/>
          <w:b/>
        </w:rPr>
        <w:t>S</w:t>
      </w:r>
    </w:p>
    <w:p w:rsidR="00536EF7" w:rsidRPr="00AF3C68" w:rsidRDefault="00536EF7" w:rsidP="00AD50D8">
      <w:pPr>
        <w:spacing w:line="300" w:lineRule="exact"/>
        <w:jc w:val="center"/>
        <w:rPr>
          <w:rFonts w:cs="Arial"/>
          <w:b/>
        </w:rPr>
      </w:pPr>
    </w:p>
    <w:p w:rsidR="00D80AAC" w:rsidRPr="00AF3C68" w:rsidRDefault="00D80AAC" w:rsidP="00AD50D8">
      <w:pPr>
        <w:spacing w:line="300" w:lineRule="exact"/>
        <w:jc w:val="center"/>
        <w:rPr>
          <w:rFonts w:cs="Arial"/>
          <w:b/>
        </w:rPr>
      </w:pPr>
    </w:p>
    <w:p w:rsidR="00993999" w:rsidRPr="00AF3C68" w:rsidRDefault="00993999" w:rsidP="00AD50D8">
      <w:pPr>
        <w:pStyle w:val="Prrafodelista"/>
        <w:numPr>
          <w:ilvl w:val="0"/>
          <w:numId w:val="8"/>
        </w:numPr>
        <w:autoSpaceDE w:val="0"/>
        <w:autoSpaceDN w:val="0"/>
        <w:adjustRightInd w:val="0"/>
        <w:spacing w:line="300" w:lineRule="exact"/>
        <w:ind w:left="567" w:hanging="567"/>
        <w:rPr>
          <w:rFonts w:cs="Arial"/>
          <w:lang w:eastAsia="es-MX"/>
        </w:rPr>
      </w:pPr>
      <w:r w:rsidRPr="00AF3C68">
        <w:rPr>
          <w:rFonts w:cs="Arial"/>
          <w:lang w:eastAsia="es-MX"/>
        </w:rPr>
        <w:t>En sesión ordinaria del Consejo General celebrada el 29 de enero de 2010 mediante Acuerdo CG02/2010 se creó la Unidad Técnica de Planeación, como Unidad Técnica Especializada adscrita a la Secretaría Ejecutiva del Instituto, señalando como su objetivo fundamental la articulación de los esfuerzos en materia de planeación, tendente al logro de los fines superiores del Instituto, así como su principal atribución, el diseño y operación de un Sistema Integral de Planeación, Seguimiento y Evaluación Institucional.</w:t>
      </w:r>
    </w:p>
    <w:p w:rsidR="00993999" w:rsidRPr="00AF3C68" w:rsidRDefault="00993999" w:rsidP="00AD50D8">
      <w:pPr>
        <w:pStyle w:val="Prrafodelista"/>
        <w:autoSpaceDE w:val="0"/>
        <w:autoSpaceDN w:val="0"/>
        <w:adjustRightInd w:val="0"/>
        <w:spacing w:line="300" w:lineRule="exact"/>
        <w:ind w:left="567" w:hanging="567"/>
        <w:rPr>
          <w:rFonts w:cs="Arial"/>
          <w:lang w:eastAsia="es-MX"/>
        </w:rPr>
      </w:pPr>
    </w:p>
    <w:p w:rsidR="000F2DE9" w:rsidRPr="00AF3C68" w:rsidRDefault="00993999" w:rsidP="00AD50D8">
      <w:pPr>
        <w:pStyle w:val="Prrafodelista"/>
        <w:numPr>
          <w:ilvl w:val="0"/>
          <w:numId w:val="8"/>
        </w:numPr>
        <w:autoSpaceDE w:val="0"/>
        <w:autoSpaceDN w:val="0"/>
        <w:adjustRightInd w:val="0"/>
        <w:spacing w:line="300" w:lineRule="exact"/>
        <w:ind w:left="567" w:hanging="567"/>
        <w:rPr>
          <w:rFonts w:cs="Arial"/>
          <w:lang w:eastAsia="es-MX"/>
        </w:rPr>
      </w:pPr>
      <w:r w:rsidRPr="00AF3C68">
        <w:rPr>
          <w:rFonts w:cs="Arial"/>
          <w:lang w:eastAsia="es-MX"/>
        </w:rPr>
        <w:t>En sesión ordinaria del Consejo General celebrada el pasado 21 de julio de</w:t>
      </w:r>
      <w:r w:rsidR="000F2DE9" w:rsidRPr="00AF3C68">
        <w:rPr>
          <w:rFonts w:cs="Arial"/>
          <w:lang w:eastAsia="es-MX"/>
        </w:rPr>
        <w:t xml:space="preserve"> </w:t>
      </w:r>
      <w:r w:rsidRPr="00AF3C68">
        <w:rPr>
          <w:rFonts w:cs="Arial"/>
          <w:lang w:eastAsia="es-MX"/>
        </w:rPr>
        <w:t>2010, mediante Acuerdo CG265/2010 se reformó el Reglamento Interior del</w:t>
      </w:r>
      <w:r w:rsidR="000F2DE9" w:rsidRPr="00AF3C68">
        <w:rPr>
          <w:rFonts w:cs="Arial"/>
          <w:lang w:eastAsia="es-MX"/>
        </w:rPr>
        <w:t xml:space="preserve"> </w:t>
      </w:r>
      <w:r w:rsidRPr="00AF3C68">
        <w:rPr>
          <w:rFonts w:cs="Arial"/>
          <w:lang w:eastAsia="es-MX"/>
        </w:rPr>
        <w:t>Instituto Federal Electoral, a fin de incluir en él a la Unidad Técnica de</w:t>
      </w:r>
      <w:r w:rsidR="000F2DE9" w:rsidRPr="00AF3C68">
        <w:rPr>
          <w:rFonts w:cs="Arial"/>
          <w:lang w:eastAsia="es-MX"/>
        </w:rPr>
        <w:t xml:space="preserve"> </w:t>
      </w:r>
      <w:r w:rsidRPr="00AF3C68">
        <w:rPr>
          <w:rFonts w:cs="Arial"/>
          <w:lang w:eastAsia="es-MX"/>
        </w:rPr>
        <w:t>Planeación.</w:t>
      </w:r>
      <w:r w:rsidR="000F2DE9" w:rsidRPr="00AF3C68">
        <w:rPr>
          <w:rFonts w:cs="Arial"/>
          <w:lang w:eastAsia="es-MX"/>
        </w:rPr>
        <w:t xml:space="preserve"> </w:t>
      </w:r>
    </w:p>
    <w:p w:rsidR="00536EF7" w:rsidRPr="00AF3C68" w:rsidRDefault="00536EF7" w:rsidP="00AD50D8">
      <w:pPr>
        <w:pStyle w:val="Prrafodelista"/>
        <w:autoSpaceDE w:val="0"/>
        <w:autoSpaceDN w:val="0"/>
        <w:adjustRightInd w:val="0"/>
        <w:spacing w:line="300" w:lineRule="exact"/>
        <w:ind w:left="567" w:hanging="567"/>
        <w:rPr>
          <w:rFonts w:cs="Arial"/>
          <w:lang w:eastAsia="es-MX"/>
        </w:rPr>
      </w:pPr>
    </w:p>
    <w:p w:rsidR="000F2DE9" w:rsidRPr="00AF3C68" w:rsidRDefault="000F2DE9" w:rsidP="00AD50D8">
      <w:pPr>
        <w:pStyle w:val="Prrafodelista"/>
        <w:numPr>
          <w:ilvl w:val="0"/>
          <w:numId w:val="8"/>
        </w:numPr>
        <w:autoSpaceDE w:val="0"/>
        <w:autoSpaceDN w:val="0"/>
        <w:adjustRightInd w:val="0"/>
        <w:spacing w:line="300" w:lineRule="exact"/>
        <w:ind w:left="567" w:hanging="567"/>
        <w:rPr>
          <w:rFonts w:cs="Arial"/>
          <w:lang w:eastAsia="es-MX"/>
        </w:rPr>
      </w:pPr>
      <w:r w:rsidRPr="00AF3C68">
        <w:rPr>
          <w:rFonts w:cs="Arial"/>
          <w:lang w:eastAsia="es-MX"/>
        </w:rPr>
        <w:t>E</w:t>
      </w:r>
      <w:r w:rsidR="006F7CB8" w:rsidRPr="00AF3C68">
        <w:rPr>
          <w:rFonts w:cs="Arial"/>
          <w:lang w:eastAsia="es-MX"/>
        </w:rPr>
        <w:t>l 13 de diciembre de 2010, el Consejo General en</w:t>
      </w:r>
      <w:r w:rsidRPr="00AF3C68">
        <w:rPr>
          <w:rFonts w:cs="Arial"/>
          <w:lang w:eastAsia="es-MX"/>
        </w:rPr>
        <w:t xml:space="preserve"> sesión extraordinaria, mediante </w:t>
      </w:r>
      <w:r w:rsidR="003A3686" w:rsidRPr="00AF3C68">
        <w:rPr>
          <w:rFonts w:cs="Arial"/>
          <w:lang w:eastAsia="es-MX"/>
        </w:rPr>
        <w:t xml:space="preserve">Acuerdo </w:t>
      </w:r>
      <w:r w:rsidRPr="00AF3C68">
        <w:rPr>
          <w:rFonts w:cs="Arial"/>
          <w:lang w:eastAsia="es-MX"/>
        </w:rPr>
        <w:t>CG420/2010</w:t>
      </w:r>
      <w:r w:rsidR="006F7CB8" w:rsidRPr="00AF3C68">
        <w:rPr>
          <w:rFonts w:cs="Arial"/>
          <w:lang w:eastAsia="es-MX"/>
        </w:rPr>
        <w:t xml:space="preserve"> aprobó el Sistema Integral de Planeación, Seguimiento y Evaluación Institucional.</w:t>
      </w:r>
    </w:p>
    <w:p w:rsidR="00FF381B" w:rsidRPr="00AF3C68" w:rsidRDefault="00FF381B" w:rsidP="00AD50D8">
      <w:pPr>
        <w:pStyle w:val="Prrafodelista"/>
        <w:spacing w:line="300" w:lineRule="exact"/>
        <w:ind w:left="567" w:hanging="567"/>
        <w:rPr>
          <w:rFonts w:cs="Arial"/>
          <w:lang w:eastAsia="es-MX"/>
        </w:rPr>
      </w:pPr>
    </w:p>
    <w:p w:rsidR="005A73B5" w:rsidRDefault="00EF2F4C" w:rsidP="00AD50D8">
      <w:pPr>
        <w:pStyle w:val="Prrafodelista"/>
        <w:numPr>
          <w:ilvl w:val="0"/>
          <w:numId w:val="8"/>
        </w:numPr>
        <w:autoSpaceDE w:val="0"/>
        <w:autoSpaceDN w:val="0"/>
        <w:adjustRightInd w:val="0"/>
        <w:spacing w:line="300" w:lineRule="exact"/>
        <w:ind w:left="567" w:hanging="567"/>
        <w:rPr>
          <w:rFonts w:cs="Arial"/>
          <w:lang w:eastAsia="es-MX"/>
        </w:rPr>
      </w:pPr>
      <w:r>
        <w:rPr>
          <w:rFonts w:cs="Arial"/>
          <w:lang w:eastAsia="es-MX"/>
        </w:rPr>
        <w:t xml:space="preserve">El 25 de mayo de 2011, el Consejo General en sesión extraordinaria, mediante </w:t>
      </w:r>
      <w:r w:rsidR="003A3686">
        <w:rPr>
          <w:rFonts w:cs="Arial"/>
          <w:lang w:eastAsia="es-MX"/>
        </w:rPr>
        <w:t xml:space="preserve">Acuerdo </w:t>
      </w:r>
      <w:r>
        <w:rPr>
          <w:rFonts w:cs="Arial"/>
          <w:lang w:eastAsia="es-MX"/>
        </w:rPr>
        <w:t xml:space="preserve">CG173/2011 aprobó </w:t>
      </w:r>
      <w:r w:rsidRPr="00EF2F4C">
        <w:rPr>
          <w:rFonts w:cs="Arial"/>
          <w:lang w:eastAsia="es-MX"/>
        </w:rPr>
        <w:t>el Modelo Integral de Planeación Institucional, que deriva del Sistema Integral de Planeación, Seguimiento y Evaluación Institucional.</w:t>
      </w:r>
    </w:p>
    <w:p w:rsidR="005A73B5" w:rsidRPr="005A73B5" w:rsidRDefault="005A73B5" w:rsidP="00AD50D8">
      <w:pPr>
        <w:pStyle w:val="Prrafodelista"/>
        <w:spacing w:line="300" w:lineRule="exact"/>
        <w:ind w:left="567" w:hanging="567"/>
        <w:rPr>
          <w:rFonts w:cs="Arial"/>
          <w:lang w:eastAsia="es-MX"/>
        </w:rPr>
      </w:pPr>
    </w:p>
    <w:p w:rsidR="005A73B5" w:rsidRPr="005A73B5" w:rsidRDefault="005A73B5" w:rsidP="00AD50D8">
      <w:pPr>
        <w:pStyle w:val="Prrafodelista"/>
        <w:numPr>
          <w:ilvl w:val="0"/>
          <w:numId w:val="8"/>
        </w:numPr>
        <w:autoSpaceDE w:val="0"/>
        <w:autoSpaceDN w:val="0"/>
        <w:adjustRightInd w:val="0"/>
        <w:spacing w:line="300" w:lineRule="exact"/>
        <w:ind w:left="567" w:hanging="567"/>
        <w:rPr>
          <w:rFonts w:cs="Arial"/>
          <w:lang w:eastAsia="es-MX"/>
        </w:rPr>
      </w:pPr>
      <w:r w:rsidRPr="005A73B5">
        <w:rPr>
          <w:rFonts w:cs="Arial"/>
          <w:lang w:eastAsia="es-MX"/>
        </w:rPr>
        <w:t>El 30 de septiembre de 2011, la Junta General Ejecutiva en sesión extraordinaria acordó solicitar al Consejo General del Instituto la modificación al Acuerdo CG173/2011 a fin de ampliar el plazo para la presentación de mecanismos que permitan el desarrollo, instrumentación y la adecuada coordinación del Modelo Integral de Planeación Institucional y del Sistema del cual deriva, con todas las unidades responsables del Instituto, así como el esquema de revisiones y actualizaciones necesarias hasta la conclusión de los trabajos correspondientes o en su caso, hasta el día 15 de diciembre de 2011.</w:t>
      </w:r>
    </w:p>
    <w:p w:rsidR="00536EF7" w:rsidRDefault="00536EF7" w:rsidP="00AD50D8">
      <w:pPr>
        <w:pStyle w:val="Prrafodelista"/>
        <w:autoSpaceDE w:val="0"/>
        <w:autoSpaceDN w:val="0"/>
        <w:adjustRightInd w:val="0"/>
        <w:spacing w:line="300" w:lineRule="exact"/>
        <w:ind w:left="1080"/>
        <w:rPr>
          <w:rFonts w:cs="Arial"/>
          <w:lang w:eastAsia="es-MX"/>
        </w:rPr>
      </w:pPr>
    </w:p>
    <w:p w:rsidR="00AF0C52" w:rsidRPr="00AF3C68" w:rsidRDefault="00AF0C52" w:rsidP="00AD50D8">
      <w:pPr>
        <w:pStyle w:val="Prrafodelista"/>
        <w:autoSpaceDE w:val="0"/>
        <w:autoSpaceDN w:val="0"/>
        <w:adjustRightInd w:val="0"/>
        <w:spacing w:line="300" w:lineRule="exact"/>
        <w:ind w:left="1080"/>
        <w:rPr>
          <w:rFonts w:cs="Arial"/>
          <w:lang w:eastAsia="es-MX"/>
        </w:rPr>
      </w:pPr>
    </w:p>
    <w:p w:rsidR="00993999" w:rsidRPr="00AF3C68" w:rsidRDefault="00993999" w:rsidP="00AD50D8">
      <w:pPr>
        <w:autoSpaceDE w:val="0"/>
        <w:autoSpaceDN w:val="0"/>
        <w:adjustRightInd w:val="0"/>
        <w:spacing w:line="300" w:lineRule="exact"/>
        <w:jc w:val="center"/>
        <w:rPr>
          <w:rFonts w:cs="Arial"/>
          <w:b/>
          <w:bCs/>
          <w:lang w:eastAsia="es-MX"/>
        </w:rPr>
      </w:pPr>
      <w:r w:rsidRPr="00AF3C68">
        <w:rPr>
          <w:rFonts w:cs="Arial"/>
          <w:b/>
          <w:bCs/>
          <w:lang w:eastAsia="es-MX"/>
        </w:rPr>
        <w:t>C O N S I D E R A N D O</w:t>
      </w:r>
    </w:p>
    <w:p w:rsidR="008219FD" w:rsidRDefault="008219FD" w:rsidP="00AD50D8">
      <w:pPr>
        <w:autoSpaceDE w:val="0"/>
        <w:autoSpaceDN w:val="0"/>
        <w:adjustRightInd w:val="0"/>
        <w:spacing w:line="300" w:lineRule="exact"/>
        <w:jc w:val="center"/>
        <w:rPr>
          <w:rFonts w:cs="Arial"/>
          <w:b/>
          <w:bCs/>
          <w:lang w:eastAsia="es-MX"/>
        </w:rPr>
      </w:pPr>
    </w:p>
    <w:p w:rsidR="00AF0C52" w:rsidRPr="00AF3C68" w:rsidRDefault="00AF0C52" w:rsidP="00AD50D8">
      <w:pPr>
        <w:autoSpaceDE w:val="0"/>
        <w:autoSpaceDN w:val="0"/>
        <w:adjustRightInd w:val="0"/>
        <w:spacing w:line="300" w:lineRule="exact"/>
        <w:jc w:val="center"/>
        <w:rPr>
          <w:rFonts w:cs="Arial"/>
          <w:b/>
          <w:bCs/>
          <w:lang w:eastAsia="es-MX"/>
        </w:rPr>
      </w:pPr>
    </w:p>
    <w:p w:rsidR="007C2B40" w:rsidRDefault="00993999" w:rsidP="00AD50D8">
      <w:pPr>
        <w:pStyle w:val="Prrafodelista"/>
        <w:numPr>
          <w:ilvl w:val="0"/>
          <w:numId w:val="9"/>
        </w:numPr>
        <w:autoSpaceDE w:val="0"/>
        <w:autoSpaceDN w:val="0"/>
        <w:adjustRightInd w:val="0"/>
        <w:spacing w:line="300" w:lineRule="exact"/>
        <w:ind w:left="567" w:hanging="567"/>
        <w:rPr>
          <w:rFonts w:cs="Arial"/>
          <w:lang w:eastAsia="es-MX"/>
        </w:rPr>
      </w:pPr>
      <w:r w:rsidRPr="00AF3C68">
        <w:rPr>
          <w:rFonts w:cs="Arial"/>
          <w:lang w:eastAsia="es-MX"/>
        </w:rPr>
        <w:t>Que el párrafo primero, Base V, del artículo 41 de la Constitución Política de</w:t>
      </w:r>
      <w:r w:rsidR="00C83403" w:rsidRPr="00AF3C68">
        <w:rPr>
          <w:rFonts w:cs="Arial"/>
          <w:lang w:eastAsia="es-MX"/>
        </w:rPr>
        <w:t xml:space="preserve"> </w:t>
      </w:r>
      <w:r w:rsidRPr="00AF3C68">
        <w:rPr>
          <w:rFonts w:cs="Arial"/>
          <w:lang w:eastAsia="es-MX"/>
        </w:rPr>
        <w:t>los Estados Unidos Mexicanos dispone que la organización de las</w:t>
      </w:r>
      <w:r w:rsidR="00C83403" w:rsidRPr="00AF3C68">
        <w:rPr>
          <w:rFonts w:cs="Arial"/>
          <w:lang w:eastAsia="es-MX"/>
        </w:rPr>
        <w:t xml:space="preserve"> </w:t>
      </w:r>
      <w:r w:rsidRPr="00AF3C68">
        <w:rPr>
          <w:rFonts w:cs="Arial"/>
          <w:lang w:eastAsia="es-MX"/>
        </w:rPr>
        <w:t xml:space="preserve">elecciones </w:t>
      </w:r>
      <w:r w:rsidR="00C83403" w:rsidRPr="00AF3C68">
        <w:rPr>
          <w:rFonts w:cs="Arial"/>
          <w:lang w:eastAsia="es-MX"/>
        </w:rPr>
        <w:t>f</w:t>
      </w:r>
      <w:r w:rsidRPr="00AF3C68">
        <w:rPr>
          <w:rFonts w:cs="Arial"/>
          <w:lang w:eastAsia="es-MX"/>
        </w:rPr>
        <w:t>ederales es una función estatal que se realiza a través de un</w:t>
      </w:r>
      <w:r w:rsidR="00C83403" w:rsidRPr="00AF3C68">
        <w:rPr>
          <w:rFonts w:cs="Arial"/>
          <w:lang w:eastAsia="es-MX"/>
        </w:rPr>
        <w:t xml:space="preserve"> </w:t>
      </w:r>
      <w:r w:rsidRPr="00AF3C68">
        <w:rPr>
          <w:rFonts w:cs="Arial"/>
          <w:lang w:eastAsia="es-MX"/>
        </w:rPr>
        <w:t>organismo público autónomo denominado Instituto Federal Electoral,</w:t>
      </w:r>
      <w:r w:rsidR="00C83403" w:rsidRPr="00AF3C68">
        <w:rPr>
          <w:rFonts w:cs="Arial"/>
          <w:lang w:eastAsia="es-MX"/>
        </w:rPr>
        <w:t xml:space="preserve"> </w:t>
      </w:r>
      <w:r w:rsidRPr="00AF3C68">
        <w:rPr>
          <w:rFonts w:cs="Arial"/>
          <w:lang w:eastAsia="es-MX"/>
        </w:rPr>
        <w:t>dotado de personalidad jurídica y patrimonio propios, en cuya integración</w:t>
      </w:r>
      <w:r w:rsidR="00C83403" w:rsidRPr="00AF3C68">
        <w:rPr>
          <w:rFonts w:cs="Arial"/>
          <w:lang w:eastAsia="es-MX"/>
        </w:rPr>
        <w:t xml:space="preserve"> </w:t>
      </w:r>
      <w:r w:rsidRPr="00AF3C68">
        <w:rPr>
          <w:rFonts w:cs="Arial"/>
          <w:lang w:eastAsia="es-MX"/>
        </w:rPr>
        <w:t>participan el Poder Legislativo de la Unión, los partidos políticos nacionales</w:t>
      </w:r>
      <w:r w:rsidR="00C83403" w:rsidRPr="00AF3C68">
        <w:rPr>
          <w:rFonts w:cs="Arial"/>
          <w:lang w:eastAsia="es-MX"/>
        </w:rPr>
        <w:t xml:space="preserve"> </w:t>
      </w:r>
      <w:r w:rsidRPr="00AF3C68">
        <w:rPr>
          <w:rFonts w:cs="Arial"/>
          <w:lang w:eastAsia="es-MX"/>
        </w:rPr>
        <w:t>y los ciudadanos, en los términos que ordena la ley. La certeza, la</w:t>
      </w:r>
      <w:r w:rsidR="00C83403" w:rsidRPr="00AF3C68">
        <w:rPr>
          <w:rFonts w:cs="Arial"/>
          <w:lang w:eastAsia="es-MX"/>
        </w:rPr>
        <w:t xml:space="preserve"> </w:t>
      </w:r>
      <w:r w:rsidRPr="00AF3C68">
        <w:rPr>
          <w:rFonts w:cs="Arial"/>
          <w:lang w:eastAsia="es-MX"/>
        </w:rPr>
        <w:t>legalidad, la independencia, la imparcialidad y la objetividad son los</w:t>
      </w:r>
      <w:r w:rsidR="00C83403" w:rsidRPr="00AF3C68">
        <w:rPr>
          <w:rFonts w:cs="Arial"/>
          <w:lang w:eastAsia="es-MX"/>
        </w:rPr>
        <w:t xml:space="preserve"> </w:t>
      </w:r>
      <w:r w:rsidRPr="00AF3C68">
        <w:rPr>
          <w:rFonts w:cs="Arial"/>
          <w:lang w:eastAsia="es-MX"/>
        </w:rPr>
        <w:t>principios rectores del ejercicio de esa función estatal.</w:t>
      </w:r>
    </w:p>
    <w:p w:rsidR="00AF0C52" w:rsidRPr="00AF3C68" w:rsidRDefault="00AF0C52" w:rsidP="00AD50D8">
      <w:pPr>
        <w:pStyle w:val="Prrafodelista"/>
        <w:autoSpaceDE w:val="0"/>
        <w:autoSpaceDN w:val="0"/>
        <w:adjustRightInd w:val="0"/>
        <w:spacing w:line="300" w:lineRule="exact"/>
        <w:ind w:left="567" w:hanging="567"/>
        <w:rPr>
          <w:rFonts w:cs="Arial"/>
          <w:lang w:eastAsia="es-MX"/>
        </w:rPr>
      </w:pPr>
    </w:p>
    <w:p w:rsidR="007C2B40" w:rsidRPr="00AF3C68" w:rsidRDefault="00993999" w:rsidP="00AD50D8">
      <w:pPr>
        <w:pStyle w:val="Prrafodelista"/>
        <w:numPr>
          <w:ilvl w:val="0"/>
          <w:numId w:val="9"/>
        </w:numPr>
        <w:autoSpaceDE w:val="0"/>
        <w:autoSpaceDN w:val="0"/>
        <w:adjustRightInd w:val="0"/>
        <w:spacing w:line="300" w:lineRule="exact"/>
        <w:ind w:left="567" w:hanging="567"/>
        <w:rPr>
          <w:rFonts w:cs="Arial"/>
          <w:lang w:eastAsia="es-MX"/>
        </w:rPr>
      </w:pPr>
      <w:r w:rsidRPr="00AF3C68">
        <w:rPr>
          <w:rFonts w:cs="Arial"/>
          <w:lang w:eastAsia="es-MX"/>
        </w:rPr>
        <w:t>Que el numeral 1, del artículo 106 del Código Federal de Instituciones y</w:t>
      </w:r>
      <w:r w:rsidR="007C2B40" w:rsidRPr="00AF3C68">
        <w:rPr>
          <w:rFonts w:cs="Arial"/>
          <w:lang w:eastAsia="es-MX"/>
        </w:rPr>
        <w:t xml:space="preserve"> </w:t>
      </w:r>
      <w:r w:rsidRPr="00AF3C68">
        <w:rPr>
          <w:rFonts w:cs="Arial"/>
          <w:lang w:eastAsia="es-MX"/>
        </w:rPr>
        <w:t>Procedimientos Electorales establece que el Instituto Federal Electoral es</w:t>
      </w:r>
      <w:r w:rsidR="007C2B40" w:rsidRPr="00AF3C68">
        <w:rPr>
          <w:rFonts w:cs="Arial"/>
          <w:lang w:eastAsia="es-MX"/>
        </w:rPr>
        <w:t xml:space="preserve"> </w:t>
      </w:r>
      <w:r w:rsidRPr="00AF3C68">
        <w:rPr>
          <w:rFonts w:cs="Arial"/>
          <w:lang w:eastAsia="es-MX"/>
        </w:rPr>
        <w:t>un organismo público autónomo, de carácter permanente, independiente en</w:t>
      </w:r>
      <w:r w:rsidR="007C2B40" w:rsidRPr="00AF3C68">
        <w:rPr>
          <w:rFonts w:cs="Arial"/>
          <w:lang w:eastAsia="es-MX"/>
        </w:rPr>
        <w:t xml:space="preserve"> </w:t>
      </w:r>
      <w:r w:rsidRPr="00AF3C68">
        <w:rPr>
          <w:rFonts w:cs="Arial"/>
          <w:lang w:eastAsia="es-MX"/>
        </w:rPr>
        <w:t>sus decisiones y funcionamiento, con personalidad jurídica y patrimonio</w:t>
      </w:r>
      <w:r w:rsidR="007C2B40" w:rsidRPr="00AF3C68">
        <w:rPr>
          <w:rFonts w:cs="Arial"/>
          <w:lang w:eastAsia="es-MX"/>
        </w:rPr>
        <w:t xml:space="preserve"> </w:t>
      </w:r>
      <w:r w:rsidRPr="00AF3C68">
        <w:rPr>
          <w:rFonts w:cs="Arial"/>
          <w:lang w:eastAsia="es-MX"/>
        </w:rPr>
        <w:t>propios.</w:t>
      </w:r>
      <w:r w:rsidR="007C2B40" w:rsidRPr="00AF3C68">
        <w:rPr>
          <w:rFonts w:cs="Arial"/>
          <w:lang w:eastAsia="es-MX"/>
        </w:rPr>
        <w:t xml:space="preserve"> </w:t>
      </w:r>
    </w:p>
    <w:p w:rsidR="00DC331A" w:rsidRPr="00AF3C68" w:rsidRDefault="00DC331A" w:rsidP="00AD50D8">
      <w:pPr>
        <w:pStyle w:val="Prrafodelista"/>
        <w:spacing w:line="300" w:lineRule="exact"/>
        <w:ind w:left="567" w:hanging="567"/>
        <w:rPr>
          <w:rFonts w:cs="Arial"/>
          <w:lang w:eastAsia="es-MX"/>
        </w:rPr>
      </w:pPr>
    </w:p>
    <w:p w:rsidR="007C2B40" w:rsidRDefault="00993999" w:rsidP="00AD50D8">
      <w:pPr>
        <w:pStyle w:val="Prrafodelista"/>
        <w:numPr>
          <w:ilvl w:val="0"/>
          <w:numId w:val="9"/>
        </w:numPr>
        <w:autoSpaceDE w:val="0"/>
        <w:autoSpaceDN w:val="0"/>
        <w:adjustRightInd w:val="0"/>
        <w:spacing w:line="300" w:lineRule="exact"/>
        <w:ind w:left="567" w:hanging="567"/>
        <w:rPr>
          <w:rFonts w:cs="Arial"/>
          <w:lang w:eastAsia="es-MX"/>
        </w:rPr>
      </w:pPr>
      <w:r w:rsidRPr="00AF3C68">
        <w:rPr>
          <w:rFonts w:cs="Arial"/>
          <w:lang w:eastAsia="es-MX"/>
        </w:rPr>
        <w:t>Que de acuerdo a lo establecido en el inciso e) del artículo 125 del mismo</w:t>
      </w:r>
      <w:r w:rsidR="007C2B40" w:rsidRPr="00AF3C68">
        <w:rPr>
          <w:rFonts w:cs="Arial"/>
          <w:lang w:eastAsia="es-MX"/>
        </w:rPr>
        <w:t xml:space="preserve"> </w:t>
      </w:r>
      <w:r w:rsidRPr="00AF3C68">
        <w:rPr>
          <w:rFonts w:cs="Arial"/>
          <w:lang w:eastAsia="es-MX"/>
        </w:rPr>
        <w:t>ordenamiento electoral, es atribución del Secretario Ejecutivo, orientar y</w:t>
      </w:r>
      <w:r w:rsidR="007C2B40" w:rsidRPr="00AF3C68">
        <w:rPr>
          <w:rFonts w:cs="Arial"/>
          <w:lang w:eastAsia="es-MX"/>
        </w:rPr>
        <w:t xml:space="preserve"> </w:t>
      </w:r>
      <w:r w:rsidRPr="00AF3C68">
        <w:rPr>
          <w:rFonts w:cs="Arial"/>
          <w:lang w:eastAsia="es-MX"/>
        </w:rPr>
        <w:t>coordinar las acciones de las Direcciones Ejecutivas y de las Juntas</w:t>
      </w:r>
      <w:r w:rsidR="007C2B40" w:rsidRPr="00AF3C68">
        <w:rPr>
          <w:rFonts w:cs="Arial"/>
          <w:lang w:eastAsia="es-MX"/>
        </w:rPr>
        <w:t xml:space="preserve"> </w:t>
      </w:r>
      <w:r w:rsidRPr="00AF3C68">
        <w:rPr>
          <w:rFonts w:cs="Arial"/>
          <w:lang w:eastAsia="es-MX"/>
        </w:rPr>
        <w:t>Locales y Distritales Ejecutivas del Instituto, informando permanentemente</w:t>
      </w:r>
      <w:r w:rsidR="007C2B40" w:rsidRPr="00AF3C68">
        <w:rPr>
          <w:rFonts w:cs="Arial"/>
          <w:lang w:eastAsia="es-MX"/>
        </w:rPr>
        <w:t xml:space="preserve"> </w:t>
      </w:r>
      <w:r w:rsidRPr="00AF3C68">
        <w:rPr>
          <w:rFonts w:cs="Arial"/>
          <w:lang w:eastAsia="es-MX"/>
        </w:rPr>
        <w:t>al Presidente del Consejo.</w:t>
      </w:r>
      <w:r w:rsidR="007C2B40" w:rsidRPr="00AF3C68">
        <w:rPr>
          <w:rFonts w:cs="Arial"/>
          <w:lang w:eastAsia="es-MX"/>
        </w:rPr>
        <w:t xml:space="preserve"> </w:t>
      </w:r>
    </w:p>
    <w:p w:rsidR="00B347CF" w:rsidRDefault="00B347CF" w:rsidP="00AD50D8">
      <w:pPr>
        <w:pStyle w:val="Prrafodelista"/>
        <w:spacing w:line="300" w:lineRule="exact"/>
        <w:ind w:left="567" w:hanging="567"/>
        <w:rPr>
          <w:rFonts w:cs="Arial"/>
          <w:lang w:eastAsia="es-MX"/>
        </w:rPr>
      </w:pPr>
    </w:p>
    <w:p w:rsidR="003A3686" w:rsidRDefault="003A3686" w:rsidP="00AD50D8">
      <w:pPr>
        <w:pStyle w:val="Prrafodelista"/>
        <w:spacing w:line="300" w:lineRule="exact"/>
        <w:ind w:left="567" w:hanging="567"/>
        <w:rPr>
          <w:rFonts w:cs="Arial"/>
          <w:lang w:eastAsia="es-MX"/>
        </w:rPr>
      </w:pPr>
    </w:p>
    <w:p w:rsidR="003A3686" w:rsidRDefault="003A3686" w:rsidP="00AD50D8">
      <w:pPr>
        <w:pStyle w:val="Prrafodelista"/>
        <w:spacing w:line="300" w:lineRule="exact"/>
        <w:ind w:left="567" w:hanging="567"/>
        <w:rPr>
          <w:rFonts w:cs="Arial"/>
          <w:lang w:eastAsia="es-MX"/>
        </w:rPr>
      </w:pPr>
    </w:p>
    <w:p w:rsidR="003A3686" w:rsidRPr="00B347CF" w:rsidRDefault="003A3686" w:rsidP="00AD50D8">
      <w:pPr>
        <w:pStyle w:val="Prrafodelista"/>
        <w:spacing w:line="300" w:lineRule="exact"/>
        <w:ind w:left="567" w:hanging="567"/>
        <w:rPr>
          <w:rFonts w:cs="Arial"/>
          <w:lang w:eastAsia="es-MX"/>
        </w:rPr>
      </w:pPr>
    </w:p>
    <w:p w:rsidR="00B347CF" w:rsidRPr="00AF3C68" w:rsidRDefault="00B347CF" w:rsidP="00AD50D8">
      <w:pPr>
        <w:pStyle w:val="Prrafodelista"/>
        <w:numPr>
          <w:ilvl w:val="0"/>
          <w:numId w:val="9"/>
        </w:numPr>
        <w:autoSpaceDE w:val="0"/>
        <w:autoSpaceDN w:val="0"/>
        <w:adjustRightInd w:val="0"/>
        <w:spacing w:line="300" w:lineRule="exact"/>
        <w:ind w:left="567" w:hanging="567"/>
        <w:rPr>
          <w:rFonts w:cs="Arial"/>
          <w:lang w:eastAsia="es-MX"/>
        </w:rPr>
      </w:pPr>
      <w:r>
        <w:rPr>
          <w:rFonts w:cs="Arial"/>
          <w:lang w:eastAsia="es-MX"/>
        </w:rPr>
        <w:t xml:space="preserve">Que el </w:t>
      </w:r>
      <w:r w:rsidR="003A3686">
        <w:rPr>
          <w:rFonts w:cs="Arial"/>
          <w:lang w:eastAsia="es-MX"/>
        </w:rPr>
        <w:t xml:space="preserve">Reglamento Interior </w:t>
      </w:r>
      <w:r>
        <w:rPr>
          <w:rFonts w:cs="Arial"/>
          <w:lang w:eastAsia="es-MX"/>
        </w:rPr>
        <w:t xml:space="preserve">del Instituto, en su artículo 38, incisos a) y c) establece que corresponde a la Junta General Ejecutiva cumplir y ejecutar los </w:t>
      </w:r>
      <w:r w:rsidR="003A3686">
        <w:rPr>
          <w:rFonts w:cs="Arial"/>
          <w:lang w:eastAsia="es-MX"/>
        </w:rPr>
        <w:t xml:space="preserve">Acuerdos </w:t>
      </w:r>
      <w:r>
        <w:rPr>
          <w:rFonts w:cs="Arial"/>
          <w:lang w:eastAsia="es-MX"/>
        </w:rPr>
        <w:t xml:space="preserve">del Consejo así como dictar los </w:t>
      </w:r>
      <w:r w:rsidR="003A3686">
        <w:rPr>
          <w:rFonts w:cs="Arial"/>
          <w:lang w:eastAsia="es-MX"/>
        </w:rPr>
        <w:t xml:space="preserve">Acuerdos </w:t>
      </w:r>
      <w:r>
        <w:rPr>
          <w:rFonts w:cs="Arial"/>
          <w:lang w:eastAsia="es-MX"/>
        </w:rPr>
        <w:t xml:space="preserve">y </w:t>
      </w:r>
      <w:r w:rsidR="003A3686">
        <w:rPr>
          <w:rFonts w:cs="Arial"/>
          <w:lang w:eastAsia="es-MX"/>
        </w:rPr>
        <w:t xml:space="preserve">Lineamientos </w:t>
      </w:r>
      <w:r>
        <w:rPr>
          <w:rFonts w:cs="Arial"/>
          <w:lang w:eastAsia="es-MX"/>
        </w:rPr>
        <w:t xml:space="preserve">necesarios para la </w:t>
      </w:r>
      <w:r w:rsidR="0079354A">
        <w:rPr>
          <w:rFonts w:cs="Arial"/>
          <w:lang w:eastAsia="es-MX"/>
        </w:rPr>
        <w:t xml:space="preserve">adecuada ejecución de los </w:t>
      </w:r>
      <w:r w:rsidR="003A3686">
        <w:rPr>
          <w:rFonts w:cs="Arial"/>
          <w:lang w:eastAsia="es-MX"/>
        </w:rPr>
        <w:t xml:space="preserve">Acuerdos </w:t>
      </w:r>
      <w:r w:rsidR="0079354A">
        <w:rPr>
          <w:rFonts w:cs="Arial"/>
          <w:lang w:eastAsia="es-MX"/>
        </w:rPr>
        <w:t xml:space="preserve">y </w:t>
      </w:r>
      <w:r w:rsidR="003A3686">
        <w:rPr>
          <w:rFonts w:cs="Arial"/>
          <w:lang w:eastAsia="es-MX"/>
        </w:rPr>
        <w:t xml:space="preserve">Resoluciones </w:t>
      </w:r>
      <w:r w:rsidR="0079354A">
        <w:rPr>
          <w:rFonts w:cs="Arial"/>
          <w:lang w:eastAsia="es-MX"/>
        </w:rPr>
        <w:t>del Consejo.</w:t>
      </w:r>
    </w:p>
    <w:p w:rsidR="00C92818" w:rsidRPr="00AF3C68" w:rsidRDefault="00C92818" w:rsidP="00AD50D8">
      <w:pPr>
        <w:pStyle w:val="Prrafodelista"/>
        <w:spacing w:line="300" w:lineRule="exact"/>
        <w:ind w:left="567" w:hanging="567"/>
        <w:rPr>
          <w:rFonts w:cs="Arial"/>
          <w:lang w:eastAsia="es-MX"/>
        </w:rPr>
      </w:pPr>
    </w:p>
    <w:p w:rsidR="00E01953" w:rsidRDefault="001801FE" w:rsidP="00AD50D8">
      <w:pPr>
        <w:pStyle w:val="Prrafodelista"/>
        <w:numPr>
          <w:ilvl w:val="0"/>
          <w:numId w:val="9"/>
        </w:numPr>
        <w:autoSpaceDE w:val="0"/>
        <w:autoSpaceDN w:val="0"/>
        <w:adjustRightInd w:val="0"/>
        <w:spacing w:line="300" w:lineRule="exact"/>
        <w:ind w:left="567" w:hanging="567"/>
        <w:rPr>
          <w:rFonts w:cs="Arial"/>
          <w:lang w:eastAsia="es-MX"/>
        </w:rPr>
      </w:pPr>
      <w:r w:rsidRPr="00AF3C68">
        <w:rPr>
          <w:rFonts w:cs="Arial"/>
          <w:lang w:eastAsia="es-MX"/>
        </w:rPr>
        <w:t xml:space="preserve">Que el </w:t>
      </w:r>
      <w:r w:rsidR="00DC331A">
        <w:rPr>
          <w:rFonts w:cs="Arial"/>
          <w:lang w:eastAsia="es-MX"/>
        </w:rPr>
        <w:t>mismo ordenamiento citado en el párrafo anterior</w:t>
      </w:r>
      <w:r w:rsidR="00B347CF">
        <w:rPr>
          <w:rFonts w:cs="Arial"/>
          <w:lang w:eastAsia="es-MX"/>
        </w:rPr>
        <w:t xml:space="preserve">, </w:t>
      </w:r>
      <w:r w:rsidRPr="00AF3C68">
        <w:rPr>
          <w:rFonts w:cs="Arial"/>
          <w:lang w:eastAsia="es-MX"/>
        </w:rPr>
        <w:t>establece en su artículo 39, numeral 2, inciso</w:t>
      </w:r>
      <w:r w:rsidR="005B35A8" w:rsidRPr="00AF3C68">
        <w:rPr>
          <w:rFonts w:cs="Arial"/>
          <w:lang w:eastAsia="es-MX"/>
        </w:rPr>
        <w:t>s</w:t>
      </w:r>
      <w:r w:rsidRPr="00AF3C68">
        <w:rPr>
          <w:rFonts w:cs="Arial"/>
          <w:lang w:eastAsia="es-MX"/>
        </w:rPr>
        <w:t xml:space="preserve"> b)</w:t>
      </w:r>
      <w:r w:rsidR="005B35A8" w:rsidRPr="00AF3C68">
        <w:rPr>
          <w:rFonts w:cs="Arial"/>
          <w:lang w:eastAsia="es-MX"/>
        </w:rPr>
        <w:t>, d) e i) que son atribuciones</w:t>
      </w:r>
      <w:r w:rsidRPr="00AF3C68">
        <w:rPr>
          <w:rFonts w:cs="Arial"/>
          <w:lang w:eastAsia="es-MX"/>
        </w:rPr>
        <w:t xml:space="preserve"> del Secretario Ejecutivo ejecutar y supervisar el adecuado cumplimiento de los </w:t>
      </w:r>
      <w:r w:rsidR="003A3686" w:rsidRPr="00AF3C68">
        <w:rPr>
          <w:rFonts w:cs="Arial"/>
          <w:lang w:eastAsia="es-MX"/>
        </w:rPr>
        <w:t xml:space="preserve">Acuerdos </w:t>
      </w:r>
      <w:r w:rsidR="005B35A8" w:rsidRPr="00AF3C68">
        <w:rPr>
          <w:rFonts w:cs="Arial"/>
          <w:lang w:eastAsia="es-MX"/>
        </w:rPr>
        <w:t xml:space="preserve">del Consejo y de la Junta, coordinar </w:t>
      </w:r>
      <w:r w:rsidR="00E01953" w:rsidRPr="00AF3C68">
        <w:rPr>
          <w:rFonts w:cs="Arial"/>
          <w:lang w:eastAsia="es-MX"/>
        </w:rPr>
        <w:t>el Sistema Integral de Planeación, Seguimi</w:t>
      </w:r>
      <w:r w:rsidR="005B35A8" w:rsidRPr="00AF3C68">
        <w:rPr>
          <w:rFonts w:cs="Arial"/>
          <w:lang w:eastAsia="es-MX"/>
        </w:rPr>
        <w:t xml:space="preserve">ento y Evaluación Institucional, así como establecer </w:t>
      </w:r>
      <w:r w:rsidR="00213247" w:rsidRPr="00AF3C68">
        <w:rPr>
          <w:rFonts w:cs="Arial"/>
          <w:lang w:eastAsia="es-MX"/>
        </w:rPr>
        <w:t xml:space="preserve">mecanismos para la adecuada coordinación de las acciones de la Junta, Direcciones Ejecutivas y Unidades Técnicas, con las Juntas Ejecutivas Locales y Distritales. </w:t>
      </w:r>
    </w:p>
    <w:p w:rsidR="00DC331A" w:rsidRPr="00DC331A" w:rsidRDefault="00DC331A" w:rsidP="00AD50D8">
      <w:pPr>
        <w:pStyle w:val="Prrafodelista"/>
        <w:spacing w:line="300" w:lineRule="exact"/>
        <w:ind w:left="567" w:hanging="567"/>
        <w:rPr>
          <w:rFonts w:cs="Arial"/>
          <w:lang w:eastAsia="es-MX"/>
        </w:rPr>
      </w:pPr>
    </w:p>
    <w:p w:rsidR="00DC331A" w:rsidRPr="00AF3C68" w:rsidRDefault="00DC331A" w:rsidP="00AD50D8">
      <w:pPr>
        <w:pStyle w:val="Prrafodelista"/>
        <w:numPr>
          <w:ilvl w:val="0"/>
          <w:numId w:val="9"/>
        </w:numPr>
        <w:autoSpaceDE w:val="0"/>
        <w:autoSpaceDN w:val="0"/>
        <w:adjustRightInd w:val="0"/>
        <w:spacing w:line="300" w:lineRule="exact"/>
        <w:ind w:left="567" w:hanging="567"/>
        <w:rPr>
          <w:rFonts w:cs="Arial"/>
          <w:lang w:eastAsia="es-MX"/>
        </w:rPr>
      </w:pPr>
      <w:r>
        <w:rPr>
          <w:rFonts w:cs="Arial"/>
          <w:lang w:eastAsia="es-MX"/>
        </w:rPr>
        <w:t xml:space="preserve">Que el artículo 68, numeral 1, incisos c) y d) del </w:t>
      </w:r>
      <w:r w:rsidR="003A3686">
        <w:rPr>
          <w:rFonts w:cs="Arial"/>
          <w:lang w:eastAsia="es-MX"/>
        </w:rPr>
        <w:t xml:space="preserve">Reglamento Interior </w:t>
      </w:r>
      <w:r>
        <w:rPr>
          <w:rFonts w:cs="Arial"/>
          <w:lang w:eastAsia="es-MX"/>
        </w:rPr>
        <w:t xml:space="preserve">del Instituto, señala que es atribución de la Unidad Técnica de Planeación </w:t>
      </w:r>
      <w:r w:rsidRPr="00AF3C68">
        <w:rPr>
          <w:rFonts w:cs="Arial"/>
          <w:lang w:eastAsia="es-MX"/>
        </w:rPr>
        <w:t xml:space="preserve">proponer al Secretario Ejecutivo para su aprobación por la Junta General Ejecutiva y el Consejo General el </w:t>
      </w:r>
      <w:r>
        <w:rPr>
          <w:rFonts w:cs="Arial"/>
          <w:lang w:eastAsia="es-MX"/>
        </w:rPr>
        <w:t xml:space="preserve">Sistema Integral de Planeación, Seguimiento y Evaluación Institucional y el </w:t>
      </w:r>
      <w:r w:rsidRPr="00AF3C68">
        <w:rPr>
          <w:rFonts w:cs="Arial"/>
          <w:lang w:eastAsia="es-MX"/>
        </w:rPr>
        <w:t>Modelo Integral de Planeación para</w:t>
      </w:r>
      <w:r>
        <w:rPr>
          <w:rFonts w:cs="Arial"/>
          <w:lang w:eastAsia="es-MX"/>
        </w:rPr>
        <w:t xml:space="preserve"> el Instituto Federal Electoral, así como promover las actualizaciones que correspondan de acuerdo a las necesidades del Instituto. Señala que dicha Unidad Técnica, deberá establecer un mecanismo de vinculación que permita coordinar acciones con las áreas directivas, ejecutivas y técnicas así como con los órganos desconcentrados del Instituto, para la operación del Sistema Integral de Planeación, Seguimiento y Evaluación Institucional.</w:t>
      </w:r>
    </w:p>
    <w:p w:rsidR="00E01953" w:rsidRPr="00AF3C68" w:rsidRDefault="00E01953" w:rsidP="00AD50D8">
      <w:pPr>
        <w:spacing w:line="300" w:lineRule="exact"/>
        <w:ind w:left="567" w:hanging="567"/>
        <w:rPr>
          <w:rFonts w:cs="Arial"/>
          <w:lang w:eastAsia="es-MX"/>
        </w:rPr>
      </w:pPr>
    </w:p>
    <w:p w:rsidR="00A2229E" w:rsidRPr="00DC331A" w:rsidRDefault="00E01953" w:rsidP="00AD50D8">
      <w:pPr>
        <w:pStyle w:val="Prrafodelista"/>
        <w:numPr>
          <w:ilvl w:val="0"/>
          <w:numId w:val="9"/>
        </w:numPr>
        <w:autoSpaceDE w:val="0"/>
        <w:autoSpaceDN w:val="0"/>
        <w:adjustRightInd w:val="0"/>
        <w:spacing w:line="300" w:lineRule="exact"/>
        <w:ind w:left="567" w:hanging="567"/>
        <w:rPr>
          <w:rFonts w:cs="Arial"/>
          <w:lang w:eastAsia="es-MX"/>
        </w:rPr>
      </w:pPr>
      <w:r w:rsidRPr="00DC331A">
        <w:rPr>
          <w:rFonts w:cs="Arial"/>
          <w:lang w:eastAsia="es-MX"/>
        </w:rPr>
        <w:t xml:space="preserve">Que en </w:t>
      </w:r>
      <w:r w:rsidR="005B35A8" w:rsidRPr="00DC331A">
        <w:rPr>
          <w:rFonts w:cs="Arial"/>
          <w:lang w:eastAsia="es-MX"/>
        </w:rPr>
        <w:t xml:space="preserve">los </w:t>
      </w:r>
      <w:r w:rsidR="003A3686" w:rsidRPr="00DC331A">
        <w:rPr>
          <w:rFonts w:cs="Arial"/>
          <w:lang w:eastAsia="es-MX"/>
        </w:rPr>
        <w:t xml:space="preserve">Puntos </w:t>
      </w:r>
      <w:r w:rsidR="005B35A8" w:rsidRPr="00DC331A">
        <w:rPr>
          <w:rFonts w:cs="Arial"/>
          <w:lang w:eastAsia="es-MX"/>
        </w:rPr>
        <w:t xml:space="preserve">de </w:t>
      </w:r>
      <w:r w:rsidR="003A3686" w:rsidRPr="00DC331A">
        <w:rPr>
          <w:rFonts w:cs="Arial"/>
          <w:lang w:eastAsia="es-MX"/>
        </w:rPr>
        <w:t xml:space="preserve">Acuerdo Tercero </w:t>
      </w:r>
      <w:r w:rsidR="005B35A8" w:rsidRPr="00DC331A">
        <w:rPr>
          <w:rFonts w:cs="Arial"/>
          <w:lang w:eastAsia="es-MX"/>
        </w:rPr>
        <w:t xml:space="preserve">y </w:t>
      </w:r>
      <w:r w:rsidR="003A3686" w:rsidRPr="00DC331A">
        <w:rPr>
          <w:rFonts w:cs="Arial"/>
          <w:lang w:eastAsia="es-MX"/>
        </w:rPr>
        <w:t xml:space="preserve">Cuarto </w:t>
      </w:r>
      <w:r w:rsidR="005B35A8" w:rsidRPr="00DC331A">
        <w:rPr>
          <w:rFonts w:cs="Arial"/>
          <w:lang w:eastAsia="es-MX"/>
        </w:rPr>
        <w:t>inciso a) d</w:t>
      </w:r>
      <w:r w:rsidRPr="00DC331A">
        <w:rPr>
          <w:rFonts w:cs="Arial"/>
          <w:lang w:eastAsia="es-MX"/>
        </w:rPr>
        <w:t xml:space="preserve">el </w:t>
      </w:r>
      <w:r w:rsidR="003A3686" w:rsidRPr="00DC331A">
        <w:rPr>
          <w:rFonts w:cs="Arial"/>
          <w:lang w:eastAsia="es-MX"/>
        </w:rPr>
        <w:t xml:space="preserve">Acuerdo </w:t>
      </w:r>
      <w:r w:rsidR="005B35A8" w:rsidRPr="00DC331A">
        <w:rPr>
          <w:rFonts w:cs="Arial"/>
          <w:lang w:eastAsia="es-MX"/>
        </w:rPr>
        <w:t>CG02/2010</w:t>
      </w:r>
      <w:r w:rsidRPr="00DC331A">
        <w:rPr>
          <w:rFonts w:cs="Arial"/>
          <w:lang w:eastAsia="es-MX"/>
        </w:rPr>
        <w:t xml:space="preserve"> </w:t>
      </w:r>
      <w:r w:rsidR="005B35A8" w:rsidRPr="00DC331A">
        <w:rPr>
          <w:rFonts w:cs="Arial"/>
          <w:lang w:eastAsia="es-MX"/>
        </w:rPr>
        <w:t>mediante el cual se creó la</w:t>
      </w:r>
      <w:r w:rsidRPr="00DC331A">
        <w:rPr>
          <w:rFonts w:cs="Arial"/>
          <w:lang w:eastAsia="es-MX"/>
        </w:rPr>
        <w:t xml:space="preserve"> Unidad Técnica de Planeación, se señaló como tarea fundamental de ésta, la articulación del esfuerzo en materia de planeación, que contribuyera activamente en el logro de los fines superiores del Instituto, mediante la evaluación y actualización de los procesos institucionales, que propicie su desarrollo armónico con un uso racional de recursos, tanto humanos como materiales, lo mismo en el nivel central como </w:t>
      </w:r>
      <w:r w:rsidR="00DC331A">
        <w:rPr>
          <w:rFonts w:cs="Arial"/>
          <w:lang w:eastAsia="es-MX"/>
        </w:rPr>
        <w:t>en sus órganos desconcentrados.</w:t>
      </w:r>
    </w:p>
    <w:p w:rsidR="00A2229E" w:rsidRPr="00AF3C68" w:rsidRDefault="00A2229E" w:rsidP="00AD50D8">
      <w:pPr>
        <w:pStyle w:val="Prrafodelista"/>
        <w:autoSpaceDE w:val="0"/>
        <w:autoSpaceDN w:val="0"/>
        <w:adjustRightInd w:val="0"/>
        <w:spacing w:line="300" w:lineRule="exact"/>
        <w:ind w:left="567" w:hanging="567"/>
        <w:rPr>
          <w:rFonts w:cs="Arial"/>
          <w:lang w:eastAsia="es-MX"/>
        </w:rPr>
      </w:pPr>
    </w:p>
    <w:p w:rsidR="004743B9" w:rsidRDefault="004743B9" w:rsidP="006617AF">
      <w:pPr>
        <w:pStyle w:val="Prrafodelista"/>
        <w:numPr>
          <w:ilvl w:val="0"/>
          <w:numId w:val="9"/>
        </w:numPr>
        <w:autoSpaceDE w:val="0"/>
        <w:autoSpaceDN w:val="0"/>
        <w:adjustRightInd w:val="0"/>
        <w:spacing w:line="306" w:lineRule="exact"/>
        <w:ind w:left="567" w:hanging="567"/>
        <w:rPr>
          <w:rFonts w:cs="Arial"/>
          <w:lang w:eastAsia="es-MX"/>
        </w:rPr>
      </w:pPr>
      <w:r w:rsidRPr="00AF3C68">
        <w:rPr>
          <w:rFonts w:cs="Arial"/>
          <w:lang w:eastAsia="es-MX"/>
        </w:rPr>
        <w:t xml:space="preserve">Que el </w:t>
      </w:r>
      <w:r w:rsidR="003A3686">
        <w:rPr>
          <w:rFonts w:cs="Arial"/>
          <w:lang w:eastAsia="es-MX"/>
        </w:rPr>
        <w:t xml:space="preserve">Punto </w:t>
      </w:r>
      <w:r w:rsidR="00DC331A">
        <w:rPr>
          <w:rFonts w:cs="Arial"/>
          <w:lang w:eastAsia="es-MX"/>
        </w:rPr>
        <w:t xml:space="preserve">de </w:t>
      </w:r>
      <w:r w:rsidR="003A3686" w:rsidRPr="00AF3C68">
        <w:rPr>
          <w:rFonts w:cs="Arial"/>
          <w:lang w:eastAsia="es-MX"/>
        </w:rPr>
        <w:t xml:space="preserve">Acuerdo Segundo </w:t>
      </w:r>
      <w:r w:rsidR="00DC331A">
        <w:rPr>
          <w:rFonts w:cs="Arial"/>
          <w:lang w:eastAsia="es-MX"/>
        </w:rPr>
        <w:t xml:space="preserve">del Acuerdo </w:t>
      </w:r>
      <w:r w:rsidRPr="00AF3C68">
        <w:rPr>
          <w:rFonts w:cs="Arial"/>
          <w:lang w:eastAsia="es-MX"/>
        </w:rPr>
        <w:t xml:space="preserve">CG420/2010 por el que se aprobó el Sistema Integral de Planeación, Seguimiento y Evaluación Institucional, </w:t>
      </w:r>
      <w:r w:rsidR="00B03700" w:rsidRPr="00AF3C68">
        <w:rPr>
          <w:rFonts w:cs="Arial"/>
          <w:lang w:eastAsia="es-MX"/>
        </w:rPr>
        <w:t xml:space="preserve">instruyó </w:t>
      </w:r>
      <w:r w:rsidR="00DC331A">
        <w:rPr>
          <w:rFonts w:cs="Arial"/>
          <w:lang w:eastAsia="es-MX"/>
        </w:rPr>
        <w:t>al Secretario Ejecutivo proponer</w:t>
      </w:r>
      <w:r w:rsidR="00B03700" w:rsidRPr="00AF3C68">
        <w:rPr>
          <w:rFonts w:cs="Arial"/>
          <w:lang w:eastAsia="es-MX"/>
        </w:rPr>
        <w:t xml:space="preserve"> al Consejo General Mecanismos que permitan el desarrollo, instrumentación y la adecuada coordinación del Sistema, con todas las unidades responsables del Instituto, así como las revisiones y en su caso, actualizaciones necesarias.</w:t>
      </w:r>
    </w:p>
    <w:p w:rsidR="00DC331A" w:rsidRPr="00DC331A" w:rsidRDefault="00DC331A" w:rsidP="006617AF">
      <w:pPr>
        <w:pStyle w:val="Prrafodelista"/>
        <w:spacing w:line="306" w:lineRule="exact"/>
        <w:ind w:left="567" w:hanging="567"/>
        <w:rPr>
          <w:rFonts w:cs="Arial"/>
          <w:lang w:eastAsia="es-MX"/>
        </w:rPr>
      </w:pPr>
    </w:p>
    <w:p w:rsidR="00DC331A" w:rsidRDefault="00DC331A" w:rsidP="006617AF">
      <w:pPr>
        <w:pStyle w:val="Prrafodelista"/>
        <w:numPr>
          <w:ilvl w:val="0"/>
          <w:numId w:val="9"/>
        </w:numPr>
        <w:autoSpaceDE w:val="0"/>
        <w:autoSpaceDN w:val="0"/>
        <w:adjustRightInd w:val="0"/>
        <w:spacing w:line="306" w:lineRule="exact"/>
        <w:ind w:left="567" w:hanging="567"/>
        <w:rPr>
          <w:rFonts w:cs="Arial"/>
          <w:lang w:eastAsia="es-MX"/>
        </w:rPr>
      </w:pPr>
      <w:r>
        <w:rPr>
          <w:rFonts w:cs="Arial"/>
          <w:lang w:eastAsia="es-MX"/>
        </w:rPr>
        <w:t xml:space="preserve">Que en el mismo sentido del párrafo anterior, el </w:t>
      </w:r>
      <w:r w:rsidR="003A3686">
        <w:rPr>
          <w:rFonts w:cs="Arial"/>
          <w:lang w:eastAsia="es-MX"/>
        </w:rPr>
        <w:t xml:space="preserve">Punto </w:t>
      </w:r>
      <w:r>
        <w:rPr>
          <w:rFonts w:cs="Arial"/>
          <w:lang w:eastAsia="es-MX"/>
        </w:rPr>
        <w:t xml:space="preserve">de </w:t>
      </w:r>
      <w:r w:rsidR="003A3686">
        <w:rPr>
          <w:rFonts w:cs="Arial"/>
          <w:lang w:eastAsia="es-MX"/>
        </w:rPr>
        <w:t xml:space="preserve">Acuerdo Quinto </w:t>
      </w:r>
      <w:r>
        <w:rPr>
          <w:rFonts w:cs="Arial"/>
          <w:lang w:eastAsia="es-MX"/>
        </w:rPr>
        <w:t xml:space="preserve">del Acuerdo CG173/2011 por el que se aprobó el Modelo Integral de Planeación Institucional </w:t>
      </w:r>
      <w:r w:rsidR="005A44D3">
        <w:rPr>
          <w:rFonts w:cs="Arial"/>
          <w:lang w:eastAsia="es-MX"/>
        </w:rPr>
        <w:t xml:space="preserve">instruyó a la Secretaría Ejecutiva para que propusiera a la Junta General Ejecutiva y al Consejo General, a más tardar en el mes de septiembre del presente año, mecanismos que permitan el desarrollo, instrumentación y la adecuada coordinación del Modelo Integral de Planeación Institucional y del Sistema del cual deriva con todas las Unidades Responsables del Instituto, así como el esquema de revisiones y actualizaciones necesarias. </w:t>
      </w:r>
    </w:p>
    <w:p w:rsidR="005A44D3" w:rsidRPr="005A44D3" w:rsidRDefault="005A44D3" w:rsidP="006617AF">
      <w:pPr>
        <w:pStyle w:val="Prrafodelista"/>
        <w:spacing w:line="306" w:lineRule="exact"/>
        <w:ind w:left="567" w:hanging="567"/>
        <w:rPr>
          <w:rFonts w:cs="Arial"/>
          <w:lang w:eastAsia="es-MX"/>
        </w:rPr>
      </w:pPr>
    </w:p>
    <w:p w:rsidR="00AF0C52" w:rsidRDefault="005A44D3" w:rsidP="006617AF">
      <w:pPr>
        <w:pStyle w:val="Prrafodelista"/>
        <w:numPr>
          <w:ilvl w:val="0"/>
          <w:numId w:val="9"/>
        </w:numPr>
        <w:spacing w:line="306" w:lineRule="exact"/>
        <w:ind w:left="567" w:hanging="567"/>
        <w:rPr>
          <w:rFonts w:cs="Arial"/>
          <w:lang w:eastAsia="es-MX"/>
        </w:rPr>
      </w:pPr>
      <w:r>
        <w:rPr>
          <w:rFonts w:cs="Arial"/>
          <w:lang w:eastAsia="es-MX"/>
        </w:rPr>
        <w:t>Que c</w:t>
      </w:r>
      <w:r w:rsidRPr="005A44D3">
        <w:rPr>
          <w:rFonts w:cs="Arial"/>
          <w:lang w:eastAsia="es-MX"/>
        </w:rPr>
        <w:t>onsiderando a la Planeación Institucional, como el medio a través del cual el Instituto Federal Electoral fija sus objetivos, estrategias, prioridades y metas, asigna recursos, responsabilidades y tiempos de ejecución, se considera necesario la construcción de un mecanismo de vinculación institucional, que adicionalmente contribuya a la implementación, desarrollo y evaluación del Sistema Integral de Planeación, Seguimiento y evaluación Institucional, así como de los instrumentos que de él derivan a través de la participación democrática, col</w:t>
      </w:r>
      <w:r w:rsidR="00F36EB2">
        <w:rPr>
          <w:rFonts w:cs="Arial"/>
          <w:lang w:eastAsia="es-MX"/>
        </w:rPr>
        <w:t>egiada y ordenada de su estructura interna (directiva, ejecutiva y técnica)</w:t>
      </w:r>
      <w:r w:rsidRPr="005A44D3">
        <w:rPr>
          <w:rFonts w:cs="Arial"/>
          <w:lang w:eastAsia="es-MX"/>
        </w:rPr>
        <w:t xml:space="preserve">, tanto </w:t>
      </w:r>
      <w:r w:rsidR="00F36EB2">
        <w:rPr>
          <w:rFonts w:cs="Arial"/>
          <w:lang w:eastAsia="es-MX"/>
        </w:rPr>
        <w:t xml:space="preserve">en el ámbito </w:t>
      </w:r>
      <w:r w:rsidRPr="005A44D3">
        <w:rPr>
          <w:rFonts w:cs="Arial"/>
          <w:lang w:eastAsia="es-MX"/>
        </w:rPr>
        <w:t>centrales como d</w:t>
      </w:r>
      <w:r w:rsidR="00F36EB2">
        <w:rPr>
          <w:rFonts w:cs="Arial"/>
          <w:lang w:eastAsia="es-MX"/>
        </w:rPr>
        <w:t>elegacional y sub delegacional</w:t>
      </w:r>
      <w:r w:rsidRPr="005A44D3">
        <w:rPr>
          <w:rFonts w:cs="Arial"/>
          <w:lang w:eastAsia="es-MX"/>
        </w:rPr>
        <w:t xml:space="preserve">, </w:t>
      </w:r>
      <w:r w:rsidR="00F36EB2">
        <w:rPr>
          <w:rFonts w:cs="Arial"/>
          <w:lang w:eastAsia="es-MX"/>
        </w:rPr>
        <w:t xml:space="preserve">así </w:t>
      </w:r>
      <w:r w:rsidRPr="005A44D3">
        <w:rPr>
          <w:rFonts w:cs="Arial"/>
          <w:lang w:eastAsia="es-MX"/>
        </w:rPr>
        <w:t>en el planteamiento de los problemas como en la búsqueda de soluciones, formulación de iniciativas, ejecución y evaluación de resultados.</w:t>
      </w:r>
    </w:p>
    <w:p w:rsidR="00AF0C52" w:rsidRPr="00AF0C52" w:rsidRDefault="00AF0C52" w:rsidP="006617AF">
      <w:pPr>
        <w:pStyle w:val="Prrafodelista"/>
        <w:spacing w:line="306" w:lineRule="exact"/>
        <w:ind w:left="567" w:hanging="567"/>
        <w:rPr>
          <w:rFonts w:cs="Arial"/>
          <w:lang w:eastAsia="es-MX"/>
        </w:rPr>
      </w:pPr>
    </w:p>
    <w:p w:rsidR="00F36EB2" w:rsidRDefault="005A44D3" w:rsidP="006617AF">
      <w:pPr>
        <w:pStyle w:val="Prrafodelista"/>
        <w:numPr>
          <w:ilvl w:val="0"/>
          <w:numId w:val="9"/>
        </w:numPr>
        <w:spacing w:line="306" w:lineRule="exact"/>
        <w:ind w:left="567" w:hanging="567"/>
        <w:rPr>
          <w:rFonts w:cs="Arial"/>
          <w:lang w:eastAsia="es-MX"/>
        </w:rPr>
      </w:pPr>
      <w:r>
        <w:rPr>
          <w:rFonts w:cs="Arial"/>
          <w:lang w:eastAsia="es-MX"/>
        </w:rPr>
        <w:t xml:space="preserve">Que </w:t>
      </w:r>
      <w:r w:rsidRPr="005A44D3">
        <w:rPr>
          <w:rFonts w:cs="Arial"/>
          <w:lang w:eastAsia="es-MX"/>
        </w:rPr>
        <w:t xml:space="preserve">la Unidad Técnica de Planeación </w:t>
      </w:r>
      <w:r>
        <w:rPr>
          <w:rFonts w:cs="Arial"/>
          <w:lang w:eastAsia="es-MX"/>
        </w:rPr>
        <w:t xml:space="preserve">ha venido </w:t>
      </w:r>
      <w:r w:rsidRPr="005A44D3">
        <w:rPr>
          <w:rFonts w:cs="Arial"/>
          <w:lang w:eastAsia="es-MX"/>
        </w:rPr>
        <w:t>trabajando en el desarrollo de una propuesta</w:t>
      </w:r>
      <w:r>
        <w:rPr>
          <w:rFonts w:cs="Arial"/>
          <w:lang w:eastAsia="es-MX"/>
        </w:rPr>
        <w:t xml:space="preserve"> que de forma incluyente</w:t>
      </w:r>
      <w:r w:rsidRPr="005A44D3">
        <w:rPr>
          <w:rFonts w:cs="Arial"/>
          <w:lang w:eastAsia="es-MX"/>
        </w:rPr>
        <w:t xml:space="preserve"> permita dar cumplim</w:t>
      </w:r>
      <w:r w:rsidR="00F36EB2">
        <w:rPr>
          <w:rFonts w:cs="Arial"/>
          <w:lang w:eastAsia="es-MX"/>
        </w:rPr>
        <w:t xml:space="preserve">iento a lo anteriormente dicho. </w:t>
      </w:r>
    </w:p>
    <w:p w:rsidR="00F36EB2" w:rsidRDefault="00F36EB2" w:rsidP="006617AF">
      <w:pPr>
        <w:pStyle w:val="Prrafodelista"/>
        <w:spacing w:line="306" w:lineRule="exact"/>
        <w:ind w:left="567" w:hanging="567"/>
        <w:rPr>
          <w:rFonts w:cs="Arial"/>
          <w:lang w:eastAsia="es-MX"/>
        </w:rPr>
      </w:pPr>
    </w:p>
    <w:p w:rsidR="006617AF" w:rsidRPr="00F36EB2" w:rsidRDefault="006617AF" w:rsidP="006617AF">
      <w:pPr>
        <w:pStyle w:val="Prrafodelista"/>
        <w:spacing w:line="306" w:lineRule="exact"/>
        <w:ind w:left="567" w:hanging="567"/>
        <w:rPr>
          <w:rFonts w:cs="Arial"/>
          <w:lang w:eastAsia="es-MX"/>
        </w:rPr>
      </w:pPr>
    </w:p>
    <w:p w:rsidR="005A44D3" w:rsidRPr="003A3686" w:rsidRDefault="005A44D3" w:rsidP="00AD50D8">
      <w:pPr>
        <w:pStyle w:val="Prrafodelista"/>
        <w:numPr>
          <w:ilvl w:val="0"/>
          <w:numId w:val="9"/>
        </w:numPr>
        <w:autoSpaceDE w:val="0"/>
        <w:autoSpaceDN w:val="0"/>
        <w:adjustRightInd w:val="0"/>
        <w:spacing w:line="300" w:lineRule="exact"/>
        <w:ind w:left="567" w:hanging="567"/>
        <w:rPr>
          <w:rFonts w:cs="Arial"/>
          <w:spacing w:val="2"/>
          <w:lang w:eastAsia="es-MX"/>
        </w:rPr>
      </w:pPr>
      <w:r w:rsidRPr="003A3686">
        <w:rPr>
          <w:rFonts w:cs="Arial"/>
          <w:spacing w:val="2"/>
          <w:lang w:eastAsia="es-MX"/>
        </w:rPr>
        <w:t>Que para lograr lo anterior de forma participativa, colegiada y con absoluta apertura y garantía de transparencia, se requiere llevar a cabo ejercicios de análisis</w:t>
      </w:r>
      <w:r w:rsidR="00C04E80" w:rsidRPr="003A3686">
        <w:rPr>
          <w:rFonts w:cs="Arial"/>
          <w:spacing w:val="2"/>
          <w:lang w:eastAsia="es-MX"/>
        </w:rPr>
        <w:t>,</w:t>
      </w:r>
      <w:r w:rsidRPr="003A3686">
        <w:rPr>
          <w:rFonts w:cs="Arial"/>
          <w:spacing w:val="2"/>
          <w:lang w:eastAsia="es-MX"/>
        </w:rPr>
        <w:t xml:space="preserve"> de reflexión</w:t>
      </w:r>
      <w:r w:rsidR="00C04E80" w:rsidRPr="003A3686">
        <w:rPr>
          <w:rFonts w:cs="Arial"/>
          <w:spacing w:val="2"/>
          <w:lang w:eastAsia="es-MX"/>
        </w:rPr>
        <w:t xml:space="preserve"> y retroalimentación</w:t>
      </w:r>
      <w:r w:rsidRPr="003A3686">
        <w:rPr>
          <w:rFonts w:cs="Arial"/>
          <w:spacing w:val="2"/>
          <w:lang w:eastAsia="es-MX"/>
        </w:rPr>
        <w:t xml:space="preserve"> de la</w:t>
      </w:r>
      <w:r w:rsidR="00C04E80" w:rsidRPr="003A3686">
        <w:rPr>
          <w:rFonts w:cs="Arial"/>
          <w:spacing w:val="2"/>
          <w:lang w:eastAsia="es-MX"/>
        </w:rPr>
        <w:t xml:space="preserve"> propuesta</w:t>
      </w:r>
      <w:r w:rsidRPr="003A3686">
        <w:rPr>
          <w:rFonts w:cs="Arial"/>
          <w:spacing w:val="2"/>
          <w:lang w:eastAsia="es-MX"/>
        </w:rPr>
        <w:t xml:space="preserve"> con los miembros que integran la Junta General Ejecutiva,</w:t>
      </w:r>
      <w:r w:rsidR="00F36EB2" w:rsidRPr="003A3686">
        <w:rPr>
          <w:rFonts w:cs="Arial"/>
          <w:spacing w:val="2"/>
          <w:lang w:eastAsia="es-MX"/>
        </w:rPr>
        <w:t xml:space="preserve"> </w:t>
      </w:r>
      <w:r w:rsidRPr="003A3686">
        <w:rPr>
          <w:rFonts w:cs="Arial"/>
          <w:spacing w:val="2"/>
          <w:lang w:eastAsia="es-MX"/>
        </w:rPr>
        <w:t>de manera tal que se encuentre el mecanismo id</w:t>
      </w:r>
      <w:r w:rsidR="00C04E80" w:rsidRPr="003A3686">
        <w:rPr>
          <w:rFonts w:cs="Arial"/>
          <w:spacing w:val="2"/>
          <w:lang w:eastAsia="es-MX"/>
        </w:rPr>
        <w:t xml:space="preserve">óneo que aporte al proceso de consolidación de la Planeación Institucional como herramienta de apoyo de todas las actividades del Instituto Federal Electoral, siendo lo anterior, la razón por la que se requiere de un plazo mayor al establecido en el </w:t>
      </w:r>
      <w:r w:rsidR="003A3686" w:rsidRPr="003A3686">
        <w:rPr>
          <w:rFonts w:cs="Arial"/>
          <w:spacing w:val="2"/>
          <w:lang w:eastAsia="es-MX"/>
        </w:rPr>
        <w:t xml:space="preserve">Acuerdo </w:t>
      </w:r>
      <w:r w:rsidR="00C04E80" w:rsidRPr="003A3686">
        <w:rPr>
          <w:rFonts w:cs="Arial"/>
          <w:spacing w:val="2"/>
          <w:lang w:eastAsia="es-MX"/>
        </w:rPr>
        <w:t>CG173/2011 para la presentación de la propuesta formal ante la Junta General Ejecutiva y el Consejo General.</w:t>
      </w:r>
    </w:p>
    <w:p w:rsidR="007C2B40" w:rsidRPr="00AF3C68" w:rsidRDefault="007C2B40" w:rsidP="00AD50D8">
      <w:pPr>
        <w:pStyle w:val="Prrafodelista"/>
        <w:autoSpaceDE w:val="0"/>
        <w:autoSpaceDN w:val="0"/>
        <w:adjustRightInd w:val="0"/>
        <w:spacing w:line="300" w:lineRule="exact"/>
        <w:ind w:left="1080"/>
        <w:rPr>
          <w:rFonts w:cs="Arial"/>
          <w:lang w:eastAsia="es-MX"/>
        </w:rPr>
      </w:pPr>
    </w:p>
    <w:p w:rsidR="00993999" w:rsidRPr="00AF3C68" w:rsidRDefault="003F33B6" w:rsidP="00AD50D8">
      <w:pPr>
        <w:autoSpaceDE w:val="0"/>
        <w:autoSpaceDN w:val="0"/>
        <w:adjustRightInd w:val="0"/>
        <w:spacing w:line="300" w:lineRule="exact"/>
        <w:rPr>
          <w:rFonts w:cs="Arial"/>
          <w:lang w:eastAsia="es-MX"/>
        </w:rPr>
      </w:pPr>
      <w:r w:rsidRPr="00AF3C68">
        <w:rPr>
          <w:rFonts w:cs="Arial"/>
        </w:rPr>
        <w:t xml:space="preserve">De conformidad con los antecedentes y consideraciones expuestas, y con fundamento en lo previsto en los artículos 41, párrafo segundo, </w:t>
      </w:r>
      <w:r w:rsidR="003A3686" w:rsidRPr="00AF3C68">
        <w:rPr>
          <w:rFonts w:cs="Arial"/>
        </w:rPr>
        <w:t>Base</w:t>
      </w:r>
      <w:r w:rsidRPr="00AF3C68">
        <w:rPr>
          <w:rFonts w:cs="Arial"/>
        </w:rPr>
        <w:t xml:space="preserve"> V de la Constitución Política de los Estados Unidos Mexicanos; 106, numeral 1; 125, párrafo 1, inciso e) del Código Federal de Instituciones y Procedimientos Electorales; </w:t>
      </w:r>
      <w:r w:rsidR="00725E69" w:rsidRPr="00AF3C68">
        <w:rPr>
          <w:rFonts w:cs="Arial"/>
        </w:rPr>
        <w:t>38, numeral 1, inciso</w:t>
      </w:r>
      <w:r w:rsidR="006B3DBB">
        <w:rPr>
          <w:rFonts w:cs="Arial"/>
        </w:rPr>
        <w:t>s</w:t>
      </w:r>
      <w:r w:rsidR="00725E69" w:rsidRPr="00AF3C68">
        <w:rPr>
          <w:rFonts w:cs="Arial"/>
        </w:rPr>
        <w:t xml:space="preserve"> </w:t>
      </w:r>
      <w:r w:rsidR="006B3DBB">
        <w:rPr>
          <w:rFonts w:cs="Arial"/>
        </w:rPr>
        <w:t>a) y c</w:t>
      </w:r>
      <w:r w:rsidR="00725E69" w:rsidRPr="00AF3C68">
        <w:rPr>
          <w:rFonts w:cs="Arial"/>
        </w:rPr>
        <w:t>); 39 numeral 2, incisos b), d) e i); 68</w:t>
      </w:r>
      <w:r w:rsidR="002E79A2" w:rsidRPr="00AF3C68">
        <w:rPr>
          <w:rFonts w:cs="Arial"/>
        </w:rPr>
        <w:t>, numeral 1, in</w:t>
      </w:r>
      <w:r w:rsidR="006B3DBB">
        <w:rPr>
          <w:rFonts w:cs="Arial"/>
        </w:rPr>
        <w:t>cisos c) y d</w:t>
      </w:r>
      <w:r w:rsidR="00725E69" w:rsidRPr="00AF3C68">
        <w:rPr>
          <w:rFonts w:cs="Arial"/>
        </w:rPr>
        <w:t>)</w:t>
      </w:r>
      <w:r w:rsidRPr="00AF3C68">
        <w:rPr>
          <w:rFonts w:cs="Arial"/>
        </w:rPr>
        <w:t xml:space="preserve"> del Reglamento Interior del Instituto Federal Electoral</w:t>
      </w:r>
      <w:r w:rsidR="00725E69" w:rsidRPr="00AF3C68">
        <w:rPr>
          <w:rFonts w:cs="Arial"/>
        </w:rPr>
        <w:t>;</w:t>
      </w:r>
      <w:r w:rsidRPr="00AF3C68">
        <w:rPr>
          <w:rFonts w:cs="Arial"/>
        </w:rPr>
        <w:t xml:space="preserve"> </w:t>
      </w:r>
      <w:r w:rsidR="00AF0C52">
        <w:rPr>
          <w:rFonts w:cs="Arial"/>
        </w:rPr>
        <w:t>el Consejo General</w:t>
      </w:r>
      <w:r w:rsidRPr="00AF3C68">
        <w:rPr>
          <w:rFonts w:cs="Arial"/>
        </w:rPr>
        <w:t xml:space="preserve"> del Instituto Feder</w:t>
      </w:r>
      <w:r w:rsidR="00FB59E9">
        <w:rPr>
          <w:rFonts w:cs="Arial"/>
        </w:rPr>
        <w:t xml:space="preserve">al Electoral, emite </w:t>
      </w:r>
      <w:r w:rsidR="00AF0C52">
        <w:rPr>
          <w:rFonts w:cs="Arial"/>
        </w:rPr>
        <w:t>los</w:t>
      </w:r>
      <w:r w:rsidR="00FB59E9">
        <w:rPr>
          <w:rFonts w:cs="Arial"/>
        </w:rPr>
        <w:t xml:space="preserve"> siguiente</w:t>
      </w:r>
      <w:r w:rsidR="00AF0C52">
        <w:rPr>
          <w:rFonts w:cs="Arial"/>
        </w:rPr>
        <w:t>s</w:t>
      </w:r>
    </w:p>
    <w:p w:rsidR="005A73B5" w:rsidRPr="00AF3C68" w:rsidRDefault="005A73B5" w:rsidP="00AD50D8">
      <w:pPr>
        <w:autoSpaceDE w:val="0"/>
        <w:autoSpaceDN w:val="0"/>
        <w:adjustRightInd w:val="0"/>
        <w:spacing w:line="300" w:lineRule="exact"/>
        <w:rPr>
          <w:rFonts w:cs="Arial"/>
          <w:lang w:eastAsia="es-MX"/>
        </w:rPr>
      </w:pPr>
    </w:p>
    <w:p w:rsidR="00080A4A" w:rsidRPr="00AF3C68" w:rsidRDefault="00080A4A" w:rsidP="00AD50D8">
      <w:pPr>
        <w:autoSpaceDE w:val="0"/>
        <w:autoSpaceDN w:val="0"/>
        <w:adjustRightInd w:val="0"/>
        <w:spacing w:line="300" w:lineRule="exact"/>
        <w:rPr>
          <w:rFonts w:cs="Arial"/>
          <w:lang w:eastAsia="es-MX"/>
        </w:rPr>
      </w:pPr>
    </w:p>
    <w:p w:rsidR="00993999" w:rsidRPr="00AF3C68" w:rsidRDefault="00993999" w:rsidP="00AD50D8">
      <w:pPr>
        <w:autoSpaceDE w:val="0"/>
        <w:autoSpaceDN w:val="0"/>
        <w:adjustRightInd w:val="0"/>
        <w:spacing w:line="300" w:lineRule="exact"/>
        <w:jc w:val="center"/>
        <w:rPr>
          <w:rFonts w:cs="Arial"/>
          <w:b/>
          <w:bCs/>
          <w:lang w:eastAsia="es-MX"/>
        </w:rPr>
      </w:pPr>
      <w:r w:rsidRPr="00AF3C68">
        <w:rPr>
          <w:rFonts w:cs="Arial"/>
          <w:b/>
          <w:bCs/>
          <w:lang w:eastAsia="es-MX"/>
        </w:rPr>
        <w:t>A c u e r d o</w:t>
      </w:r>
      <w:r w:rsidR="00AF0C52">
        <w:rPr>
          <w:rFonts w:cs="Arial"/>
          <w:b/>
          <w:bCs/>
          <w:lang w:eastAsia="es-MX"/>
        </w:rPr>
        <w:t xml:space="preserve"> s</w:t>
      </w:r>
    </w:p>
    <w:p w:rsidR="005A73B5" w:rsidRDefault="005A73B5" w:rsidP="00AD50D8">
      <w:pPr>
        <w:autoSpaceDE w:val="0"/>
        <w:autoSpaceDN w:val="0"/>
        <w:adjustRightInd w:val="0"/>
        <w:spacing w:line="300" w:lineRule="exact"/>
        <w:jc w:val="left"/>
        <w:rPr>
          <w:rFonts w:cs="Arial"/>
          <w:b/>
          <w:bCs/>
          <w:lang w:eastAsia="es-MX"/>
        </w:rPr>
      </w:pPr>
    </w:p>
    <w:p w:rsidR="00F36EB2" w:rsidRPr="00AF3C68" w:rsidRDefault="00F36EB2" w:rsidP="00AD50D8">
      <w:pPr>
        <w:autoSpaceDE w:val="0"/>
        <w:autoSpaceDN w:val="0"/>
        <w:adjustRightInd w:val="0"/>
        <w:spacing w:line="300" w:lineRule="exact"/>
        <w:jc w:val="left"/>
        <w:rPr>
          <w:rFonts w:cs="Arial"/>
          <w:b/>
          <w:bCs/>
          <w:lang w:eastAsia="es-MX"/>
        </w:rPr>
      </w:pPr>
    </w:p>
    <w:p w:rsidR="005A73B5" w:rsidRDefault="005A73B5" w:rsidP="00AD50D8">
      <w:pPr>
        <w:tabs>
          <w:tab w:val="left" w:pos="142"/>
        </w:tabs>
        <w:autoSpaceDE w:val="0"/>
        <w:autoSpaceDN w:val="0"/>
        <w:adjustRightInd w:val="0"/>
        <w:spacing w:line="300" w:lineRule="exact"/>
        <w:rPr>
          <w:rFonts w:cs="Arial"/>
          <w:lang w:eastAsia="es-MX"/>
        </w:rPr>
      </w:pPr>
      <w:r>
        <w:rPr>
          <w:rFonts w:cs="Arial"/>
          <w:b/>
          <w:bCs/>
          <w:lang w:eastAsia="es-MX"/>
        </w:rPr>
        <w:t>Primero</w:t>
      </w:r>
      <w:r w:rsidR="00993999" w:rsidRPr="00AF3C68">
        <w:rPr>
          <w:rFonts w:cs="Arial"/>
          <w:b/>
          <w:bCs/>
          <w:lang w:eastAsia="es-MX"/>
        </w:rPr>
        <w:t xml:space="preserve">.- </w:t>
      </w:r>
      <w:r w:rsidR="00C04E80">
        <w:rPr>
          <w:rFonts w:cs="Arial"/>
          <w:lang w:eastAsia="es-MX"/>
        </w:rPr>
        <w:t xml:space="preserve">Se </w:t>
      </w:r>
      <w:r>
        <w:rPr>
          <w:rFonts w:cs="Arial"/>
          <w:lang w:eastAsia="es-MX"/>
        </w:rPr>
        <w:t>modifica</w:t>
      </w:r>
      <w:r w:rsidR="00FB59E9">
        <w:rPr>
          <w:rFonts w:cs="Arial"/>
          <w:lang w:eastAsia="es-MX"/>
        </w:rPr>
        <w:t xml:space="preserve"> el </w:t>
      </w:r>
      <w:r>
        <w:rPr>
          <w:rFonts w:cs="Arial"/>
          <w:lang w:eastAsia="es-MX"/>
        </w:rPr>
        <w:t xml:space="preserve">punto quinto del </w:t>
      </w:r>
      <w:r w:rsidR="00FB59E9">
        <w:rPr>
          <w:rFonts w:cs="Arial"/>
          <w:lang w:eastAsia="es-MX"/>
        </w:rPr>
        <w:t xml:space="preserve">Acuerdo CG173/2011 </w:t>
      </w:r>
      <w:r>
        <w:rPr>
          <w:rFonts w:cs="Arial"/>
          <w:lang w:eastAsia="es-MX"/>
        </w:rPr>
        <w:t xml:space="preserve">para quedar como sigue: </w:t>
      </w:r>
    </w:p>
    <w:p w:rsidR="005A73B5" w:rsidRDefault="005A73B5" w:rsidP="00AD50D8">
      <w:pPr>
        <w:tabs>
          <w:tab w:val="left" w:pos="142"/>
        </w:tabs>
        <w:autoSpaceDE w:val="0"/>
        <w:autoSpaceDN w:val="0"/>
        <w:adjustRightInd w:val="0"/>
        <w:spacing w:line="300" w:lineRule="exact"/>
        <w:rPr>
          <w:rFonts w:cs="Arial"/>
          <w:lang w:eastAsia="es-MX"/>
        </w:rPr>
      </w:pPr>
    </w:p>
    <w:p w:rsidR="00791E8F" w:rsidRDefault="005A73B5" w:rsidP="00AD50D8">
      <w:pPr>
        <w:tabs>
          <w:tab w:val="left" w:pos="142"/>
        </w:tabs>
        <w:autoSpaceDE w:val="0"/>
        <w:autoSpaceDN w:val="0"/>
        <w:adjustRightInd w:val="0"/>
        <w:spacing w:line="300" w:lineRule="exact"/>
        <w:ind w:left="708" w:right="616"/>
        <w:rPr>
          <w:rFonts w:cs="Arial"/>
          <w:i/>
          <w:lang w:eastAsia="es-MX"/>
        </w:rPr>
      </w:pPr>
      <w:r>
        <w:rPr>
          <w:rFonts w:cs="Arial"/>
          <w:b/>
          <w:i/>
          <w:lang w:eastAsia="es-MX"/>
        </w:rPr>
        <w:t xml:space="preserve">Quinto.- </w:t>
      </w:r>
      <w:r>
        <w:rPr>
          <w:rFonts w:cs="Arial"/>
          <w:i/>
          <w:lang w:eastAsia="es-MX"/>
        </w:rPr>
        <w:t>Se instruye a la Secretaría Ejecutiva, para que proponga a la Junta General Ejecutiva y al Consejo General con inmediatez a la conclusión de los trabajos correspondientes o en su caso, a más tardar el  día 15 de diciembre de 2011, mecanismos que permitan</w:t>
      </w:r>
      <w:r w:rsidRPr="005A73B5">
        <w:t xml:space="preserve"> </w:t>
      </w:r>
      <w:r w:rsidRPr="005A73B5">
        <w:rPr>
          <w:rFonts w:cs="Arial"/>
          <w:i/>
          <w:lang w:eastAsia="es-MX"/>
        </w:rPr>
        <w:t>el desarrollo, instrumentación y la adecuada coordinación del Modelo Integral de Planeación Institucional y del Sistema del cual deriva, con todas las unidades responsables del Instituto, así como el esquema de revisiones y actualizaciones necesarias</w:t>
      </w:r>
      <w:r>
        <w:rPr>
          <w:rFonts w:cs="Arial"/>
          <w:i/>
          <w:lang w:eastAsia="es-MX"/>
        </w:rPr>
        <w:t>.</w:t>
      </w:r>
    </w:p>
    <w:p w:rsidR="00AF0C52" w:rsidRDefault="00AF0C52" w:rsidP="00AD50D8">
      <w:pPr>
        <w:tabs>
          <w:tab w:val="left" w:pos="142"/>
        </w:tabs>
        <w:autoSpaceDE w:val="0"/>
        <w:autoSpaceDN w:val="0"/>
        <w:adjustRightInd w:val="0"/>
        <w:spacing w:line="300" w:lineRule="exact"/>
        <w:ind w:right="616"/>
        <w:rPr>
          <w:rFonts w:cs="Arial"/>
          <w:lang w:eastAsia="es-MX"/>
        </w:rPr>
      </w:pPr>
    </w:p>
    <w:p w:rsidR="003A3686" w:rsidRDefault="003A3686" w:rsidP="00AD50D8">
      <w:pPr>
        <w:tabs>
          <w:tab w:val="left" w:pos="142"/>
        </w:tabs>
        <w:autoSpaceDE w:val="0"/>
        <w:autoSpaceDN w:val="0"/>
        <w:adjustRightInd w:val="0"/>
        <w:spacing w:line="300" w:lineRule="exact"/>
        <w:ind w:right="616"/>
        <w:rPr>
          <w:rFonts w:cs="Arial"/>
          <w:lang w:eastAsia="es-MX"/>
        </w:rPr>
      </w:pPr>
    </w:p>
    <w:p w:rsidR="003A3686" w:rsidRDefault="003A3686" w:rsidP="00AD50D8">
      <w:pPr>
        <w:tabs>
          <w:tab w:val="left" w:pos="142"/>
        </w:tabs>
        <w:autoSpaceDE w:val="0"/>
        <w:autoSpaceDN w:val="0"/>
        <w:adjustRightInd w:val="0"/>
        <w:spacing w:line="300" w:lineRule="exact"/>
        <w:ind w:right="616"/>
        <w:rPr>
          <w:rFonts w:cs="Arial"/>
          <w:lang w:eastAsia="es-MX"/>
        </w:rPr>
      </w:pPr>
    </w:p>
    <w:p w:rsidR="003A3686" w:rsidRDefault="003A3686" w:rsidP="00AD50D8">
      <w:pPr>
        <w:tabs>
          <w:tab w:val="left" w:pos="142"/>
        </w:tabs>
        <w:autoSpaceDE w:val="0"/>
        <w:autoSpaceDN w:val="0"/>
        <w:adjustRightInd w:val="0"/>
        <w:spacing w:line="300" w:lineRule="exact"/>
        <w:ind w:right="616"/>
        <w:rPr>
          <w:rFonts w:cs="Arial"/>
          <w:lang w:eastAsia="es-MX"/>
        </w:rPr>
      </w:pPr>
    </w:p>
    <w:p w:rsidR="00AF0C52" w:rsidRDefault="00AF0C52" w:rsidP="003A3686">
      <w:pPr>
        <w:tabs>
          <w:tab w:val="left" w:pos="142"/>
        </w:tabs>
        <w:autoSpaceDE w:val="0"/>
        <w:autoSpaceDN w:val="0"/>
        <w:adjustRightInd w:val="0"/>
        <w:spacing w:line="300" w:lineRule="exact"/>
        <w:ind w:right="-9"/>
        <w:rPr>
          <w:rFonts w:cs="Arial"/>
          <w:lang w:eastAsia="es-MX"/>
        </w:rPr>
      </w:pPr>
      <w:bookmarkStart w:id="0" w:name="_GoBack"/>
      <w:bookmarkEnd w:id="0"/>
      <w:r>
        <w:rPr>
          <w:rFonts w:cs="Arial"/>
          <w:b/>
          <w:lang w:eastAsia="es-MX"/>
        </w:rPr>
        <w:t xml:space="preserve">Segundo.- </w:t>
      </w:r>
      <w:r>
        <w:rPr>
          <w:rFonts w:cs="Arial"/>
          <w:lang w:eastAsia="es-MX"/>
        </w:rPr>
        <w:t>El presente Acuerdo entrará en vigor a partir de su aprobación por el Consejo General.</w:t>
      </w:r>
    </w:p>
    <w:p w:rsidR="00AF0C52" w:rsidRDefault="00AF0C52" w:rsidP="00AD50D8">
      <w:pPr>
        <w:tabs>
          <w:tab w:val="left" w:pos="142"/>
        </w:tabs>
        <w:autoSpaceDE w:val="0"/>
        <w:autoSpaceDN w:val="0"/>
        <w:adjustRightInd w:val="0"/>
        <w:spacing w:line="300" w:lineRule="exact"/>
        <w:ind w:right="616"/>
        <w:rPr>
          <w:rFonts w:cs="Arial"/>
          <w:lang w:eastAsia="es-MX"/>
        </w:rPr>
      </w:pPr>
    </w:p>
    <w:p w:rsidR="00AF0C52" w:rsidRDefault="00AF0C52" w:rsidP="003A3686">
      <w:pPr>
        <w:tabs>
          <w:tab w:val="left" w:pos="142"/>
        </w:tabs>
        <w:autoSpaceDE w:val="0"/>
        <w:autoSpaceDN w:val="0"/>
        <w:adjustRightInd w:val="0"/>
        <w:spacing w:line="300" w:lineRule="exact"/>
        <w:ind w:right="-9"/>
        <w:rPr>
          <w:rFonts w:cs="Arial"/>
        </w:rPr>
      </w:pPr>
      <w:r>
        <w:rPr>
          <w:rFonts w:cs="Arial"/>
          <w:b/>
          <w:lang w:eastAsia="es-MX"/>
        </w:rPr>
        <w:t xml:space="preserve">Tercero.- </w:t>
      </w:r>
      <w:r w:rsidRPr="00787F86">
        <w:rPr>
          <w:rFonts w:cs="Arial"/>
        </w:rPr>
        <w:t>Publíquese el presente Acuerdo en el Diario Oficial de la Federación.</w:t>
      </w:r>
    </w:p>
    <w:p w:rsidR="00AD50D8" w:rsidRDefault="00AD50D8" w:rsidP="006617AF">
      <w:pPr>
        <w:tabs>
          <w:tab w:val="left" w:pos="142"/>
        </w:tabs>
        <w:autoSpaceDE w:val="0"/>
        <w:autoSpaceDN w:val="0"/>
        <w:adjustRightInd w:val="0"/>
        <w:spacing w:line="300" w:lineRule="exact"/>
        <w:ind w:right="616"/>
        <w:rPr>
          <w:rFonts w:cs="Arial"/>
        </w:rPr>
      </w:pPr>
    </w:p>
    <w:p w:rsidR="006617AF" w:rsidRPr="006617AF" w:rsidRDefault="006617AF" w:rsidP="006617AF">
      <w:pPr>
        <w:spacing w:line="300" w:lineRule="exact"/>
        <w:rPr>
          <w:rFonts w:cs="Arial"/>
        </w:rPr>
      </w:pPr>
      <w:r w:rsidRPr="006617AF">
        <w:rPr>
          <w:rFonts w:cs="Arial"/>
        </w:rPr>
        <w:t xml:space="preserve">El presente Acuerdo fue aprobado en sesión extraordinaria del Consejo General celebrada el 11 de octubre de dos mil once, </w:t>
      </w:r>
      <w:r w:rsidRPr="006617AF">
        <w:rPr>
          <w:rFonts w:cs="Arial"/>
          <w:lang w:val="es-ES"/>
        </w:rPr>
        <w:t xml:space="preserve">por votación unánime de los Consejeros Electorales, Maestro Marco Antonio Baños Martínez, Doctora María </w:t>
      </w:r>
      <w:proofErr w:type="spellStart"/>
      <w:r w:rsidRPr="006617AF">
        <w:rPr>
          <w:rFonts w:cs="Arial"/>
          <w:lang w:val="es-ES"/>
        </w:rPr>
        <w:t>Macarita</w:t>
      </w:r>
      <w:proofErr w:type="spellEnd"/>
      <w:r w:rsidRPr="006617AF">
        <w:rPr>
          <w:rFonts w:cs="Arial"/>
          <w:lang w:val="es-ES"/>
        </w:rPr>
        <w:t xml:space="preserve"> Elizondo </w:t>
      </w:r>
      <w:proofErr w:type="spellStart"/>
      <w:r w:rsidRPr="006617AF">
        <w:rPr>
          <w:rFonts w:cs="Arial"/>
          <w:lang w:val="es-ES"/>
        </w:rPr>
        <w:t>Gasperín</w:t>
      </w:r>
      <w:proofErr w:type="spellEnd"/>
      <w:r w:rsidRPr="006617AF">
        <w:rPr>
          <w:rFonts w:cs="Arial"/>
          <w:lang w:val="es-ES"/>
        </w:rPr>
        <w:t xml:space="preserve">, Maestro Alfredo Figueroa Fernández, Doctor Francisco Javier Guerrero Aguirre, Doctor Benito </w:t>
      </w:r>
      <w:proofErr w:type="spellStart"/>
      <w:r w:rsidRPr="006617AF">
        <w:rPr>
          <w:rFonts w:cs="Arial"/>
          <w:lang w:val="es-ES"/>
        </w:rPr>
        <w:t>Nacif</w:t>
      </w:r>
      <w:proofErr w:type="spellEnd"/>
      <w:r w:rsidRPr="006617AF">
        <w:rPr>
          <w:rFonts w:cs="Arial"/>
          <w:lang w:val="es-ES"/>
        </w:rPr>
        <w:t xml:space="preserve"> Hernández y el Consejero Presidente, Doctor Leonardo Valdés Zurita</w:t>
      </w:r>
      <w:r w:rsidRPr="006617AF">
        <w:rPr>
          <w:rFonts w:cs="Arial"/>
        </w:rPr>
        <w:t>.</w:t>
      </w:r>
    </w:p>
    <w:p w:rsidR="006617AF" w:rsidRPr="006617AF" w:rsidRDefault="006617AF" w:rsidP="006617AF">
      <w:pPr>
        <w:spacing w:line="300" w:lineRule="exact"/>
        <w:jc w:val="left"/>
        <w:rPr>
          <w:rFonts w:cs="Arial"/>
        </w:rPr>
      </w:pPr>
    </w:p>
    <w:p w:rsidR="006617AF" w:rsidRPr="006617AF" w:rsidRDefault="006617AF" w:rsidP="006617AF">
      <w:pPr>
        <w:spacing w:line="300" w:lineRule="exact"/>
        <w:jc w:val="left"/>
        <w:rPr>
          <w:rFonts w:cs="Arial"/>
        </w:rPr>
      </w:pPr>
    </w:p>
    <w:tbl>
      <w:tblPr>
        <w:tblW w:w="8825" w:type="dxa"/>
        <w:tblInd w:w="70" w:type="dxa"/>
        <w:tblLayout w:type="fixed"/>
        <w:tblCellMar>
          <w:left w:w="70" w:type="dxa"/>
          <w:right w:w="70" w:type="dxa"/>
        </w:tblCellMar>
        <w:tblLook w:val="04A0"/>
      </w:tblPr>
      <w:tblGrid>
        <w:gridCol w:w="4469"/>
        <w:gridCol w:w="4356"/>
      </w:tblGrid>
      <w:tr w:rsidR="006617AF" w:rsidRPr="006617AF" w:rsidTr="00056BB6">
        <w:tc>
          <w:tcPr>
            <w:tcW w:w="4469" w:type="dxa"/>
          </w:tcPr>
          <w:p w:rsidR="006617AF" w:rsidRPr="006617AF" w:rsidRDefault="006617AF" w:rsidP="006617AF">
            <w:pPr>
              <w:spacing w:line="280" w:lineRule="exact"/>
              <w:ind w:left="709" w:hanging="709"/>
              <w:jc w:val="center"/>
              <w:rPr>
                <w:rFonts w:cs="Arial"/>
                <w:b/>
                <w:bCs/>
              </w:rPr>
            </w:pPr>
            <w:r w:rsidRPr="006617AF">
              <w:rPr>
                <w:rFonts w:cs="Arial"/>
                <w:b/>
              </w:rPr>
              <w:t xml:space="preserve">EL CONSEJERO PRESIDENTE </w:t>
            </w:r>
          </w:p>
          <w:p w:rsidR="006617AF" w:rsidRPr="006617AF" w:rsidRDefault="006617AF" w:rsidP="006617AF">
            <w:pPr>
              <w:spacing w:line="280" w:lineRule="exact"/>
              <w:ind w:left="709" w:hanging="709"/>
              <w:jc w:val="center"/>
              <w:rPr>
                <w:rFonts w:cs="Arial"/>
                <w:b/>
                <w:bCs/>
              </w:rPr>
            </w:pPr>
            <w:r w:rsidRPr="006617AF">
              <w:rPr>
                <w:rFonts w:cs="Arial"/>
                <w:b/>
              </w:rPr>
              <w:t>DEL CONSEJO GENERAL</w:t>
            </w: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rPr>
            </w:pPr>
            <w:r w:rsidRPr="006617AF">
              <w:rPr>
                <w:rFonts w:cs="Arial"/>
                <w:b/>
              </w:rPr>
              <w:t xml:space="preserve">DR. LEONARDO VALDÉS </w:t>
            </w:r>
          </w:p>
          <w:p w:rsidR="006617AF" w:rsidRPr="006617AF" w:rsidRDefault="006617AF" w:rsidP="006617AF">
            <w:pPr>
              <w:spacing w:line="280" w:lineRule="exact"/>
              <w:ind w:left="709" w:hanging="709"/>
              <w:jc w:val="center"/>
              <w:rPr>
                <w:rFonts w:cs="Arial"/>
                <w:b/>
                <w:bCs/>
              </w:rPr>
            </w:pPr>
            <w:r w:rsidRPr="006617AF">
              <w:rPr>
                <w:rFonts w:cs="Arial"/>
                <w:b/>
              </w:rPr>
              <w:t>ZURITA</w:t>
            </w:r>
          </w:p>
        </w:tc>
        <w:tc>
          <w:tcPr>
            <w:tcW w:w="4356" w:type="dxa"/>
          </w:tcPr>
          <w:p w:rsidR="006617AF" w:rsidRPr="006617AF" w:rsidRDefault="006617AF" w:rsidP="006617AF">
            <w:pPr>
              <w:spacing w:line="280" w:lineRule="exact"/>
              <w:ind w:left="709" w:hanging="709"/>
              <w:jc w:val="center"/>
              <w:rPr>
                <w:rFonts w:cs="Arial"/>
                <w:b/>
                <w:bCs/>
              </w:rPr>
            </w:pPr>
            <w:r w:rsidRPr="006617AF">
              <w:rPr>
                <w:rFonts w:cs="Arial"/>
                <w:b/>
              </w:rPr>
              <w:t>EL SECRETARIO DEL</w:t>
            </w:r>
          </w:p>
          <w:p w:rsidR="006617AF" w:rsidRPr="006617AF" w:rsidRDefault="006617AF" w:rsidP="006617AF">
            <w:pPr>
              <w:spacing w:line="280" w:lineRule="exact"/>
              <w:ind w:left="709" w:hanging="709"/>
              <w:jc w:val="center"/>
              <w:rPr>
                <w:rFonts w:cs="Arial"/>
                <w:b/>
                <w:bCs/>
              </w:rPr>
            </w:pPr>
            <w:r w:rsidRPr="006617AF">
              <w:rPr>
                <w:rFonts w:cs="Arial"/>
                <w:b/>
              </w:rPr>
              <w:t>CONSEJO GENERAL</w:t>
            </w: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p>
          <w:p w:rsidR="006617AF" w:rsidRPr="006617AF" w:rsidRDefault="006617AF" w:rsidP="006617AF">
            <w:pPr>
              <w:spacing w:line="280" w:lineRule="exact"/>
              <w:ind w:left="709" w:hanging="709"/>
              <w:jc w:val="center"/>
              <w:rPr>
                <w:rFonts w:cs="Arial"/>
                <w:b/>
                <w:bCs/>
              </w:rPr>
            </w:pPr>
            <w:r w:rsidRPr="006617AF">
              <w:rPr>
                <w:rFonts w:cs="Arial"/>
                <w:b/>
              </w:rPr>
              <w:t xml:space="preserve">LIC. EDMUNDO JACOBO </w:t>
            </w:r>
          </w:p>
          <w:p w:rsidR="006617AF" w:rsidRPr="006617AF" w:rsidRDefault="006617AF" w:rsidP="006617AF">
            <w:pPr>
              <w:spacing w:line="280" w:lineRule="exact"/>
              <w:ind w:left="709" w:hanging="709"/>
              <w:jc w:val="center"/>
              <w:rPr>
                <w:rFonts w:cs="Arial"/>
                <w:b/>
                <w:bCs/>
              </w:rPr>
            </w:pPr>
            <w:r w:rsidRPr="006617AF">
              <w:rPr>
                <w:rFonts w:cs="Arial"/>
                <w:b/>
              </w:rPr>
              <w:t>MOLINA</w:t>
            </w:r>
          </w:p>
        </w:tc>
      </w:tr>
    </w:tbl>
    <w:p w:rsidR="00AD50D8" w:rsidRPr="00AF0C52" w:rsidRDefault="00AD50D8" w:rsidP="00AD50D8">
      <w:pPr>
        <w:tabs>
          <w:tab w:val="left" w:pos="142"/>
        </w:tabs>
        <w:autoSpaceDE w:val="0"/>
        <w:autoSpaceDN w:val="0"/>
        <w:adjustRightInd w:val="0"/>
        <w:spacing w:line="300" w:lineRule="exact"/>
        <w:ind w:right="616"/>
        <w:rPr>
          <w:rFonts w:cs="Arial"/>
          <w:i/>
          <w:lang w:eastAsia="es-MX"/>
        </w:rPr>
      </w:pPr>
    </w:p>
    <w:sectPr w:rsidR="00AD50D8" w:rsidRPr="00AF0C52" w:rsidSect="00AD50D8">
      <w:footerReference w:type="even" r:id="rId8"/>
      <w:footerReference w:type="default" r:id="rId9"/>
      <w:pgSz w:w="12240" w:h="15840" w:code="1"/>
      <w:pgMar w:top="3288" w:right="1701" w:bottom="1417" w:left="1701" w:header="1417" w:footer="709"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17A3" w:rsidRDefault="008A17A3" w:rsidP="00D74CAD">
      <w:r>
        <w:separator/>
      </w:r>
    </w:p>
  </w:endnote>
  <w:endnote w:type="continuationSeparator" w:id="0">
    <w:p w:rsidR="008A17A3" w:rsidRDefault="008A17A3" w:rsidP="00D74C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3E5B" w:rsidRDefault="007D72AE" w:rsidP="00AD50D8">
    <w:pPr>
      <w:pStyle w:val="Piedepgina"/>
      <w:framePr w:wrap="around" w:vAnchor="text" w:hAnchor="margin" w:xAlign="center" w:y="1"/>
      <w:rPr>
        <w:rStyle w:val="Nmerodepgina"/>
      </w:rPr>
    </w:pPr>
    <w:r>
      <w:rPr>
        <w:rStyle w:val="Nmerodepgina"/>
      </w:rPr>
      <w:fldChar w:fldCharType="begin"/>
    </w:r>
    <w:r w:rsidR="00253E5B">
      <w:rPr>
        <w:rStyle w:val="Nmerodepgina"/>
      </w:rPr>
      <w:instrText xml:space="preserve">PAGE  </w:instrText>
    </w:r>
    <w:r>
      <w:rPr>
        <w:rStyle w:val="Nmerodepgina"/>
      </w:rPr>
      <w:fldChar w:fldCharType="end"/>
    </w:r>
  </w:p>
  <w:p w:rsidR="00253E5B" w:rsidRDefault="00253E5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31340"/>
      <w:docPartObj>
        <w:docPartGallery w:val="Page Numbers (Bottom of Page)"/>
        <w:docPartUnique/>
      </w:docPartObj>
    </w:sdtPr>
    <w:sdtEndPr>
      <w:rPr>
        <w:sz w:val="22"/>
        <w:szCs w:val="22"/>
      </w:rPr>
    </w:sdtEndPr>
    <w:sdtContent>
      <w:p w:rsidR="00253E5B" w:rsidRDefault="007D72AE" w:rsidP="00AD50D8">
        <w:pPr>
          <w:pStyle w:val="Piedepgina"/>
          <w:jc w:val="center"/>
        </w:pPr>
        <w:r w:rsidRPr="00AD50D8">
          <w:rPr>
            <w:sz w:val="22"/>
            <w:szCs w:val="22"/>
          </w:rPr>
          <w:fldChar w:fldCharType="begin"/>
        </w:r>
        <w:r w:rsidR="00AD50D8" w:rsidRPr="00AD50D8">
          <w:rPr>
            <w:sz w:val="22"/>
            <w:szCs w:val="22"/>
          </w:rPr>
          <w:instrText xml:space="preserve"> PAGE   \* MERGEFORMAT </w:instrText>
        </w:r>
        <w:r w:rsidRPr="00AD50D8">
          <w:rPr>
            <w:sz w:val="22"/>
            <w:szCs w:val="22"/>
          </w:rPr>
          <w:fldChar w:fldCharType="separate"/>
        </w:r>
        <w:r w:rsidR="00F774E5">
          <w:rPr>
            <w:noProof/>
            <w:sz w:val="22"/>
            <w:szCs w:val="22"/>
          </w:rPr>
          <w:t>6</w:t>
        </w:r>
        <w:r w:rsidRPr="00AD50D8">
          <w:rPr>
            <w:sz w:val="22"/>
            <w:szCs w:val="22"/>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17A3" w:rsidRDefault="008A17A3" w:rsidP="00D74CAD">
      <w:r>
        <w:separator/>
      </w:r>
    </w:p>
  </w:footnote>
  <w:footnote w:type="continuationSeparator" w:id="0">
    <w:p w:rsidR="008A17A3" w:rsidRDefault="008A17A3" w:rsidP="00D74CA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36A26"/>
    <w:multiLevelType w:val="hybridMultilevel"/>
    <w:tmpl w:val="63DEB69A"/>
    <w:lvl w:ilvl="0" w:tplc="80360F4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AED4B63"/>
    <w:multiLevelType w:val="hybridMultilevel"/>
    <w:tmpl w:val="A04639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5F103E0"/>
    <w:multiLevelType w:val="hybridMultilevel"/>
    <w:tmpl w:val="CD20DF44"/>
    <w:lvl w:ilvl="0" w:tplc="080A000F">
      <w:start w:val="1"/>
      <w:numFmt w:val="decimal"/>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E531E5A"/>
    <w:multiLevelType w:val="hybridMultilevel"/>
    <w:tmpl w:val="A950F20E"/>
    <w:lvl w:ilvl="0" w:tplc="BCCC8EF6">
      <w:start w:val="1"/>
      <w:numFmt w:val="decimal"/>
      <w:lvlText w:val="%1."/>
      <w:lvlJc w:val="left"/>
      <w:pPr>
        <w:tabs>
          <w:tab w:val="num" w:pos="720"/>
        </w:tabs>
        <w:ind w:left="720" w:hanging="360"/>
      </w:pPr>
      <w:rPr>
        <w:rFonts w:cs="Times New Roman"/>
        <w:b/>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4">
    <w:nsid w:val="4A002B9D"/>
    <w:multiLevelType w:val="hybridMultilevel"/>
    <w:tmpl w:val="B5669DD8"/>
    <w:lvl w:ilvl="0" w:tplc="080A000F">
      <w:start w:val="1"/>
      <w:numFmt w:val="decimal"/>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4A530C78"/>
    <w:multiLevelType w:val="hybridMultilevel"/>
    <w:tmpl w:val="7D022E18"/>
    <w:lvl w:ilvl="0" w:tplc="7E284B62">
      <w:start w:val="1"/>
      <w:numFmt w:val="upperRoman"/>
      <w:lvlText w:val="%1."/>
      <w:lvlJc w:val="left"/>
      <w:pPr>
        <w:ind w:left="1080" w:hanging="72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63A20DD0"/>
    <w:multiLevelType w:val="hybridMultilevel"/>
    <w:tmpl w:val="EEF6EC4C"/>
    <w:lvl w:ilvl="0" w:tplc="BA0CE96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66720347"/>
    <w:multiLevelType w:val="hybridMultilevel"/>
    <w:tmpl w:val="BD608B58"/>
    <w:lvl w:ilvl="0" w:tplc="A4BC6908">
      <w:start w:val="1"/>
      <w:numFmt w:val="upperRoman"/>
      <w:lvlText w:val="%1."/>
      <w:lvlJc w:val="left"/>
      <w:pPr>
        <w:ind w:left="720" w:hanging="360"/>
      </w:pPr>
      <w:rPr>
        <w:rFonts w:ascii="Arial" w:hAnsi="Arial" w:hint="default"/>
        <w:b w:val="0"/>
        <w:i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6A0D326C"/>
    <w:multiLevelType w:val="hybridMultilevel"/>
    <w:tmpl w:val="32EE5FD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1"/>
  </w:num>
  <w:num w:numId="3">
    <w:abstractNumId w:val="7"/>
  </w:num>
  <w:num w:numId="4">
    <w:abstractNumId w:val="5"/>
  </w:num>
  <w:num w:numId="5">
    <w:abstractNumId w:val="0"/>
  </w:num>
  <w:num w:numId="6">
    <w:abstractNumId w:val="6"/>
  </w:num>
  <w:num w:numId="7">
    <w:abstractNumId w:val="3"/>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980E4C"/>
    <w:rsid w:val="00003195"/>
    <w:rsid w:val="00016334"/>
    <w:rsid w:val="00016545"/>
    <w:rsid w:val="00017372"/>
    <w:rsid w:val="00042BAB"/>
    <w:rsid w:val="0005431A"/>
    <w:rsid w:val="00080A4A"/>
    <w:rsid w:val="00080CF1"/>
    <w:rsid w:val="0008559D"/>
    <w:rsid w:val="000A2512"/>
    <w:rsid w:val="000B337D"/>
    <w:rsid w:val="000B40CE"/>
    <w:rsid w:val="000C01CF"/>
    <w:rsid w:val="000C0991"/>
    <w:rsid w:val="000C46F0"/>
    <w:rsid w:val="000C5096"/>
    <w:rsid w:val="000D6745"/>
    <w:rsid w:val="000E22BF"/>
    <w:rsid w:val="000E38FC"/>
    <w:rsid w:val="000F00EA"/>
    <w:rsid w:val="000F2DE9"/>
    <w:rsid w:val="000F7805"/>
    <w:rsid w:val="00123DD7"/>
    <w:rsid w:val="00124F86"/>
    <w:rsid w:val="00150F18"/>
    <w:rsid w:val="001541DD"/>
    <w:rsid w:val="00170AC2"/>
    <w:rsid w:val="001801FE"/>
    <w:rsid w:val="0018412D"/>
    <w:rsid w:val="00190562"/>
    <w:rsid w:val="00197C25"/>
    <w:rsid w:val="001A1774"/>
    <w:rsid w:val="001A286A"/>
    <w:rsid w:val="001A641C"/>
    <w:rsid w:val="001C3FD9"/>
    <w:rsid w:val="001C5E16"/>
    <w:rsid w:val="001E1815"/>
    <w:rsid w:val="001E7E2E"/>
    <w:rsid w:val="001F2B1A"/>
    <w:rsid w:val="001F32B1"/>
    <w:rsid w:val="00213247"/>
    <w:rsid w:val="002141D7"/>
    <w:rsid w:val="0022141C"/>
    <w:rsid w:val="0023559F"/>
    <w:rsid w:val="00253E5B"/>
    <w:rsid w:val="00256121"/>
    <w:rsid w:val="00264467"/>
    <w:rsid w:val="0026458B"/>
    <w:rsid w:val="00284DF6"/>
    <w:rsid w:val="002914DF"/>
    <w:rsid w:val="0029463A"/>
    <w:rsid w:val="002A1665"/>
    <w:rsid w:val="002A4175"/>
    <w:rsid w:val="002A56BC"/>
    <w:rsid w:val="002B353C"/>
    <w:rsid w:val="002B423F"/>
    <w:rsid w:val="002B595A"/>
    <w:rsid w:val="002B7A58"/>
    <w:rsid w:val="002E79A2"/>
    <w:rsid w:val="002F6F39"/>
    <w:rsid w:val="003027CB"/>
    <w:rsid w:val="00304C55"/>
    <w:rsid w:val="00310F30"/>
    <w:rsid w:val="00316D38"/>
    <w:rsid w:val="00323A42"/>
    <w:rsid w:val="0035705F"/>
    <w:rsid w:val="00357705"/>
    <w:rsid w:val="00360AD3"/>
    <w:rsid w:val="00373680"/>
    <w:rsid w:val="003830BE"/>
    <w:rsid w:val="00395052"/>
    <w:rsid w:val="003A3686"/>
    <w:rsid w:val="003A4B5E"/>
    <w:rsid w:val="003B2EF3"/>
    <w:rsid w:val="003C5471"/>
    <w:rsid w:val="003C716E"/>
    <w:rsid w:val="003D118A"/>
    <w:rsid w:val="003F33B6"/>
    <w:rsid w:val="00411192"/>
    <w:rsid w:val="00415C6C"/>
    <w:rsid w:val="00417163"/>
    <w:rsid w:val="004413B6"/>
    <w:rsid w:val="004454C3"/>
    <w:rsid w:val="004455C7"/>
    <w:rsid w:val="00452597"/>
    <w:rsid w:val="0045365C"/>
    <w:rsid w:val="00473CEE"/>
    <w:rsid w:val="004743B9"/>
    <w:rsid w:val="00482A8C"/>
    <w:rsid w:val="004836EC"/>
    <w:rsid w:val="00484BC9"/>
    <w:rsid w:val="004D3432"/>
    <w:rsid w:val="004F23DF"/>
    <w:rsid w:val="004F4114"/>
    <w:rsid w:val="00500338"/>
    <w:rsid w:val="0050365A"/>
    <w:rsid w:val="00506453"/>
    <w:rsid w:val="00516DF4"/>
    <w:rsid w:val="00523039"/>
    <w:rsid w:val="00536800"/>
    <w:rsid w:val="00536EF7"/>
    <w:rsid w:val="005544D0"/>
    <w:rsid w:val="00561A83"/>
    <w:rsid w:val="00574899"/>
    <w:rsid w:val="005849B4"/>
    <w:rsid w:val="005A44D3"/>
    <w:rsid w:val="005A73B5"/>
    <w:rsid w:val="005B18D1"/>
    <w:rsid w:val="005B35A8"/>
    <w:rsid w:val="005E5975"/>
    <w:rsid w:val="005E7B5E"/>
    <w:rsid w:val="005F3EE6"/>
    <w:rsid w:val="00601B37"/>
    <w:rsid w:val="00603556"/>
    <w:rsid w:val="006105E0"/>
    <w:rsid w:val="0063789A"/>
    <w:rsid w:val="006419FD"/>
    <w:rsid w:val="006441B9"/>
    <w:rsid w:val="0064598B"/>
    <w:rsid w:val="00661519"/>
    <w:rsid w:val="006617AF"/>
    <w:rsid w:val="00665387"/>
    <w:rsid w:val="006A05EE"/>
    <w:rsid w:val="006B3DBB"/>
    <w:rsid w:val="006B42BC"/>
    <w:rsid w:val="006C43AF"/>
    <w:rsid w:val="006C5D97"/>
    <w:rsid w:val="006F134E"/>
    <w:rsid w:val="006F7CB8"/>
    <w:rsid w:val="00724EA1"/>
    <w:rsid w:val="00725E69"/>
    <w:rsid w:val="00737099"/>
    <w:rsid w:val="00752013"/>
    <w:rsid w:val="00774C44"/>
    <w:rsid w:val="00787FB8"/>
    <w:rsid w:val="00791E8F"/>
    <w:rsid w:val="0079354A"/>
    <w:rsid w:val="007A4E05"/>
    <w:rsid w:val="007B7208"/>
    <w:rsid w:val="007B7400"/>
    <w:rsid w:val="007B74C6"/>
    <w:rsid w:val="007C2B40"/>
    <w:rsid w:val="007D72AE"/>
    <w:rsid w:val="007E0DC9"/>
    <w:rsid w:val="007F06B1"/>
    <w:rsid w:val="007F40EC"/>
    <w:rsid w:val="0080650D"/>
    <w:rsid w:val="0081624F"/>
    <w:rsid w:val="00820710"/>
    <w:rsid w:val="008209A3"/>
    <w:rsid w:val="008219FD"/>
    <w:rsid w:val="008470F2"/>
    <w:rsid w:val="00852645"/>
    <w:rsid w:val="0085780F"/>
    <w:rsid w:val="00867012"/>
    <w:rsid w:val="008734C1"/>
    <w:rsid w:val="00882DA4"/>
    <w:rsid w:val="008858F5"/>
    <w:rsid w:val="008A0A33"/>
    <w:rsid w:val="008A17A3"/>
    <w:rsid w:val="008B0819"/>
    <w:rsid w:val="008B1EFC"/>
    <w:rsid w:val="008B55A6"/>
    <w:rsid w:val="008E4A7A"/>
    <w:rsid w:val="008E5037"/>
    <w:rsid w:val="008F29E7"/>
    <w:rsid w:val="008F47B5"/>
    <w:rsid w:val="00901287"/>
    <w:rsid w:val="00903B4C"/>
    <w:rsid w:val="0091238C"/>
    <w:rsid w:val="0091530C"/>
    <w:rsid w:val="009429AC"/>
    <w:rsid w:val="009615AA"/>
    <w:rsid w:val="00961654"/>
    <w:rsid w:val="00965726"/>
    <w:rsid w:val="00967CB0"/>
    <w:rsid w:val="00972CE1"/>
    <w:rsid w:val="00980E4C"/>
    <w:rsid w:val="00980E6C"/>
    <w:rsid w:val="00993999"/>
    <w:rsid w:val="009A2E7A"/>
    <w:rsid w:val="009C3249"/>
    <w:rsid w:val="009C6639"/>
    <w:rsid w:val="009E50BA"/>
    <w:rsid w:val="00A079E9"/>
    <w:rsid w:val="00A210A1"/>
    <w:rsid w:val="00A2229E"/>
    <w:rsid w:val="00A271F1"/>
    <w:rsid w:val="00A33C31"/>
    <w:rsid w:val="00A34407"/>
    <w:rsid w:val="00A55AEE"/>
    <w:rsid w:val="00AA443F"/>
    <w:rsid w:val="00AA695F"/>
    <w:rsid w:val="00AD03AF"/>
    <w:rsid w:val="00AD50D8"/>
    <w:rsid w:val="00AF0C52"/>
    <w:rsid w:val="00AF3C68"/>
    <w:rsid w:val="00B03700"/>
    <w:rsid w:val="00B07644"/>
    <w:rsid w:val="00B347CF"/>
    <w:rsid w:val="00B42D4B"/>
    <w:rsid w:val="00B43444"/>
    <w:rsid w:val="00B47F43"/>
    <w:rsid w:val="00B670AC"/>
    <w:rsid w:val="00B713AD"/>
    <w:rsid w:val="00B913CC"/>
    <w:rsid w:val="00BA4610"/>
    <w:rsid w:val="00BA548E"/>
    <w:rsid w:val="00BB1D03"/>
    <w:rsid w:val="00BC6935"/>
    <w:rsid w:val="00BE0CE0"/>
    <w:rsid w:val="00BE2F42"/>
    <w:rsid w:val="00BF68BB"/>
    <w:rsid w:val="00C026F6"/>
    <w:rsid w:val="00C04E80"/>
    <w:rsid w:val="00C1204C"/>
    <w:rsid w:val="00C1417C"/>
    <w:rsid w:val="00C15536"/>
    <w:rsid w:val="00C16EFA"/>
    <w:rsid w:val="00C2142F"/>
    <w:rsid w:val="00C3623F"/>
    <w:rsid w:val="00C40EEB"/>
    <w:rsid w:val="00C51B8F"/>
    <w:rsid w:val="00C72629"/>
    <w:rsid w:val="00C83403"/>
    <w:rsid w:val="00C92818"/>
    <w:rsid w:val="00C93105"/>
    <w:rsid w:val="00C9623C"/>
    <w:rsid w:val="00CA658C"/>
    <w:rsid w:val="00CB4916"/>
    <w:rsid w:val="00CC0B2E"/>
    <w:rsid w:val="00CC58F4"/>
    <w:rsid w:val="00CC67AC"/>
    <w:rsid w:val="00CC6947"/>
    <w:rsid w:val="00CD339B"/>
    <w:rsid w:val="00CE2CEB"/>
    <w:rsid w:val="00CF32C7"/>
    <w:rsid w:val="00D16C43"/>
    <w:rsid w:val="00D175A6"/>
    <w:rsid w:val="00D21206"/>
    <w:rsid w:val="00D23C62"/>
    <w:rsid w:val="00D41F75"/>
    <w:rsid w:val="00D55EA6"/>
    <w:rsid w:val="00D6006B"/>
    <w:rsid w:val="00D711DA"/>
    <w:rsid w:val="00D7346C"/>
    <w:rsid w:val="00D74CAD"/>
    <w:rsid w:val="00D80AAC"/>
    <w:rsid w:val="00D85B13"/>
    <w:rsid w:val="00D95CE4"/>
    <w:rsid w:val="00DC331A"/>
    <w:rsid w:val="00E01953"/>
    <w:rsid w:val="00E17AAE"/>
    <w:rsid w:val="00E3004E"/>
    <w:rsid w:val="00E3238D"/>
    <w:rsid w:val="00E36D74"/>
    <w:rsid w:val="00E41404"/>
    <w:rsid w:val="00E644FF"/>
    <w:rsid w:val="00E65BEA"/>
    <w:rsid w:val="00E66205"/>
    <w:rsid w:val="00E71C30"/>
    <w:rsid w:val="00E96A43"/>
    <w:rsid w:val="00EA3A02"/>
    <w:rsid w:val="00EB58AB"/>
    <w:rsid w:val="00EB6FEE"/>
    <w:rsid w:val="00EC1F48"/>
    <w:rsid w:val="00EC7C0B"/>
    <w:rsid w:val="00ED5E53"/>
    <w:rsid w:val="00EE3E43"/>
    <w:rsid w:val="00EE6E98"/>
    <w:rsid w:val="00EF2F4C"/>
    <w:rsid w:val="00F36EB2"/>
    <w:rsid w:val="00F426E9"/>
    <w:rsid w:val="00F50E60"/>
    <w:rsid w:val="00F56D05"/>
    <w:rsid w:val="00F631C9"/>
    <w:rsid w:val="00F774E5"/>
    <w:rsid w:val="00FA0E61"/>
    <w:rsid w:val="00FB50DC"/>
    <w:rsid w:val="00FB59E9"/>
    <w:rsid w:val="00FC2E9B"/>
    <w:rsid w:val="00FD6951"/>
    <w:rsid w:val="00FE1BFE"/>
    <w:rsid w:val="00FF381B"/>
    <w:rsid w:val="00FF59F2"/>
    <w:rsid w:val="00FF6ABC"/>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3C62"/>
    <w:pPr>
      <w:jc w:val="both"/>
    </w:pPr>
    <w:rPr>
      <w:rFonts w:ascii="Arial" w:hAnsi="Arial"/>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D7346C"/>
    <w:pPr>
      <w:jc w:val="center"/>
    </w:pPr>
    <w:rPr>
      <w:rFonts w:cs="Arial"/>
      <w:b/>
      <w:bCs/>
    </w:rPr>
  </w:style>
  <w:style w:type="character" w:customStyle="1" w:styleId="TtuloCar">
    <w:name w:val="Título Car"/>
    <w:basedOn w:val="Fuentedeprrafopredeter"/>
    <w:link w:val="Ttulo"/>
    <w:rsid w:val="00D7346C"/>
    <w:rPr>
      <w:rFonts w:ascii="Arial" w:hAnsi="Arial" w:cs="Arial"/>
      <w:b/>
      <w:bCs/>
      <w:sz w:val="24"/>
      <w:szCs w:val="24"/>
    </w:rPr>
  </w:style>
  <w:style w:type="character" w:styleId="Textoennegrita">
    <w:name w:val="Strong"/>
    <w:basedOn w:val="Fuentedeprrafopredeter"/>
    <w:qFormat/>
    <w:rsid w:val="00D7346C"/>
    <w:rPr>
      <w:b/>
      <w:bCs/>
    </w:rPr>
  </w:style>
  <w:style w:type="paragraph" w:styleId="Prrafodelista">
    <w:name w:val="List Paragraph"/>
    <w:basedOn w:val="Normal"/>
    <w:link w:val="PrrafodelistaCar"/>
    <w:uiPriority w:val="34"/>
    <w:qFormat/>
    <w:rsid w:val="00D7346C"/>
    <w:pPr>
      <w:ind w:left="708"/>
    </w:pPr>
  </w:style>
  <w:style w:type="character" w:styleId="Nmerodepgina">
    <w:name w:val="page number"/>
    <w:basedOn w:val="Fuentedeprrafopredeter"/>
    <w:rsid w:val="00980E4C"/>
  </w:style>
  <w:style w:type="paragraph" w:styleId="Piedepgina">
    <w:name w:val="footer"/>
    <w:basedOn w:val="Normal"/>
    <w:link w:val="PiedepginaCar"/>
    <w:uiPriority w:val="99"/>
    <w:rsid w:val="00980E4C"/>
    <w:pPr>
      <w:tabs>
        <w:tab w:val="center" w:pos="4252"/>
        <w:tab w:val="right" w:pos="8504"/>
      </w:tabs>
    </w:pPr>
  </w:style>
  <w:style w:type="character" w:customStyle="1" w:styleId="PiedepginaCar">
    <w:name w:val="Pie de página Car"/>
    <w:basedOn w:val="Fuentedeprrafopredeter"/>
    <w:link w:val="Piedepgina"/>
    <w:uiPriority w:val="99"/>
    <w:rsid w:val="00980E4C"/>
    <w:rPr>
      <w:rFonts w:ascii="Arial" w:hAnsi="Arial"/>
      <w:sz w:val="24"/>
      <w:szCs w:val="24"/>
      <w:lang w:val="es-MX"/>
    </w:rPr>
  </w:style>
  <w:style w:type="character" w:styleId="Refdecomentario">
    <w:name w:val="annotation reference"/>
    <w:basedOn w:val="Fuentedeprrafopredeter"/>
    <w:uiPriority w:val="99"/>
    <w:semiHidden/>
    <w:unhideWhenUsed/>
    <w:rsid w:val="00980E4C"/>
    <w:rPr>
      <w:sz w:val="16"/>
      <w:szCs w:val="16"/>
    </w:rPr>
  </w:style>
  <w:style w:type="paragraph" w:styleId="Textocomentario">
    <w:name w:val="annotation text"/>
    <w:basedOn w:val="Normal"/>
    <w:link w:val="TextocomentarioCar"/>
    <w:uiPriority w:val="99"/>
    <w:semiHidden/>
    <w:unhideWhenUsed/>
    <w:rsid w:val="00980E4C"/>
    <w:rPr>
      <w:sz w:val="20"/>
      <w:szCs w:val="20"/>
    </w:rPr>
  </w:style>
  <w:style w:type="character" w:customStyle="1" w:styleId="TextocomentarioCar">
    <w:name w:val="Texto comentario Car"/>
    <w:basedOn w:val="Fuentedeprrafopredeter"/>
    <w:link w:val="Textocomentario"/>
    <w:uiPriority w:val="99"/>
    <w:semiHidden/>
    <w:rsid w:val="00980E4C"/>
    <w:rPr>
      <w:rFonts w:ascii="Arial" w:hAnsi="Arial"/>
      <w:lang w:val="es-MX"/>
    </w:rPr>
  </w:style>
  <w:style w:type="paragraph" w:styleId="Textodeglobo">
    <w:name w:val="Balloon Text"/>
    <w:basedOn w:val="Normal"/>
    <w:link w:val="TextodegloboCar"/>
    <w:uiPriority w:val="99"/>
    <w:semiHidden/>
    <w:unhideWhenUsed/>
    <w:rsid w:val="00980E4C"/>
    <w:rPr>
      <w:rFonts w:ascii="Tahoma" w:hAnsi="Tahoma" w:cs="Tahoma"/>
      <w:sz w:val="16"/>
      <w:szCs w:val="16"/>
    </w:rPr>
  </w:style>
  <w:style w:type="character" w:customStyle="1" w:styleId="TextodegloboCar">
    <w:name w:val="Texto de globo Car"/>
    <w:basedOn w:val="Fuentedeprrafopredeter"/>
    <w:link w:val="Textodeglobo"/>
    <w:uiPriority w:val="99"/>
    <w:semiHidden/>
    <w:rsid w:val="00980E4C"/>
    <w:rPr>
      <w:rFonts w:ascii="Tahoma" w:hAnsi="Tahoma" w:cs="Tahoma"/>
      <w:sz w:val="16"/>
      <w:szCs w:val="16"/>
      <w:lang w:val="es-MX"/>
    </w:rPr>
  </w:style>
  <w:style w:type="paragraph" w:styleId="NormalWeb">
    <w:name w:val="Normal (Web)"/>
    <w:basedOn w:val="Normal"/>
    <w:uiPriority w:val="99"/>
    <w:semiHidden/>
    <w:unhideWhenUsed/>
    <w:rsid w:val="00724EA1"/>
    <w:pPr>
      <w:spacing w:before="100" w:beforeAutospacing="1" w:after="100" w:afterAutospacing="1"/>
      <w:jc w:val="left"/>
    </w:pPr>
    <w:rPr>
      <w:rFonts w:ascii="Times New Roman" w:hAnsi="Times New Roman"/>
      <w:lang w:eastAsia="es-MX"/>
    </w:rPr>
  </w:style>
  <w:style w:type="character" w:customStyle="1" w:styleId="PrrafodelistaCar">
    <w:name w:val="Párrafo de lista Car"/>
    <w:basedOn w:val="Fuentedeprrafopredeter"/>
    <w:link w:val="Prrafodelista"/>
    <w:uiPriority w:val="34"/>
    <w:rsid w:val="003C5471"/>
    <w:rPr>
      <w:rFonts w:ascii="Arial" w:hAnsi="Arial"/>
      <w:sz w:val="24"/>
      <w:szCs w:val="24"/>
      <w:lang w:eastAsia="es-ES"/>
    </w:rPr>
  </w:style>
  <w:style w:type="paragraph" w:customStyle="1" w:styleId="Default">
    <w:name w:val="Default"/>
    <w:uiPriority w:val="99"/>
    <w:rsid w:val="00E65BEA"/>
    <w:pPr>
      <w:autoSpaceDE w:val="0"/>
      <w:autoSpaceDN w:val="0"/>
      <w:adjustRightInd w:val="0"/>
    </w:pPr>
    <w:rPr>
      <w:rFonts w:ascii="Arial" w:hAnsi="Arial" w:cs="Arial"/>
      <w:color w:val="000000"/>
      <w:sz w:val="24"/>
      <w:szCs w:val="24"/>
      <w:lang w:val="es-ES" w:eastAsia="es-ES"/>
    </w:rPr>
  </w:style>
  <w:style w:type="paragraph" w:styleId="Encabezado">
    <w:name w:val="header"/>
    <w:basedOn w:val="Normal"/>
    <w:link w:val="EncabezadoCar"/>
    <w:uiPriority w:val="99"/>
    <w:semiHidden/>
    <w:unhideWhenUsed/>
    <w:rsid w:val="00AD50D8"/>
    <w:pPr>
      <w:tabs>
        <w:tab w:val="center" w:pos="4419"/>
        <w:tab w:val="right" w:pos="8838"/>
      </w:tabs>
    </w:pPr>
  </w:style>
  <w:style w:type="character" w:customStyle="1" w:styleId="EncabezadoCar">
    <w:name w:val="Encabezado Car"/>
    <w:basedOn w:val="Fuentedeprrafopredeter"/>
    <w:link w:val="Encabezado"/>
    <w:uiPriority w:val="99"/>
    <w:semiHidden/>
    <w:rsid w:val="00AD50D8"/>
    <w:rPr>
      <w:rFonts w:ascii="Arial" w:hAnsi="Arial"/>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3C62"/>
    <w:pPr>
      <w:jc w:val="both"/>
    </w:pPr>
    <w:rPr>
      <w:rFonts w:ascii="Arial" w:hAnsi="Arial"/>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D7346C"/>
    <w:pPr>
      <w:jc w:val="center"/>
    </w:pPr>
    <w:rPr>
      <w:rFonts w:cs="Arial"/>
      <w:b/>
      <w:bCs/>
    </w:rPr>
  </w:style>
  <w:style w:type="character" w:customStyle="1" w:styleId="TtuloCar">
    <w:name w:val="Título Car"/>
    <w:basedOn w:val="Fuentedeprrafopredeter"/>
    <w:link w:val="Ttulo"/>
    <w:rsid w:val="00D7346C"/>
    <w:rPr>
      <w:rFonts w:ascii="Arial" w:hAnsi="Arial" w:cs="Arial"/>
      <w:b/>
      <w:bCs/>
      <w:sz w:val="24"/>
      <w:szCs w:val="24"/>
    </w:rPr>
  </w:style>
  <w:style w:type="character" w:styleId="Textoennegrita">
    <w:name w:val="Strong"/>
    <w:basedOn w:val="Fuentedeprrafopredeter"/>
    <w:qFormat/>
    <w:rsid w:val="00D7346C"/>
    <w:rPr>
      <w:b/>
      <w:bCs/>
    </w:rPr>
  </w:style>
  <w:style w:type="paragraph" w:styleId="Prrafodelista">
    <w:name w:val="List Paragraph"/>
    <w:basedOn w:val="Normal"/>
    <w:link w:val="PrrafodelistaCar"/>
    <w:uiPriority w:val="34"/>
    <w:qFormat/>
    <w:rsid w:val="00D7346C"/>
    <w:pPr>
      <w:ind w:left="708"/>
    </w:pPr>
  </w:style>
  <w:style w:type="character" w:styleId="Nmerodepgina">
    <w:name w:val="page number"/>
    <w:basedOn w:val="Fuentedeprrafopredeter"/>
    <w:rsid w:val="00980E4C"/>
  </w:style>
  <w:style w:type="paragraph" w:styleId="Piedepgina">
    <w:name w:val="footer"/>
    <w:basedOn w:val="Normal"/>
    <w:link w:val="PiedepginaCar"/>
    <w:rsid w:val="00980E4C"/>
    <w:pPr>
      <w:tabs>
        <w:tab w:val="center" w:pos="4252"/>
        <w:tab w:val="right" w:pos="8504"/>
      </w:tabs>
    </w:pPr>
  </w:style>
  <w:style w:type="character" w:customStyle="1" w:styleId="PiedepginaCar">
    <w:name w:val="Pie de página Car"/>
    <w:basedOn w:val="Fuentedeprrafopredeter"/>
    <w:link w:val="Piedepgina"/>
    <w:rsid w:val="00980E4C"/>
    <w:rPr>
      <w:rFonts w:ascii="Arial" w:hAnsi="Arial"/>
      <w:sz w:val="24"/>
      <w:szCs w:val="24"/>
      <w:lang w:val="es-MX"/>
    </w:rPr>
  </w:style>
  <w:style w:type="character" w:styleId="Refdecomentario">
    <w:name w:val="annotation reference"/>
    <w:basedOn w:val="Fuentedeprrafopredeter"/>
    <w:uiPriority w:val="99"/>
    <w:semiHidden/>
    <w:unhideWhenUsed/>
    <w:rsid w:val="00980E4C"/>
    <w:rPr>
      <w:sz w:val="16"/>
      <w:szCs w:val="16"/>
    </w:rPr>
  </w:style>
  <w:style w:type="paragraph" w:styleId="Textocomentario">
    <w:name w:val="annotation text"/>
    <w:basedOn w:val="Normal"/>
    <w:link w:val="TextocomentarioCar"/>
    <w:uiPriority w:val="99"/>
    <w:semiHidden/>
    <w:unhideWhenUsed/>
    <w:rsid w:val="00980E4C"/>
    <w:rPr>
      <w:sz w:val="20"/>
      <w:szCs w:val="20"/>
    </w:rPr>
  </w:style>
  <w:style w:type="character" w:customStyle="1" w:styleId="TextocomentarioCar">
    <w:name w:val="Texto comentario Car"/>
    <w:basedOn w:val="Fuentedeprrafopredeter"/>
    <w:link w:val="Textocomentario"/>
    <w:uiPriority w:val="99"/>
    <w:semiHidden/>
    <w:rsid w:val="00980E4C"/>
    <w:rPr>
      <w:rFonts w:ascii="Arial" w:hAnsi="Arial"/>
      <w:lang w:val="es-MX"/>
    </w:rPr>
  </w:style>
  <w:style w:type="paragraph" w:styleId="Textodeglobo">
    <w:name w:val="Balloon Text"/>
    <w:basedOn w:val="Normal"/>
    <w:link w:val="TextodegloboCar"/>
    <w:uiPriority w:val="99"/>
    <w:semiHidden/>
    <w:unhideWhenUsed/>
    <w:rsid w:val="00980E4C"/>
    <w:rPr>
      <w:rFonts w:ascii="Tahoma" w:hAnsi="Tahoma" w:cs="Tahoma"/>
      <w:sz w:val="16"/>
      <w:szCs w:val="16"/>
    </w:rPr>
  </w:style>
  <w:style w:type="character" w:customStyle="1" w:styleId="TextodegloboCar">
    <w:name w:val="Texto de globo Car"/>
    <w:basedOn w:val="Fuentedeprrafopredeter"/>
    <w:link w:val="Textodeglobo"/>
    <w:uiPriority w:val="99"/>
    <w:semiHidden/>
    <w:rsid w:val="00980E4C"/>
    <w:rPr>
      <w:rFonts w:ascii="Tahoma" w:hAnsi="Tahoma" w:cs="Tahoma"/>
      <w:sz w:val="16"/>
      <w:szCs w:val="16"/>
      <w:lang w:val="es-MX"/>
    </w:rPr>
  </w:style>
  <w:style w:type="paragraph" w:styleId="NormalWeb">
    <w:name w:val="Normal (Web)"/>
    <w:basedOn w:val="Normal"/>
    <w:uiPriority w:val="99"/>
    <w:semiHidden/>
    <w:unhideWhenUsed/>
    <w:rsid w:val="00724EA1"/>
    <w:pPr>
      <w:spacing w:before="100" w:beforeAutospacing="1" w:after="100" w:afterAutospacing="1"/>
      <w:jc w:val="left"/>
    </w:pPr>
    <w:rPr>
      <w:rFonts w:ascii="Times New Roman" w:hAnsi="Times New Roman"/>
      <w:lang w:eastAsia="es-MX"/>
    </w:rPr>
  </w:style>
  <w:style w:type="character" w:customStyle="1" w:styleId="PrrafodelistaCar">
    <w:name w:val="Párrafo de lista Car"/>
    <w:basedOn w:val="Fuentedeprrafopredeter"/>
    <w:link w:val="Prrafodelista"/>
    <w:uiPriority w:val="34"/>
    <w:rsid w:val="003C5471"/>
    <w:rPr>
      <w:rFonts w:ascii="Arial" w:hAnsi="Arial"/>
      <w:sz w:val="24"/>
      <w:szCs w:val="24"/>
      <w:lang w:eastAsia="es-ES"/>
    </w:rPr>
  </w:style>
  <w:style w:type="paragraph" w:customStyle="1" w:styleId="Default">
    <w:name w:val="Default"/>
    <w:uiPriority w:val="99"/>
    <w:rsid w:val="00E65BEA"/>
    <w:pPr>
      <w:autoSpaceDE w:val="0"/>
      <w:autoSpaceDN w:val="0"/>
      <w:adjustRightInd w:val="0"/>
    </w:pPr>
    <w:rPr>
      <w:rFonts w:ascii="Arial" w:hAnsi="Arial" w:cs="Arial"/>
      <w:color w:val="000000"/>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750929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D7ADBE-FDB9-4374-A5C3-A14D76103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6</Pages>
  <Words>1597</Words>
  <Characters>8789</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Particular</Company>
  <LinksUpToDate>false</LinksUpToDate>
  <CharactersWithSpaces>10366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Tovar</dc:creator>
  <cp:lastModifiedBy>Sergio</cp:lastModifiedBy>
  <cp:revision>8</cp:revision>
  <cp:lastPrinted>2011-10-13T15:19:00Z</cp:lastPrinted>
  <dcterms:created xsi:type="dcterms:W3CDTF">2011-10-04T00:11:00Z</dcterms:created>
  <dcterms:modified xsi:type="dcterms:W3CDTF">2011-10-13T15:19:00Z</dcterms:modified>
</cp:coreProperties>
</file>